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9607"/>
      </w:tblGrid>
      <w:tr w:rsidR="006479CE" w:rsidRPr="00666BDF" w14:paraId="03D4D905" w14:textId="77777777" w:rsidTr="00EC3E91">
        <w:trPr>
          <w:trHeight w:val="995"/>
        </w:trPr>
        <w:tc>
          <w:tcPr>
            <w:tcW w:w="9622" w:type="dxa"/>
            <w:tcBorders>
              <w:bottom w:val="single" w:sz="12" w:space="0" w:color="000000"/>
            </w:tcBorders>
            <w:shd w:val="clear" w:color="auto" w:fill="D0CECE" w:themeFill="background2" w:themeFillShade="E6"/>
          </w:tcPr>
          <w:p w14:paraId="204EA320" w14:textId="30670739" w:rsidR="00900213" w:rsidRPr="00666BDF" w:rsidRDefault="00900213" w:rsidP="00465B25">
            <w:pPr>
              <w:pStyle w:val="phtitlepagedocument"/>
              <w:jc w:val="both"/>
              <w:rPr>
                <w:b/>
                <w:bCs/>
                <w:color w:val="auto"/>
                <w:sz w:val="22"/>
                <w:szCs w:val="22"/>
                <w:lang w:val="sr-Latn-RS"/>
              </w:rPr>
            </w:pPr>
            <w:r w:rsidRPr="00666BDF">
              <w:rPr>
                <w:b/>
                <w:bCs/>
                <w:color w:val="auto"/>
                <w:sz w:val="22"/>
                <w:szCs w:val="22"/>
                <w:lang w:val="sr-Latn-RS"/>
              </w:rPr>
              <w:t>Tehnički zadatak</w:t>
            </w:r>
          </w:p>
        </w:tc>
      </w:tr>
    </w:tbl>
    <w:p w14:paraId="179658DB" w14:textId="77777777" w:rsidR="00900213" w:rsidRPr="00666BDF" w:rsidRDefault="00900213" w:rsidP="00465B25">
      <w:pPr>
        <w:jc w:val="both"/>
        <w:rPr>
          <w:rFonts w:cs="Arial"/>
          <w:i/>
          <w:sz w:val="22"/>
          <w:szCs w:val="22"/>
          <w:lang w:val="sr-Latn-RS"/>
        </w:rPr>
      </w:pPr>
    </w:p>
    <w:p w14:paraId="7DDB7A55" w14:textId="77777777" w:rsidR="00900213" w:rsidRPr="00666BDF" w:rsidRDefault="00900213" w:rsidP="00465B25">
      <w:pPr>
        <w:jc w:val="both"/>
        <w:rPr>
          <w:rFonts w:cs="Arial"/>
          <w:i/>
          <w:sz w:val="22"/>
          <w:szCs w:val="22"/>
          <w:lang w:val="sr-Latn-RS"/>
        </w:rPr>
      </w:pPr>
      <w:r w:rsidRPr="00666BDF">
        <w:rPr>
          <w:rFonts w:cs="Arial"/>
          <w:i/>
          <w:sz w:val="22"/>
          <w:szCs w:val="22"/>
          <w:lang w:val="sr-Latn-RS"/>
        </w:rPr>
        <w:t xml:space="preserve"> </w:t>
      </w:r>
    </w:p>
    <w:tbl>
      <w:tblPr>
        <w:tblW w:w="9615" w:type="dxa"/>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9615"/>
      </w:tblGrid>
      <w:tr w:rsidR="006479CE" w:rsidRPr="00666BDF" w14:paraId="27497A07" w14:textId="77777777" w:rsidTr="00EC3E91">
        <w:tc>
          <w:tcPr>
            <w:tcW w:w="9615" w:type="dxa"/>
            <w:tcBorders>
              <w:bottom w:val="single" w:sz="12" w:space="0" w:color="000000"/>
            </w:tcBorders>
            <w:shd w:val="clear" w:color="auto" w:fill="D0CECE" w:themeFill="background2" w:themeFillShade="E6"/>
          </w:tcPr>
          <w:p w14:paraId="67F11898" w14:textId="77777777" w:rsidR="00900213" w:rsidRPr="00666BDF" w:rsidRDefault="00900213" w:rsidP="00465B25">
            <w:pPr>
              <w:jc w:val="both"/>
              <w:rPr>
                <w:rFonts w:cs="Arial"/>
                <w:b/>
                <w:bCs/>
                <w:sz w:val="22"/>
                <w:szCs w:val="22"/>
                <w:lang w:val="sr-Latn-RS"/>
              </w:rPr>
            </w:pPr>
            <w:r w:rsidRPr="00666BDF">
              <w:rPr>
                <w:rFonts w:cs="Arial"/>
                <w:b/>
                <w:bCs/>
                <w:sz w:val="22"/>
                <w:szCs w:val="22"/>
                <w:lang w:val="sr-Latn-RS"/>
              </w:rPr>
              <w:t>Predmet nabavke</w:t>
            </w:r>
          </w:p>
        </w:tc>
      </w:tr>
      <w:tr w:rsidR="00900213" w:rsidRPr="00666BDF" w14:paraId="1B628C8C" w14:textId="77777777" w:rsidTr="002C6B3D">
        <w:tc>
          <w:tcPr>
            <w:tcW w:w="9615" w:type="dxa"/>
            <w:shd w:val="clear" w:color="auto" w:fill="auto"/>
          </w:tcPr>
          <w:p w14:paraId="48DB2D38" w14:textId="77777777" w:rsidR="00900213" w:rsidRPr="00666BDF" w:rsidRDefault="00714055" w:rsidP="00A33FCC">
            <w:pPr>
              <w:jc w:val="both"/>
              <w:rPr>
                <w:rFonts w:cs="Arial"/>
                <w:i/>
                <w:sz w:val="22"/>
                <w:szCs w:val="22"/>
                <w:lang w:val="sr-Latn-RS"/>
              </w:rPr>
            </w:pPr>
            <w:r w:rsidRPr="00714055">
              <w:rPr>
                <w:rFonts w:cs="Arial"/>
                <w:i/>
                <w:sz w:val="22"/>
                <w:szCs w:val="22"/>
                <w:lang w:val="sr-Latn-RS"/>
              </w:rPr>
              <w:t>Prvi nivo podrške za IT servise na benzinskim stanicama u BiH</w:t>
            </w:r>
          </w:p>
        </w:tc>
      </w:tr>
    </w:tbl>
    <w:p w14:paraId="2EB68A1D" w14:textId="77777777" w:rsidR="00900213" w:rsidRPr="00666BDF" w:rsidRDefault="00900213" w:rsidP="00465B25">
      <w:pPr>
        <w:jc w:val="both"/>
        <w:rPr>
          <w:rFonts w:cs="Arial"/>
          <w:sz w:val="22"/>
          <w:szCs w:val="22"/>
          <w:lang w:val="sr-Latn-RS"/>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3085"/>
        <w:gridCol w:w="6521"/>
      </w:tblGrid>
      <w:tr w:rsidR="006479CE" w:rsidRPr="00666BDF" w14:paraId="5ECE2EAC" w14:textId="77777777" w:rsidTr="00EC3E91">
        <w:tc>
          <w:tcPr>
            <w:tcW w:w="3085" w:type="dxa"/>
            <w:tcBorders>
              <w:bottom w:val="single" w:sz="12" w:space="0" w:color="000000"/>
            </w:tcBorders>
            <w:shd w:val="clear" w:color="auto" w:fill="D0CECE" w:themeFill="background2" w:themeFillShade="E6"/>
          </w:tcPr>
          <w:p w14:paraId="2BDD374E" w14:textId="77777777" w:rsidR="00900213" w:rsidRPr="00666BDF" w:rsidRDefault="00900213" w:rsidP="00465B25">
            <w:pPr>
              <w:jc w:val="both"/>
              <w:rPr>
                <w:rFonts w:cs="Arial"/>
                <w:b/>
                <w:bCs/>
                <w:sz w:val="22"/>
                <w:szCs w:val="22"/>
                <w:lang w:val="sr-Latn-RS"/>
              </w:rPr>
            </w:pPr>
            <w:r w:rsidRPr="00666BDF">
              <w:rPr>
                <w:rFonts w:cs="Arial"/>
                <w:b/>
                <w:bCs/>
                <w:sz w:val="22"/>
                <w:szCs w:val="22"/>
                <w:lang w:val="sr-Latn-RS"/>
              </w:rPr>
              <w:t>Naziv dokumenta:</w:t>
            </w:r>
          </w:p>
        </w:tc>
        <w:tc>
          <w:tcPr>
            <w:tcW w:w="6521" w:type="dxa"/>
            <w:tcBorders>
              <w:bottom w:val="single" w:sz="12" w:space="0" w:color="000000"/>
            </w:tcBorders>
            <w:shd w:val="clear" w:color="auto" w:fill="D0CECE" w:themeFill="background2" w:themeFillShade="E6"/>
          </w:tcPr>
          <w:p w14:paraId="609F6AB9" w14:textId="77777777" w:rsidR="00900213" w:rsidRPr="00666BDF" w:rsidRDefault="00900213" w:rsidP="00465B25">
            <w:pPr>
              <w:jc w:val="both"/>
              <w:rPr>
                <w:rFonts w:cs="Arial"/>
                <w:b/>
                <w:bCs/>
                <w:i/>
                <w:sz w:val="22"/>
                <w:szCs w:val="22"/>
                <w:lang w:val="sr-Latn-RS"/>
              </w:rPr>
            </w:pPr>
            <w:r w:rsidRPr="00666BDF">
              <w:rPr>
                <w:rFonts w:cs="Arial"/>
                <w:b/>
                <w:bCs/>
                <w:sz w:val="22"/>
                <w:szCs w:val="22"/>
                <w:lang w:val="sr-Latn-RS"/>
              </w:rPr>
              <w:t>Tehnički zadatak</w:t>
            </w:r>
          </w:p>
        </w:tc>
      </w:tr>
      <w:tr w:rsidR="006479CE" w:rsidRPr="00666BDF" w14:paraId="017C2A2F" w14:textId="77777777" w:rsidTr="00C94C96">
        <w:tc>
          <w:tcPr>
            <w:tcW w:w="3085" w:type="dxa"/>
            <w:shd w:val="clear" w:color="auto" w:fill="auto"/>
          </w:tcPr>
          <w:p w14:paraId="26E152CE" w14:textId="77777777" w:rsidR="00900213" w:rsidRPr="00666BDF" w:rsidRDefault="00900213" w:rsidP="00465B25">
            <w:pPr>
              <w:jc w:val="both"/>
              <w:rPr>
                <w:rFonts w:cs="Arial"/>
                <w:b/>
                <w:sz w:val="22"/>
                <w:szCs w:val="22"/>
                <w:lang w:val="sr-Latn-RS"/>
              </w:rPr>
            </w:pPr>
            <w:r w:rsidRPr="00666BDF">
              <w:rPr>
                <w:rFonts w:cs="Arial"/>
                <w:b/>
                <w:sz w:val="22"/>
                <w:szCs w:val="22"/>
                <w:lang w:val="sr-Latn-RS"/>
              </w:rPr>
              <w:t>Verzija dokumenta:</w:t>
            </w:r>
          </w:p>
        </w:tc>
        <w:tc>
          <w:tcPr>
            <w:tcW w:w="6521" w:type="dxa"/>
            <w:shd w:val="clear" w:color="auto" w:fill="auto"/>
          </w:tcPr>
          <w:p w14:paraId="2D3265E7" w14:textId="77777777" w:rsidR="00900213" w:rsidRPr="00666BDF" w:rsidRDefault="00900213" w:rsidP="00465B25">
            <w:pPr>
              <w:jc w:val="both"/>
              <w:rPr>
                <w:rFonts w:cs="Arial"/>
                <w:i/>
                <w:sz w:val="22"/>
                <w:szCs w:val="22"/>
                <w:lang w:val="sr-Latn-RS"/>
              </w:rPr>
            </w:pPr>
            <w:r w:rsidRPr="00666BDF">
              <w:rPr>
                <w:rFonts w:cs="Arial"/>
                <w:sz w:val="22"/>
                <w:szCs w:val="22"/>
                <w:lang w:val="sr-Latn-RS"/>
              </w:rPr>
              <w:t>1.0</w:t>
            </w:r>
          </w:p>
        </w:tc>
      </w:tr>
      <w:tr w:rsidR="00900213" w:rsidRPr="00666BDF" w14:paraId="4C0196BE" w14:textId="77777777" w:rsidTr="00C94C96">
        <w:tc>
          <w:tcPr>
            <w:tcW w:w="3085" w:type="dxa"/>
            <w:shd w:val="clear" w:color="auto" w:fill="auto"/>
          </w:tcPr>
          <w:p w14:paraId="136B09B2" w14:textId="77777777" w:rsidR="00900213" w:rsidRPr="00666BDF" w:rsidRDefault="00900213" w:rsidP="00465B25">
            <w:pPr>
              <w:jc w:val="both"/>
              <w:rPr>
                <w:rFonts w:cs="Arial"/>
                <w:b/>
                <w:sz w:val="22"/>
                <w:szCs w:val="22"/>
                <w:lang w:val="sr-Latn-RS"/>
              </w:rPr>
            </w:pPr>
            <w:r w:rsidRPr="00666BDF">
              <w:rPr>
                <w:rFonts w:cs="Arial"/>
                <w:b/>
                <w:sz w:val="22"/>
                <w:szCs w:val="22"/>
                <w:lang w:val="sr-Latn-RS"/>
              </w:rPr>
              <w:t>Datum dokumenta:</w:t>
            </w:r>
          </w:p>
        </w:tc>
        <w:tc>
          <w:tcPr>
            <w:tcW w:w="6521" w:type="dxa"/>
            <w:shd w:val="clear" w:color="auto" w:fill="auto"/>
          </w:tcPr>
          <w:p w14:paraId="0C5FA31F" w14:textId="77777777" w:rsidR="00900213" w:rsidRPr="00666BDF" w:rsidRDefault="00714055" w:rsidP="006E0693">
            <w:pPr>
              <w:jc w:val="both"/>
              <w:rPr>
                <w:rFonts w:cs="Arial"/>
                <w:sz w:val="22"/>
                <w:szCs w:val="22"/>
                <w:lang w:val="sr-Latn-RS"/>
              </w:rPr>
            </w:pPr>
            <w:r>
              <w:rPr>
                <w:rFonts w:cs="Arial"/>
                <w:sz w:val="22"/>
                <w:szCs w:val="22"/>
                <w:lang w:val="sr-Latn-RS"/>
              </w:rPr>
              <w:t>15.05.2025</w:t>
            </w:r>
          </w:p>
        </w:tc>
      </w:tr>
    </w:tbl>
    <w:p w14:paraId="7400DB3D" w14:textId="77777777" w:rsidR="00900213" w:rsidRPr="00666BDF" w:rsidRDefault="00900213" w:rsidP="00465B25">
      <w:pPr>
        <w:jc w:val="both"/>
        <w:rPr>
          <w:rFonts w:cs="Arial"/>
          <w:b/>
          <w:sz w:val="22"/>
          <w:szCs w:val="22"/>
          <w:lang w:val="sr-Latn-RS"/>
        </w:rPr>
      </w:pPr>
    </w:p>
    <w:p w14:paraId="5FE79E02" w14:textId="77777777" w:rsidR="00900213" w:rsidRPr="00666BDF" w:rsidRDefault="00900213" w:rsidP="00465B25">
      <w:pPr>
        <w:jc w:val="both"/>
        <w:rPr>
          <w:rFonts w:cs="Arial"/>
          <w:b/>
          <w:sz w:val="22"/>
          <w:szCs w:val="22"/>
          <w:lang w:val="sr-Latn-RS"/>
        </w:rPr>
      </w:pPr>
      <w:r w:rsidRPr="00666BDF">
        <w:rPr>
          <w:rFonts w:cs="Arial"/>
          <w:b/>
          <w:sz w:val="22"/>
          <w:szCs w:val="22"/>
          <w:lang w:val="sr-Latn-RS"/>
        </w:rPr>
        <w:t xml:space="preserve">Veza sa drugim dokumentima </w:t>
      </w:r>
      <w:r w:rsidRPr="00666BDF">
        <w:rPr>
          <w:rFonts w:cs="Arial"/>
          <w:sz w:val="22"/>
          <w:szCs w:val="22"/>
          <w:lang w:val="sr-Latn-RS"/>
        </w:rPr>
        <w:t>(ovaj dokument mora da se čita zajedno sa):</w:t>
      </w:r>
    </w:p>
    <w:tbl>
      <w:tblPr>
        <w:tblW w:w="4875" w:type="pct"/>
        <w:tblBorders>
          <w:top w:val="single" w:sz="12" w:space="0" w:color="000000"/>
          <w:left w:val="single" w:sz="12" w:space="0" w:color="000000"/>
          <w:bottom w:val="single" w:sz="12" w:space="0" w:color="000000"/>
          <w:right w:val="single" w:sz="12" w:space="0" w:color="000000"/>
          <w:insideH w:val="single" w:sz="6" w:space="0" w:color="000000"/>
        </w:tblBorders>
        <w:tblLook w:val="0000" w:firstRow="0" w:lastRow="0" w:firstColumn="0" w:lastColumn="0" w:noHBand="0" w:noVBand="0"/>
      </w:tblPr>
      <w:tblGrid>
        <w:gridCol w:w="5957"/>
        <w:gridCol w:w="1810"/>
        <w:gridCol w:w="1600"/>
      </w:tblGrid>
      <w:tr w:rsidR="006479CE" w:rsidRPr="00666BDF" w14:paraId="1D5104DE" w14:textId="77777777" w:rsidTr="00EC3E91">
        <w:tc>
          <w:tcPr>
            <w:tcW w:w="3180" w:type="pct"/>
            <w:shd w:val="clear" w:color="auto" w:fill="D0CECE" w:themeFill="background2" w:themeFillShade="E6"/>
          </w:tcPr>
          <w:p w14:paraId="53A58D77" w14:textId="77777777" w:rsidR="00900213" w:rsidRPr="00666BDF" w:rsidRDefault="00900213" w:rsidP="00465B25">
            <w:pPr>
              <w:spacing w:after="0"/>
              <w:jc w:val="both"/>
              <w:rPr>
                <w:rFonts w:cs="Arial"/>
                <w:b/>
                <w:sz w:val="22"/>
                <w:szCs w:val="22"/>
                <w:lang w:val="sr-Latn-RS"/>
              </w:rPr>
            </w:pPr>
            <w:r w:rsidRPr="00666BDF">
              <w:rPr>
                <w:rFonts w:cs="Arial"/>
                <w:b/>
                <w:sz w:val="22"/>
                <w:szCs w:val="22"/>
                <w:lang w:val="sr-Latn-RS"/>
              </w:rPr>
              <w:t>Naziv dokumenta</w:t>
            </w:r>
          </w:p>
        </w:tc>
        <w:tc>
          <w:tcPr>
            <w:tcW w:w="966" w:type="pct"/>
            <w:shd w:val="clear" w:color="auto" w:fill="D0CECE" w:themeFill="background2" w:themeFillShade="E6"/>
          </w:tcPr>
          <w:p w14:paraId="1130E6CD" w14:textId="77777777" w:rsidR="00900213" w:rsidRPr="00666BDF" w:rsidRDefault="00900213" w:rsidP="00465B25">
            <w:pPr>
              <w:spacing w:after="0"/>
              <w:jc w:val="both"/>
              <w:rPr>
                <w:rFonts w:cs="Arial"/>
                <w:b/>
                <w:sz w:val="22"/>
                <w:szCs w:val="22"/>
                <w:lang w:val="sr-Latn-RS"/>
              </w:rPr>
            </w:pPr>
            <w:r w:rsidRPr="00666BDF">
              <w:rPr>
                <w:rFonts w:cs="Arial"/>
                <w:b/>
                <w:sz w:val="22"/>
                <w:szCs w:val="22"/>
                <w:lang w:val="sr-Latn-RS"/>
              </w:rPr>
              <w:t>Broj verzije / Naziv fajla</w:t>
            </w:r>
          </w:p>
        </w:tc>
        <w:tc>
          <w:tcPr>
            <w:tcW w:w="854" w:type="pct"/>
            <w:shd w:val="clear" w:color="auto" w:fill="D0CECE" w:themeFill="background2" w:themeFillShade="E6"/>
          </w:tcPr>
          <w:p w14:paraId="1C12EE69" w14:textId="77777777" w:rsidR="00900213" w:rsidRPr="00666BDF" w:rsidRDefault="00900213" w:rsidP="00465B25">
            <w:pPr>
              <w:spacing w:after="0"/>
              <w:jc w:val="both"/>
              <w:rPr>
                <w:rFonts w:cs="Arial"/>
                <w:b/>
                <w:sz w:val="22"/>
                <w:szCs w:val="22"/>
                <w:lang w:val="sr-Latn-RS"/>
              </w:rPr>
            </w:pPr>
            <w:r w:rsidRPr="00666BDF">
              <w:rPr>
                <w:rFonts w:cs="Arial"/>
                <w:b/>
                <w:sz w:val="22"/>
                <w:szCs w:val="22"/>
                <w:lang w:val="sr-Latn-RS"/>
              </w:rPr>
              <w:t>Datum</w:t>
            </w:r>
          </w:p>
        </w:tc>
      </w:tr>
      <w:tr w:rsidR="006479CE" w:rsidRPr="00666BDF" w14:paraId="53218F60" w14:textId="77777777" w:rsidTr="00C94C96">
        <w:tc>
          <w:tcPr>
            <w:tcW w:w="3180" w:type="pct"/>
            <w:shd w:val="clear" w:color="auto" w:fill="auto"/>
          </w:tcPr>
          <w:p w14:paraId="48348081" w14:textId="77777777" w:rsidR="00900213" w:rsidRPr="00666BDF" w:rsidRDefault="00900213" w:rsidP="00465B25">
            <w:pPr>
              <w:spacing w:after="0"/>
              <w:jc w:val="both"/>
              <w:rPr>
                <w:rFonts w:cs="Arial"/>
                <w:sz w:val="22"/>
                <w:szCs w:val="22"/>
                <w:lang w:val="sr-Latn-RS"/>
              </w:rPr>
            </w:pPr>
          </w:p>
        </w:tc>
        <w:tc>
          <w:tcPr>
            <w:tcW w:w="966" w:type="pct"/>
            <w:shd w:val="clear" w:color="auto" w:fill="auto"/>
          </w:tcPr>
          <w:p w14:paraId="2132B61F" w14:textId="77777777" w:rsidR="00900213" w:rsidRPr="00666BDF" w:rsidRDefault="00900213" w:rsidP="00465B25">
            <w:pPr>
              <w:spacing w:after="0"/>
              <w:jc w:val="both"/>
              <w:rPr>
                <w:rFonts w:cs="Arial"/>
                <w:sz w:val="22"/>
                <w:szCs w:val="22"/>
                <w:lang w:val="sr-Latn-RS"/>
              </w:rPr>
            </w:pPr>
          </w:p>
        </w:tc>
        <w:tc>
          <w:tcPr>
            <w:tcW w:w="854" w:type="pct"/>
            <w:shd w:val="clear" w:color="auto" w:fill="auto"/>
          </w:tcPr>
          <w:p w14:paraId="31819443" w14:textId="77777777" w:rsidR="00900213" w:rsidRPr="00666BDF" w:rsidRDefault="00900213" w:rsidP="00465B25">
            <w:pPr>
              <w:spacing w:after="0"/>
              <w:jc w:val="both"/>
              <w:rPr>
                <w:rFonts w:cs="Arial"/>
                <w:sz w:val="22"/>
                <w:szCs w:val="22"/>
                <w:lang w:val="sr-Latn-RS"/>
              </w:rPr>
            </w:pPr>
          </w:p>
        </w:tc>
      </w:tr>
      <w:tr w:rsidR="006479CE" w:rsidRPr="00666BDF" w14:paraId="6442A71D" w14:textId="77777777" w:rsidTr="00C94C96">
        <w:tc>
          <w:tcPr>
            <w:tcW w:w="3180" w:type="pct"/>
            <w:shd w:val="clear" w:color="auto" w:fill="auto"/>
          </w:tcPr>
          <w:p w14:paraId="49864930" w14:textId="77777777" w:rsidR="00900213" w:rsidRPr="00666BDF" w:rsidRDefault="00900213" w:rsidP="00465B25">
            <w:pPr>
              <w:spacing w:after="0"/>
              <w:jc w:val="both"/>
              <w:rPr>
                <w:rFonts w:cs="Arial"/>
                <w:sz w:val="22"/>
                <w:szCs w:val="22"/>
                <w:lang w:val="sr-Latn-RS"/>
              </w:rPr>
            </w:pPr>
          </w:p>
        </w:tc>
        <w:tc>
          <w:tcPr>
            <w:tcW w:w="966" w:type="pct"/>
            <w:shd w:val="clear" w:color="auto" w:fill="auto"/>
          </w:tcPr>
          <w:p w14:paraId="3FB2A52F" w14:textId="77777777" w:rsidR="00900213" w:rsidRPr="00666BDF" w:rsidRDefault="00900213" w:rsidP="00465B25">
            <w:pPr>
              <w:spacing w:after="0"/>
              <w:jc w:val="both"/>
              <w:rPr>
                <w:rFonts w:cs="Arial"/>
                <w:sz w:val="22"/>
                <w:szCs w:val="22"/>
                <w:lang w:val="sr-Latn-RS"/>
              </w:rPr>
            </w:pPr>
          </w:p>
        </w:tc>
        <w:tc>
          <w:tcPr>
            <w:tcW w:w="854" w:type="pct"/>
            <w:shd w:val="clear" w:color="auto" w:fill="auto"/>
          </w:tcPr>
          <w:p w14:paraId="4377C162" w14:textId="77777777" w:rsidR="00900213" w:rsidRPr="00666BDF" w:rsidRDefault="00900213" w:rsidP="00465B25">
            <w:pPr>
              <w:spacing w:after="0"/>
              <w:jc w:val="both"/>
              <w:rPr>
                <w:rFonts w:cs="Arial"/>
                <w:sz w:val="22"/>
                <w:szCs w:val="22"/>
                <w:lang w:val="sr-Latn-RS"/>
              </w:rPr>
            </w:pPr>
          </w:p>
        </w:tc>
      </w:tr>
    </w:tbl>
    <w:p w14:paraId="6C11ED8E" w14:textId="77777777" w:rsidR="00900213" w:rsidRPr="00666BDF" w:rsidRDefault="00900213" w:rsidP="00465B25">
      <w:pPr>
        <w:spacing w:before="240" w:after="240"/>
        <w:jc w:val="both"/>
        <w:rPr>
          <w:rFonts w:cs="Arial"/>
          <w:b/>
          <w:sz w:val="22"/>
          <w:szCs w:val="22"/>
          <w:lang w:val="sr-Latn-RS"/>
        </w:rPr>
      </w:pPr>
      <w:r w:rsidRPr="00666BDF">
        <w:rPr>
          <w:rFonts w:cs="Arial"/>
          <w:sz w:val="22"/>
          <w:szCs w:val="22"/>
          <w:lang w:val="sr-Latn-RS"/>
        </w:rPr>
        <w:br w:type="page"/>
      </w:r>
      <w:r w:rsidRPr="00666BDF">
        <w:rPr>
          <w:rFonts w:cs="Arial"/>
          <w:b/>
          <w:sz w:val="22"/>
          <w:szCs w:val="22"/>
          <w:lang w:val="sr-Latn-RS"/>
        </w:rPr>
        <w:lastRenderedPageBreak/>
        <w:t>Sadržaj</w:t>
      </w:r>
    </w:p>
    <w:p w14:paraId="3C3DB2D2" w14:textId="41074828" w:rsidR="002D4FF5" w:rsidRDefault="00900213">
      <w:pPr>
        <w:pStyle w:val="SADRAJ1"/>
        <w:tabs>
          <w:tab w:val="left" w:pos="482"/>
        </w:tabs>
        <w:rPr>
          <w:rFonts w:asciiTheme="minorHAnsi" w:eastAsiaTheme="minorEastAsia" w:hAnsiTheme="minorHAnsi" w:cstheme="minorBidi"/>
          <w:sz w:val="22"/>
          <w:szCs w:val="22"/>
          <w:lang w:val="sr-Latn-RS" w:eastAsia="sr-Latn-RS"/>
        </w:rPr>
      </w:pPr>
      <w:r w:rsidRPr="00666BDF">
        <w:rPr>
          <w:rFonts w:cs="Arial"/>
          <w:noProof w:val="0"/>
          <w:sz w:val="22"/>
          <w:szCs w:val="22"/>
          <w:lang w:val="sr-Latn-RS"/>
        </w:rPr>
        <w:fldChar w:fldCharType="begin"/>
      </w:r>
      <w:r w:rsidRPr="00666BDF">
        <w:rPr>
          <w:rFonts w:cs="Arial"/>
          <w:noProof w:val="0"/>
          <w:sz w:val="22"/>
          <w:szCs w:val="22"/>
          <w:lang w:val="sr-Latn-RS"/>
        </w:rPr>
        <w:instrText xml:space="preserve"> TOC \o "1-3" \h \z </w:instrText>
      </w:r>
      <w:r w:rsidRPr="00666BDF">
        <w:rPr>
          <w:rFonts w:cs="Arial"/>
          <w:noProof w:val="0"/>
          <w:sz w:val="22"/>
          <w:szCs w:val="22"/>
          <w:lang w:val="sr-Latn-RS"/>
        </w:rPr>
        <w:fldChar w:fldCharType="separate"/>
      </w:r>
      <w:hyperlink w:anchor="_Toc198734595" w:history="1">
        <w:r w:rsidR="002D4FF5" w:rsidRPr="00244C21">
          <w:rPr>
            <w:rStyle w:val="Hiperveza"/>
          </w:rPr>
          <w:t>1</w:t>
        </w:r>
        <w:r w:rsidR="002D4FF5">
          <w:rPr>
            <w:rFonts w:asciiTheme="minorHAnsi" w:eastAsiaTheme="minorEastAsia" w:hAnsiTheme="minorHAnsi" w:cstheme="minorBidi"/>
            <w:sz w:val="22"/>
            <w:szCs w:val="22"/>
            <w:lang w:val="sr-Latn-RS" w:eastAsia="sr-Latn-RS"/>
          </w:rPr>
          <w:tab/>
        </w:r>
        <w:r w:rsidR="002D4FF5" w:rsidRPr="00244C21">
          <w:rPr>
            <w:rStyle w:val="Hiperveza"/>
          </w:rPr>
          <w:t>Opšti podaci o kompaniji</w:t>
        </w:r>
        <w:r w:rsidR="002D4FF5">
          <w:rPr>
            <w:webHidden/>
          </w:rPr>
          <w:tab/>
        </w:r>
        <w:r w:rsidR="002D4FF5">
          <w:rPr>
            <w:webHidden/>
          </w:rPr>
          <w:fldChar w:fldCharType="begin"/>
        </w:r>
        <w:r w:rsidR="002D4FF5">
          <w:rPr>
            <w:webHidden/>
          </w:rPr>
          <w:instrText xml:space="preserve"> PAGEREF _Toc198734595 \h </w:instrText>
        </w:r>
        <w:r w:rsidR="002D4FF5">
          <w:rPr>
            <w:webHidden/>
          </w:rPr>
        </w:r>
        <w:r w:rsidR="002D4FF5">
          <w:rPr>
            <w:webHidden/>
          </w:rPr>
          <w:fldChar w:fldCharType="separate"/>
        </w:r>
        <w:r w:rsidR="00BC2779">
          <w:rPr>
            <w:webHidden/>
          </w:rPr>
          <w:t>4</w:t>
        </w:r>
        <w:r w:rsidR="002D4FF5">
          <w:rPr>
            <w:webHidden/>
          </w:rPr>
          <w:fldChar w:fldCharType="end"/>
        </w:r>
      </w:hyperlink>
    </w:p>
    <w:p w14:paraId="2601FCE1" w14:textId="240BEE6D"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596" w:history="1">
        <w:r w:rsidR="002D4FF5" w:rsidRPr="00244C21">
          <w:rPr>
            <w:rStyle w:val="Hiperveza"/>
          </w:rPr>
          <w:t>2</w:t>
        </w:r>
        <w:r w:rsidR="002D4FF5">
          <w:rPr>
            <w:rFonts w:asciiTheme="minorHAnsi" w:eastAsiaTheme="minorEastAsia" w:hAnsiTheme="minorHAnsi" w:cstheme="minorBidi"/>
            <w:sz w:val="22"/>
            <w:szCs w:val="22"/>
            <w:lang w:val="sr-Latn-RS" w:eastAsia="sr-Latn-RS"/>
          </w:rPr>
          <w:tab/>
        </w:r>
        <w:r w:rsidR="002D4FF5" w:rsidRPr="00244C21">
          <w:rPr>
            <w:rStyle w:val="Hiperveza"/>
          </w:rPr>
          <w:t>Definicije, oznake i skraćenice</w:t>
        </w:r>
        <w:r w:rsidR="002D4FF5">
          <w:rPr>
            <w:webHidden/>
          </w:rPr>
          <w:tab/>
        </w:r>
        <w:r w:rsidR="002D4FF5">
          <w:rPr>
            <w:webHidden/>
          </w:rPr>
          <w:fldChar w:fldCharType="begin"/>
        </w:r>
        <w:r w:rsidR="002D4FF5">
          <w:rPr>
            <w:webHidden/>
          </w:rPr>
          <w:instrText xml:space="preserve"> PAGEREF _Toc198734596 \h </w:instrText>
        </w:r>
        <w:r w:rsidR="002D4FF5">
          <w:rPr>
            <w:webHidden/>
          </w:rPr>
        </w:r>
        <w:r w:rsidR="002D4FF5">
          <w:rPr>
            <w:webHidden/>
          </w:rPr>
          <w:fldChar w:fldCharType="separate"/>
        </w:r>
        <w:r>
          <w:rPr>
            <w:webHidden/>
          </w:rPr>
          <w:t>4</w:t>
        </w:r>
        <w:r w:rsidR="002D4FF5">
          <w:rPr>
            <w:webHidden/>
          </w:rPr>
          <w:fldChar w:fldCharType="end"/>
        </w:r>
      </w:hyperlink>
    </w:p>
    <w:p w14:paraId="354F0E5E" w14:textId="78C69925"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597" w:history="1">
        <w:r w:rsidR="002D4FF5" w:rsidRPr="00244C21">
          <w:rPr>
            <w:rStyle w:val="Hiperveza"/>
          </w:rPr>
          <w:t>3</w:t>
        </w:r>
        <w:r w:rsidR="002D4FF5">
          <w:rPr>
            <w:rFonts w:asciiTheme="minorHAnsi" w:eastAsiaTheme="minorEastAsia" w:hAnsiTheme="minorHAnsi" w:cstheme="minorBidi"/>
            <w:sz w:val="22"/>
            <w:szCs w:val="22"/>
            <w:lang w:val="sr-Latn-RS" w:eastAsia="sr-Latn-RS"/>
          </w:rPr>
          <w:tab/>
        </w:r>
        <w:r w:rsidR="002D4FF5" w:rsidRPr="00244C21">
          <w:rPr>
            <w:rStyle w:val="Hiperveza"/>
          </w:rPr>
          <w:t>Opis projekta</w:t>
        </w:r>
        <w:r w:rsidR="002D4FF5">
          <w:rPr>
            <w:webHidden/>
          </w:rPr>
          <w:tab/>
        </w:r>
        <w:r w:rsidR="002D4FF5">
          <w:rPr>
            <w:webHidden/>
          </w:rPr>
          <w:fldChar w:fldCharType="begin"/>
        </w:r>
        <w:r w:rsidR="002D4FF5">
          <w:rPr>
            <w:webHidden/>
          </w:rPr>
          <w:instrText xml:space="preserve"> PAGEREF _Toc198734597 \h </w:instrText>
        </w:r>
        <w:r w:rsidR="002D4FF5">
          <w:rPr>
            <w:webHidden/>
          </w:rPr>
        </w:r>
        <w:r w:rsidR="002D4FF5">
          <w:rPr>
            <w:webHidden/>
          </w:rPr>
          <w:fldChar w:fldCharType="separate"/>
        </w:r>
        <w:r>
          <w:rPr>
            <w:webHidden/>
          </w:rPr>
          <w:t>6</w:t>
        </w:r>
        <w:r w:rsidR="002D4FF5">
          <w:rPr>
            <w:webHidden/>
          </w:rPr>
          <w:fldChar w:fldCharType="end"/>
        </w:r>
      </w:hyperlink>
    </w:p>
    <w:p w14:paraId="34E702B1" w14:textId="75EE2091"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598" w:history="1">
        <w:r w:rsidR="002D4FF5" w:rsidRPr="00244C21">
          <w:rPr>
            <w:rStyle w:val="Hiperveza"/>
          </w:rPr>
          <w:t>3.1</w:t>
        </w:r>
        <w:r w:rsidR="002D4FF5">
          <w:rPr>
            <w:rFonts w:asciiTheme="minorHAnsi" w:eastAsiaTheme="minorEastAsia" w:hAnsiTheme="minorHAnsi" w:cstheme="minorBidi"/>
            <w:sz w:val="22"/>
            <w:szCs w:val="22"/>
            <w:lang w:val="sr-Latn-RS" w:eastAsia="sr-Latn-RS"/>
          </w:rPr>
          <w:tab/>
        </w:r>
        <w:r w:rsidR="002D4FF5" w:rsidRPr="00244C21">
          <w:rPr>
            <w:rStyle w:val="Hiperveza"/>
          </w:rPr>
          <w:t>Nam</w:t>
        </w:r>
        <w:r w:rsidR="00E74C1C">
          <w:rPr>
            <w:rStyle w:val="Hiperveza"/>
          </w:rPr>
          <w:t>j</w:t>
        </w:r>
        <w:r w:rsidR="002D4FF5" w:rsidRPr="00244C21">
          <w:rPr>
            <w:rStyle w:val="Hiperveza"/>
          </w:rPr>
          <w:t>ena tehničkog zadatka</w:t>
        </w:r>
        <w:r w:rsidR="002D4FF5">
          <w:rPr>
            <w:webHidden/>
          </w:rPr>
          <w:tab/>
        </w:r>
        <w:r w:rsidR="002D4FF5">
          <w:rPr>
            <w:webHidden/>
          </w:rPr>
          <w:fldChar w:fldCharType="begin"/>
        </w:r>
        <w:r w:rsidR="002D4FF5">
          <w:rPr>
            <w:webHidden/>
          </w:rPr>
          <w:instrText xml:space="preserve"> PAGEREF _Toc198734598 \h </w:instrText>
        </w:r>
        <w:r w:rsidR="002D4FF5">
          <w:rPr>
            <w:webHidden/>
          </w:rPr>
        </w:r>
        <w:r w:rsidR="002D4FF5">
          <w:rPr>
            <w:webHidden/>
          </w:rPr>
          <w:fldChar w:fldCharType="separate"/>
        </w:r>
        <w:r>
          <w:rPr>
            <w:webHidden/>
          </w:rPr>
          <w:t>6</w:t>
        </w:r>
        <w:r w:rsidR="002D4FF5">
          <w:rPr>
            <w:webHidden/>
          </w:rPr>
          <w:fldChar w:fldCharType="end"/>
        </w:r>
      </w:hyperlink>
    </w:p>
    <w:p w14:paraId="1D5F1246" w14:textId="4B644BE4"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599" w:history="1">
        <w:r w:rsidR="002D4FF5" w:rsidRPr="00244C21">
          <w:rPr>
            <w:rStyle w:val="Hiperveza"/>
          </w:rPr>
          <w:t>3.2</w:t>
        </w:r>
        <w:r w:rsidR="002D4FF5">
          <w:rPr>
            <w:rFonts w:asciiTheme="minorHAnsi" w:eastAsiaTheme="minorEastAsia" w:hAnsiTheme="minorHAnsi" w:cstheme="minorBidi"/>
            <w:sz w:val="22"/>
            <w:szCs w:val="22"/>
            <w:lang w:val="sr-Latn-RS" w:eastAsia="sr-Latn-RS"/>
          </w:rPr>
          <w:tab/>
        </w:r>
        <w:r w:rsidR="002D4FF5" w:rsidRPr="00244C21">
          <w:rPr>
            <w:rStyle w:val="Hiperveza"/>
          </w:rPr>
          <w:t>Obim projekta</w:t>
        </w:r>
        <w:r w:rsidR="002D4FF5">
          <w:rPr>
            <w:webHidden/>
          </w:rPr>
          <w:tab/>
        </w:r>
        <w:r w:rsidR="002D4FF5">
          <w:rPr>
            <w:webHidden/>
          </w:rPr>
          <w:fldChar w:fldCharType="begin"/>
        </w:r>
        <w:r w:rsidR="002D4FF5">
          <w:rPr>
            <w:webHidden/>
          </w:rPr>
          <w:instrText xml:space="preserve"> PAGEREF _Toc198734599 \h </w:instrText>
        </w:r>
        <w:r w:rsidR="002D4FF5">
          <w:rPr>
            <w:webHidden/>
          </w:rPr>
        </w:r>
        <w:r w:rsidR="002D4FF5">
          <w:rPr>
            <w:webHidden/>
          </w:rPr>
          <w:fldChar w:fldCharType="separate"/>
        </w:r>
        <w:r>
          <w:rPr>
            <w:webHidden/>
          </w:rPr>
          <w:t>7</w:t>
        </w:r>
        <w:r w:rsidR="002D4FF5">
          <w:rPr>
            <w:webHidden/>
          </w:rPr>
          <w:fldChar w:fldCharType="end"/>
        </w:r>
      </w:hyperlink>
    </w:p>
    <w:p w14:paraId="634CD654" w14:textId="61C05559"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00" w:history="1">
        <w:r w:rsidR="002D4FF5" w:rsidRPr="00244C21">
          <w:rPr>
            <w:rStyle w:val="Hiperveza"/>
          </w:rPr>
          <w:t>4</w:t>
        </w:r>
        <w:r w:rsidR="002D4FF5">
          <w:rPr>
            <w:rFonts w:asciiTheme="minorHAnsi" w:eastAsiaTheme="minorEastAsia" w:hAnsiTheme="minorHAnsi" w:cstheme="minorBidi"/>
            <w:sz w:val="22"/>
            <w:szCs w:val="22"/>
            <w:lang w:val="sr-Latn-RS" w:eastAsia="sr-Latn-RS"/>
          </w:rPr>
          <w:tab/>
        </w:r>
        <w:r w:rsidR="002D4FF5" w:rsidRPr="00244C21">
          <w:rPr>
            <w:rStyle w:val="Hiperveza"/>
          </w:rPr>
          <w:t>Opis postojećeg stanja</w:t>
        </w:r>
        <w:r w:rsidR="002D4FF5">
          <w:rPr>
            <w:webHidden/>
          </w:rPr>
          <w:tab/>
        </w:r>
        <w:r w:rsidR="002D4FF5">
          <w:rPr>
            <w:webHidden/>
          </w:rPr>
          <w:fldChar w:fldCharType="begin"/>
        </w:r>
        <w:r w:rsidR="002D4FF5">
          <w:rPr>
            <w:webHidden/>
          </w:rPr>
          <w:instrText xml:space="preserve"> PAGEREF _Toc198734600 \h </w:instrText>
        </w:r>
        <w:r w:rsidR="002D4FF5">
          <w:rPr>
            <w:webHidden/>
          </w:rPr>
        </w:r>
        <w:r w:rsidR="002D4FF5">
          <w:rPr>
            <w:webHidden/>
          </w:rPr>
          <w:fldChar w:fldCharType="separate"/>
        </w:r>
        <w:r>
          <w:rPr>
            <w:webHidden/>
          </w:rPr>
          <w:t>7</w:t>
        </w:r>
        <w:r w:rsidR="002D4FF5">
          <w:rPr>
            <w:webHidden/>
          </w:rPr>
          <w:fldChar w:fldCharType="end"/>
        </w:r>
      </w:hyperlink>
    </w:p>
    <w:p w14:paraId="15C7389F" w14:textId="2A972A46"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01" w:history="1">
        <w:r w:rsidR="002D4FF5" w:rsidRPr="00244C21">
          <w:rPr>
            <w:rStyle w:val="Hiperveza"/>
          </w:rPr>
          <w:t>4.1</w:t>
        </w:r>
        <w:r w:rsidR="002D4FF5">
          <w:rPr>
            <w:rFonts w:asciiTheme="minorHAnsi" w:eastAsiaTheme="minorEastAsia" w:hAnsiTheme="minorHAnsi" w:cstheme="minorBidi"/>
            <w:sz w:val="22"/>
            <w:szCs w:val="22"/>
            <w:lang w:val="sr-Latn-RS" w:eastAsia="sr-Latn-RS"/>
          </w:rPr>
          <w:tab/>
        </w:r>
        <w:r w:rsidR="002D4FF5" w:rsidRPr="00244C21">
          <w:rPr>
            <w:rStyle w:val="Hiperveza"/>
          </w:rPr>
          <w:t>Maloprodajni objekti</w:t>
        </w:r>
        <w:r w:rsidR="002D4FF5">
          <w:rPr>
            <w:webHidden/>
          </w:rPr>
          <w:tab/>
        </w:r>
        <w:r w:rsidR="002D4FF5">
          <w:rPr>
            <w:webHidden/>
          </w:rPr>
          <w:fldChar w:fldCharType="begin"/>
        </w:r>
        <w:r w:rsidR="002D4FF5">
          <w:rPr>
            <w:webHidden/>
          </w:rPr>
          <w:instrText xml:space="preserve"> PAGEREF _Toc198734601 \h </w:instrText>
        </w:r>
        <w:r w:rsidR="002D4FF5">
          <w:rPr>
            <w:webHidden/>
          </w:rPr>
        </w:r>
        <w:r w:rsidR="002D4FF5">
          <w:rPr>
            <w:webHidden/>
          </w:rPr>
          <w:fldChar w:fldCharType="separate"/>
        </w:r>
        <w:r>
          <w:rPr>
            <w:webHidden/>
          </w:rPr>
          <w:t>7</w:t>
        </w:r>
        <w:r w:rsidR="002D4FF5">
          <w:rPr>
            <w:webHidden/>
          </w:rPr>
          <w:fldChar w:fldCharType="end"/>
        </w:r>
      </w:hyperlink>
    </w:p>
    <w:p w14:paraId="16D3F904" w14:textId="043D8B56"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02" w:history="1">
        <w:r w:rsidR="002D4FF5" w:rsidRPr="00244C21">
          <w:rPr>
            <w:rStyle w:val="Hiperveza"/>
          </w:rPr>
          <w:t>4.1.1</w:t>
        </w:r>
        <w:r w:rsidR="002D4FF5">
          <w:rPr>
            <w:rFonts w:asciiTheme="minorHAnsi" w:eastAsiaTheme="minorEastAsia" w:hAnsiTheme="minorHAnsi" w:cstheme="minorBidi"/>
            <w:sz w:val="22"/>
            <w:szCs w:val="22"/>
            <w:lang w:val="sr-Latn-RS" w:eastAsia="sr-Latn-RS"/>
          </w:rPr>
          <w:tab/>
        </w:r>
        <w:r w:rsidR="002D4FF5" w:rsidRPr="00244C21">
          <w:rPr>
            <w:rStyle w:val="Hiperveza"/>
          </w:rPr>
          <w:t>SSG</w:t>
        </w:r>
        <w:r w:rsidR="002D4FF5">
          <w:rPr>
            <w:webHidden/>
          </w:rPr>
          <w:tab/>
        </w:r>
        <w:r w:rsidR="002D4FF5">
          <w:rPr>
            <w:webHidden/>
          </w:rPr>
          <w:fldChar w:fldCharType="begin"/>
        </w:r>
        <w:r w:rsidR="002D4FF5">
          <w:rPr>
            <w:webHidden/>
          </w:rPr>
          <w:instrText xml:space="preserve"> PAGEREF _Toc198734602 \h </w:instrText>
        </w:r>
        <w:r w:rsidR="002D4FF5">
          <w:rPr>
            <w:webHidden/>
          </w:rPr>
        </w:r>
        <w:r w:rsidR="002D4FF5">
          <w:rPr>
            <w:webHidden/>
          </w:rPr>
          <w:fldChar w:fldCharType="separate"/>
        </w:r>
        <w:r>
          <w:rPr>
            <w:webHidden/>
          </w:rPr>
          <w:t>7</w:t>
        </w:r>
        <w:r w:rsidR="002D4FF5">
          <w:rPr>
            <w:webHidden/>
          </w:rPr>
          <w:fldChar w:fldCharType="end"/>
        </w:r>
      </w:hyperlink>
    </w:p>
    <w:p w14:paraId="5D04CC58" w14:textId="481715CB"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03" w:history="1">
        <w:r w:rsidR="002D4FF5" w:rsidRPr="00244C21">
          <w:rPr>
            <w:rStyle w:val="Hiperveza"/>
          </w:rPr>
          <w:t>4.2</w:t>
        </w:r>
        <w:r w:rsidR="002D4FF5">
          <w:rPr>
            <w:rFonts w:asciiTheme="minorHAnsi" w:eastAsiaTheme="minorEastAsia" w:hAnsiTheme="minorHAnsi" w:cstheme="minorBidi"/>
            <w:sz w:val="22"/>
            <w:szCs w:val="22"/>
            <w:lang w:val="sr-Latn-RS" w:eastAsia="sr-Latn-RS"/>
          </w:rPr>
          <w:tab/>
        </w:r>
        <w:r w:rsidR="002D4FF5" w:rsidRPr="00244C21">
          <w:rPr>
            <w:rStyle w:val="Hiperveza"/>
          </w:rPr>
          <w:t>Hardversko okruženje</w:t>
        </w:r>
        <w:r w:rsidR="002D4FF5" w:rsidRPr="00244C21">
          <w:rPr>
            <w:rStyle w:val="Hiperveza"/>
            <w:lang w:val="sr-Latn-RS"/>
          </w:rPr>
          <w:t xml:space="preserve"> na maloprodajnim objektima</w:t>
        </w:r>
        <w:r w:rsidR="002D4FF5">
          <w:rPr>
            <w:webHidden/>
          </w:rPr>
          <w:tab/>
        </w:r>
        <w:r w:rsidR="002D4FF5">
          <w:rPr>
            <w:webHidden/>
          </w:rPr>
          <w:fldChar w:fldCharType="begin"/>
        </w:r>
        <w:r w:rsidR="002D4FF5">
          <w:rPr>
            <w:webHidden/>
          </w:rPr>
          <w:instrText xml:space="preserve"> PAGEREF _Toc198734603 \h </w:instrText>
        </w:r>
        <w:r w:rsidR="002D4FF5">
          <w:rPr>
            <w:webHidden/>
          </w:rPr>
        </w:r>
        <w:r w:rsidR="002D4FF5">
          <w:rPr>
            <w:webHidden/>
          </w:rPr>
          <w:fldChar w:fldCharType="separate"/>
        </w:r>
        <w:r>
          <w:rPr>
            <w:webHidden/>
          </w:rPr>
          <w:t>7</w:t>
        </w:r>
        <w:r w:rsidR="002D4FF5">
          <w:rPr>
            <w:webHidden/>
          </w:rPr>
          <w:fldChar w:fldCharType="end"/>
        </w:r>
      </w:hyperlink>
    </w:p>
    <w:p w14:paraId="1C202729" w14:textId="38ABE563"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04" w:history="1">
        <w:r w:rsidR="002D4FF5" w:rsidRPr="00244C21">
          <w:rPr>
            <w:rStyle w:val="Hiperveza"/>
          </w:rPr>
          <w:t>4.3</w:t>
        </w:r>
        <w:r w:rsidR="002D4FF5">
          <w:rPr>
            <w:rFonts w:asciiTheme="minorHAnsi" w:eastAsiaTheme="minorEastAsia" w:hAnsiTheme="minorHAnsi" w:cstheme="minorBidi"/>
            <w:sz w:val="22"/>
            <w:szCs w:val="22"/>
            <w:lang w:val="sr-Latn-RS" w:eastAsia="sr-Latn-RS"/>
          </w:rPr>
          <w:tab/>
        </w:r>
        <w:r w:rsidR="002D4FF5" w:rsidRPr="00244C21">
          <w:rPr>
            <w:rStyle w:val="Hiperveza"/>
          </w:rPr>
          <w:t>Softversko okruženje na računarskoj opremi</w:t>
        </w:r>
        <w:r w:rsidR="002D4FF5">
          <w:rPr>
            <w:webHidden/>
          </w:rPr>
          <w:tab/>
        </w:r>
        <w:r w:rsidR="002D4FF5">
          <w:rPr>
            <w:webHidden/>
          </w:rPr>
          <w:fldChar w:fldCharType="begin"/>
        </w:r>
        <w:r w:rsidR="002D4FF5">
          <w:rPr>
            <w:webHidden/>
          </w:rPr>
          <w:instrText xml:space="preserve"> PAGEREF _Toc198734604 \h </w:instrText>
        </w:r>
        <w:r w:rsidR="002D4FF5">
          <w:rPr>
            <w:webHidden/>
          </w:rPr>
        </w:r>
        <w:r w:rsidR="002D4FF5">
          <w:rPr>
            <w:webHidden/>
          </w:rPr>
          <w:fldChar w:fldCharType="separate"/>
        </w:r>
        <w:r>
          <w:rPr>
            <w:webHidden/>
          </w:rPr>
          <w:t>9</w:t>
        </w:r>
        <w:r w:rsidR="002D4FF5">
          <w:rPr>
            <w:webHidden/>
          </w:rPr>
          <w:fldChar w:fldCharType="end"/>
        </w:r>
      </w:hyperlink>
    </w:p>
    <w:p w14:paraId="188B058C" w14:textId="358BDC3C"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05" w:history="1">
        <w:r w:rsidR="002D4FF5" w:rsidRPr="00244C21">
          <w:rPr>
            <w:rStyle w:val="Hiperveza"/>
          </w:rPr>
          <w:t>4.3.1</w:t>
        </w:r>
        <w:r w:rsidR="002D4FF5">
          <w:rPr>
            <w:rFonts w:asciiTheme="minorHAnsi" w:eastAsiaTheme="minorEastAsia" w:hAnsiTheme="minorHAnsi" w:cstheme="minorBidi"/>
            <w:sz w:val="22"/>
            <w:szCs w:val="22"/>
            <w:lang w:val="sr-Latn-RS" w:eastAsia="sr-Latn-RS"/>
          </w:rPr>
          <w:tab/>
        </w:r>
        <w:r w:rsidR="002D4FF5" w:rsidRPr="00244C21">
          <w:rPr>
            <w:rStyle w:val="Hiperveza"/>
          </w:rPr>
          <w:t>Orfej</w:t>
        </w:r>
        <w:r w:rsidR="002D4FF5">
          <w:rPr>
            <w:webHidden/>
          </w:rPr>
          <w:tab/>
        </w:r>
        <w:r w:rsidR="002D4FF5">
          <w:rPr>
            <w:webHidden/>
          </w:rPr>
          <w:fldChar w:fldCharType="begin"/>
        </w:r>
        <w:r w:rsidR="002D4FF5">
          <w:rPr>
            <w:webHidden/>
          </w:rPr>
          <w:instrText xml:space="preserve"> PAGEREF _Toc198734605 \h </w:instrText>
        </w:r>
        <w:r w:rsidR="002D4FF5">
          <w:rPr>
            <w:webHidden/>
          </w:rPr>
        </w:r>
        <w:r w:rsidR="002D4FF5">
          <w:rPr>
            <w:webHidden/>
          </w:rPr>
          <w:fldChar w:fldCharType="separate"/>
        </w:r>
        <w:r>
          <w:rPr>
            <w:webHidden/>
          </w:rPr>
          <w:t>9</w:t>
        </w:r>
        <w:r w:rsidR="002D4FF5">
          <w:rPr>
            <w:webHidden/>
          </w:rPr>
          <w:fldChar w:fldCharType="end"/>
        </w:r>
      </w:hyperlink>
    </w:p>
    <w:p w14:paraId="2860816F" w14:textId="518CB865"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06" w:history="1">
        <w:r w:rsidR="002D4FF5" w:rsidRPr="00244C21">
          <w:rPr>
            <w:rStyle w:val="Hiperveza"/>
          </w:rPr>
          <w:t>4.3.2</w:t>
        </w:r>
        <w:r w:rsidR="002D4FF5">
          <w:rPr>
            <w:rFonts w:asciiTheme="minorHAnsi" w:eastAsiaTheme="minorEastAsia" w:hAnsiTheme="minorHAnsi" w:cstheme="minorBidi"/>
            <w:sz w:val="22"/>
            <w:szCs w:val="22"/>
            <w:lang w:val="sr-Latn-RS" w:eastAsia="sr-Latn-RS"/>
          </w:rPr>
          <w:tab/>
        </w:r>
        <w:r w:rsidR="002D4FF5" w:rsidRPr="00244C21">
          <w:rPr>
            <w:rStyle w:val="Hiperveza"/>
          </w:rPr>
          <w:t>Upravljanje kartičnim transakcijama</w:t>
        </w:r>
        <w:r w:rsidR="002D4FF5">
          <w:rPr>
            <w:webHidden/>
          </w:rPr>
          <w:tab/>
        </w:r>
        <w:r w:rsidR="002D4FF5">
          <w:rPr>
            <w:webHidden/>
          </w:rPr>
          <w:fldChar w:fldCharType="begin"/>
        </w:r>
        <w:r w:rsidR="002D4FF5">
          <w:rPr>
            <w:webHidden/>
          </w:rPr>
          <w:instrText xml:space="preserve"> PAGEREF _Toc198734606 \h </w:instrText>
        </w:r>
        <w:r w:rsidR="002D4FF5">
          <w:rPr>
            <w:webHidden/>
          </w:rPr>
        </w:r>
        <w:r w:rsidR="002D4FF5">
          <w:rPr>
            <w:webHidden/>
          </w:rPr>
          <w:fldChar w:fldCharType="separate"/>
        </w:r>
        <w:r>
          <w:rPr>
            <w:webHidden/>
          </w:rPr>
          <w:t>10</w:t>
        </w:r>
        <w:r w:rsidR="002D4FF5">
          <w:rPr>
            <w:webHidden/>
          </w:rPr>
          <w:fldChar w:fldCharType="end"/>
        </w:r>
      </w:hyperlink>
    </w:p>
    <w:p w14:paraId="1952544C" w14:textId="1E8AE94A"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07" w:history="1">
        <w:r w:rsidR="002D4FF5" w:rsidRPr="00244C21">
          <w:rPr>
            <w:rStyle w:val="Hiperveza"/>
          </w:rPr>
          <w:t>4.3.3</w:t>
        </w:r>
        <w:r w:rsidR="002D4FF5">
          <w:rPr>
            <w:rFonts w:asciiTheme="minorHAnsi" w:eastAsiaTheme="minorEastAsia" w:hAnsiTheme="minorHAnsi" w:cstheme="minorBidi"/>
            <w:sz w:val="22"/>
            <w:szCs w:val="22"/>
            <w:lang w:val="sr-Latn-RS" w:eastAsia="sr-Latn-RS"/>
          </w:rPr>
          <w:tab/>
        </w:r>
        <w:r w:rsidR="002D4FF5" w:rsidRPr="00244C21">
          <w:rPr>
            <w:rStyle w:val="Hiperveza"/>
          </w:rPr>
          <w:t>Digital signage</w:t>
        </w:r>
        <w:r w:rsidR="002D4FF5">
          <w:rPr>
            <w:webHidden/>
          </w:rPr>
          <w:tab/>
        </w:r>
        <w:r w:rsidR="002D4FF5">
          <w:rPr>
            <w:webHidden/>
          </w:rPr>
          <w:fldChar w:fldCharType="begin"/>
        </w:r>
        <w:r w:rsidR="002D4FF5">
          <w:rPr>
            <w:webHidden/>
          </w:rPr>
          <w:instrText xml:space="preserve"> PAGEREF _Toc198734607 \h </w:instrText>
        </w:r>
        <w:r w:rsidR="002D4FF5">
          <w:rPr>
            <w:webHidden/>
          </w:rPr>
        </w:r>
        <w:r w:rsidR="002D4FF5">
          <w:rPr>
            <w:webHidden/>
          </w:rPr>
          <w:fldChar w:fldCharType="separate"/>
        </w:r>
        <w:r>
          <w:rPr>
            <w:webHidden/>
          </w:rPr>
          <w:t>10</w:t>
        </w:r>
        <w:r w:rsidR="002D4FF5">
          <w:rPr>
            <w:webHidden/>
          </w:rPr>
          <w:fldChar w:fldCharType="end"/>
        </w:r>
      </w:hyperlink>
    </w:p>
    <w:p w14:paraId="06789A57" w14:textId="52247341"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08" w:history="1">
        <w:r w:rsidR="002D4FF5" w:rsidRPr="00244C21">
          <w:rPr>
            <w:rStyle w:val="Hiperveza"/>
          </w:rPr>
          <w:t>4.4</w:t>
        </w:r>
        <w:r w:rsidR="002D4FF5">
          <w:rPr>
            <w:rFonts w:asciiTheme="minorHAnsi" w:eastAsiaTheme="minorEastAsia" w:hAnsiTheme="minorHAnsi" w:cstheme="minorBidi"/>
            <w:sz w:val="22"/>
            <w:szCs w:val="22"/>
            <w:lang w:val="sr-Latn-RS" w:eastAsia="sr-Latn-RS"/>
          </w:rPr>
          <w:tab/>
        </w:r>
        <w:r w:rsidR="002D4FF5" w:rsidRPr="00244C21">
          <w:rPr>
            <w:rStyle w:val="Hiperveza"/>
          </w:rPr>
          <w:t xml:space="preserve">Model pružanja IT servisa na </w:t>
        </w:r>
        <w:r w:rsidR="002D4FF5" w:rsidRPr="00244C21">
          <w:rPr>
            <w:rStyle w:val="Hiperveza"/>
            <w:lang w:val="sr-Latn-RS"/>
          </w:rPr>
          <w:t>maloprodajnim objektima</w:t>
        </w:r>
        <w:r w:rsidR="002D4FF5" w:rsidRPr="00244C21">
          <w:rPr>
            <w:rStyle w:val="Hiperveza"/>
          </w:rPr>
          <w:t xml:space="preserve"> Naručioca</w:t>
        </w:r>
        <w:r w:rsidR="002D4FF5">
          <w:rPr>
            <w:webHidden/>
          </w:rPr>
          <w:tab/>
        </w:r>
        <w:r w:rsidR="002D4FF5">
          <w:rPr>
            <w:webHidden/>
          </w:rPr>
          <w:fldChar w:fldCharType="begin"/>
        </w:r>
        <w:r w:rsidR="002D4FF5">
          <w:rPr>
            <w:webHidden/>
          </w:rPr>
          <w:instrText xml:space="preserve"> PAGEREF _Toc198734608 \h </w:instrText>
        </w:r>
        <w:r w:rsidR="002D4FF5">
          <w:rPr>
            <w:webHidden/>
          </w:rPr>
        </w:r>
        <w:r w:rsidR="002D4FF5">
          <w:rPr>
            <w:webHidden/>
          </w:rPr>
          <w:fldChar w:fldCharType="separate"/>
        </w:r>
        <w:r>
          <w:rPr>
            <w:webHidden/>
          </w:rPr>
          <w:t>11</w:t>
        </w:r>
        <w:r w:rsidR="002D4FF5">
          <w:rPr>
            <w:webHidden/>
          </w:rPr>
          <w:fldChar w:fldCharType="end"/>
        </w:r>
      </w:hyperlink>
    </w:p>
    <w:p w14:paraId="5BC5ADF5" w14:textId="5B66675E"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09" w:history="1">
        <w:r w:rsidR="002D4FF5" w:rsidRPr="00244C21">
          <w:rPr>
            <w:rStyle w:val="Hiperveza"/>
          </w:rPr>
          <w:t>4.4.1</w:t>
        </w:r>
        <w:r w:rsidR="002D4FF5">
          <w:rPr>
            <w:rFonts w:asciiTheme="minorHAnsi" w:eastAsiaTheme="minorEastAsia" w:hAnsiTheme="minorHAnsi" w:cstheme="minorBidi"/>
            <w:sz w:val="22"/>
            <w:szCs w:val="22"/>
            <w:lang w:val="sr-Latn-RS" w:eastAsia="sr-Latn-RS"/>
          </w:rPr>
          <w:tab/>
        </w:r>
        <w:r w:rsidR="002D4FF5" w:rsidRPr="00244C21">
          <w:rPr>
            <w:rStyle w:val="Hiperveza"/>
          </w:rPr>
          <w:t>Servis Desk</w:t>
        </w:r>
        <w:r w:rsidR="002D4FF5">
          <w:rPr>
            <w:webHidden/>
          </w:rPr>
          <w:tab/>
        </w:r>
        <w:r w:rsidR="002D4FF5">
          <w:rPr>
            <w:webHidden/>
          </w:rPr>
          <w:fldChar w:fldCharType="begin"/>
        </w:r>
        <w:r w:rsidR="002D4FF5">
          <w:rPr>
            <w:webHidden/>
          </w:rPr>
          <w:instrText xml:space="preserve"> PAGEREF _Toc198734609 \h </w:instrText>
        </w:r>
        <w:r w:rsidR="002D4FF5">
          <w:rPr>
            <w:webHidden/>
          </w:rPr>
        </w:r>
        <w:r w:rsidR="002D4FF5">
          <w:rPr>
            <w:webHidden/>
          </w:rPr>
          <w:fldChar w:fldCharType="separate"/>
        </w:r>
        <w:r>
          <w:rPr>
            <w:webHidden/>
          </w:rPr>
          <w:t>11</w:t>
        </w:r>
        <w:r w:rsidR="002D4FF5">
          <w:rPr>
            <w:webHidden/>
          </w:rPr>
          <w:fldChar w:fldCharType="end"/>
        </w:r>
      </w:hyperlink>
    </w:p>
    <w:p w14:paraId="49AF6C3E" w14:textId="02986A6D"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0" w:history="1">
        <w:r w:rsidR="002D4FF5" w:rsidRPr="00244C21">
          <w:rPr>
            <w:rStyle w:val="Hiperveza"/>
          </w:rPr>
          <w:t>4.4.2</w:t>
        </w:r>
        <w:r w:rsidR="002D4FF5">
          <w:rPr>
            <w:rFonts w:asciiTheme="minorHAnsi" w:eastAsiaTheme="minorEastAsia" w:hAnsiTheme="minorHAnsi" w:cstheme="minorBidi"/>
            <w:sz w:val="22"/>
            <w:szCs w:val="22"/>
            <w:lang w:val="sr-Latn-RS" w:eastAsia="sr-Latn-RS"/>
          </w:rPr>
          <w:tab/>
        </w:r>
        <w:r w:rsidR="002D4FF5" w:rsidRPr="00244C21">
          <w:rPr>
            <w:rStyle w:val="Hiperveza"/>
          </w:rPr>
          <w:t>Drugi nivo podrške za IT servise na SSG</w:t>
        </w:r>
        <w:r w:rsidR="002D4FF5">
          <w:rPr>
            <w:webHidden/>
          </w:rPr>
          <w:tab/>
        </w:r>
        <w:r w:rsidR="002D4FF5">
          <w:rPr>
            <w:webHidden/>
          </w:rPr>
          <w:fldChar w:fldCharType="begin"/>
        </w:r>
        <w:r w:rsidR="002D4FF5">
          <w:rPr>
            <w:webHidden/>
          </w:rPr>
          <w:instrText xml:space="preserve"> PAGEREF _Toc198734610 \h </w:instrText>
        </w:r>
        <w:r w:rsidR="002D4FF5">
          <w:rPr>
            <w:webHidden/>
          </w:rPr>
        </w:r>
        <w:r w:rsidR="002D4FF5">
          <w:rPr>
            <w:webHidden/>
          </w:rPr>
          <w:fldChar w:fldCharType="separate"/>
        </w:r>
        <w:r>
          <w:rPr>
            <w:webHidden/>
          </w:rPr>
          <w:t>13</w:t>
        </w:r>
        <w:r w:rsidR="002D4FF5">
          <w:rPr>
            <w:webHidden/>
          </w:rPr>
          <w:fldChar w:fldCharType="end"/>
        </w:r>
      </w:hyperlink>
    </w:p>
    <w:p w14:paraId="69D85100" w14:textId="2C3792F1"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1" w:history="1">
        <w:r w:rsidR="002D4FF5" w:rsidRPr="00244C21">
          <w:rPr>
            <w:rStyle w:val="Hiperveza"/>
          </w:rPr>
          <w:t>4.4.3</w:t>
        </w:r>
        <w:r w:rsidR="002D4FF5">
          <w:rPr>
            <w:rFonts w:asciiTheme="minorHAnsi" w:eastAsiaTheme="minorEastAsia" w:hAnsiTheme="minorHAnsi" w:cstheme="minorBidi"/>
            <w:sz w:val="22"/>
            <w:szCs w:val="22"/>
            <w:lang w:val="sr-Latn-RS" w:eastAsia="sr-Latn-RS"/>
          </w:rPr>
          <w:tab/>
        </w:r>
        <w:r w:rsidR="002D4FF5" w:rsidRPr="00244C21">
          <w:rPr>
            <w:rStyle w:val="Hiperveza"/>
          </w:rPr>
          <w:t>Treći nivo podrške za IT servise na SSG</w:t>
        </w:r>
        <w:r w:rsidR="002D4FF5">
          <w:rPr>
            <w:webHidden/>
          </w:rPr>
          <w:tab/>
        </w:r>
        <w:r w:rsidR="002D4FF5">
          <w:rPr>
            <w:webHidden/>
          </w:rPr>
          <w:fldChar w:fldCharType="begin"/>
        </w:r>
        <w:r w:rsidR="002D4FF5">
          <w:rPr>
            <w:webHidden/>
          </w:rPr>
          <w:instrText xml:space="preserve"> PAGEREF _Toc198734611 \h </w:instrText>
        </w:r>
        <w:r w:rsidR="002D4FF5">
          <w:rPr>
            <w:webHidden/>
          </w:rPr>
        </w:r>
        <w:r w:rsidR="002D4FF5">
          <w:rPr>
            <w:webHidden/>
          </w:rPr>
          <w:fldChar w:fldCharType="separate"/>
        </w:r>
        <w:r>
          <w:rPr>
            <w:webHidden/>
          </w:rPr>
          <w:t>13</w:t>
        </w:r>
        <w:r w:rsidR="002D4FF5">
          <w:rPr>
            <w:webHidden/>
          </w:rPr>
          <w:fldChar w:fldCharType="end"/>
        </w:r>
      </w:hyperlink>
    </w:p>
    <w:p w14:paraId="2AA85BF8" w14:textId="6B0CFBFF"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2" w:history="1">
        <w:r w:rsidR="002D4FF5" w:rsidRPr="00244C21">
          <w:rPr>
            <w:rStyle w:val="Hiperveza"/>
          </w:rPr>
          <w:t>4.4.4</w:t>
        </w:r>
        <w:r w:rsidR="002D4FF5">
          <w:rPr>
            <w:rFonts w:asciiTheme="minorHAnsi" w:eastAsiaTheme="minorEastAsia" w:hAnsiTheme="minorHAnsi" w:cstheme="minorBidi"/>
            <w:sz w:val="22"/>
            <w:szCs w:val="22"/>
            <w:lang w:val="sr-Latn-RS" w:eastAsia="sr-Latn-RS"/>
          </w:rPr>
          <w:tab/>
        </w:r>
        <w:r w:rsidR="002D4FF5" w:rsidRPr="00244C21">
          <w:rPr>
            <w:rStyle w:val="Hiperveza"/>
          </w:rPr>
          <w:t>Upravljanje specifičnom računarskom opremom na maloprodajnim objektima</w:t>
        </w:r>
        <w:r w:rsidR="002D4FF5">
          <w:rPr>
            <w:webHidden/>
          </w:rPr>
          <w:tab/>
        </w:r>
        <w:r w:rsidR="002D4FF5">
          <w:rPr>
            <w:webHidden/>
          </w:rPr>
          <w:fldChar w:fldCharType="begin"/>
        </w:r>
        <w:r w:rsidR="002D4FF5">
          <w:rPr>
            <w:webHidden/>
          </w:rPr>
          <w:instrText xml:space="preserve"> PAGEREF _Toc198734612 \h </w:instrText>
        </w:r>
        <w:r w:rsidR="002D4FF5">
          <w:rPr>
            <w:webHidden/>
          </w:rPr>
        </w:r>
        <w:r w:rsidR="002D4FF5">
          <w:rPr>
            <w:webHidden/>
          </w:rPr>
          <w:fldChar w:fldCharType="separate"/>
        </w:r>
        <w:r>
          <w:rPr>
            <w:webHidden/>
          </w:rPr>
          <w:t>13</w:t>
        </w:r>
        <w:r w:rsidR="002D4FF5">
          <w:rPr>
            <w:webHidden/>
          </w:rPr>
          <w:fldChar w:fldCharType="end"/>
        </w:r>
      </w:hyperlink>
    </w:p>
    <w:p w14:paraId="17DD134F" w14:textId="6C2C4B50"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13" w:history="1">
        <w:r w:rsidR="002D4FF5" w:rsidRPr="00244C21">
          <w:rPr>
            <w:rStyle w:val="Hiperveza"/>
          </w:rPr>
          <w:t>4.5</w:t>
        </w:r>
        <w:r w:rsidR="002D4FF5">
          <w:rPr>
            <w:rFonts w:asciiTheme="minorHAnsi" w:eastAsiaTheme="minorEastAsia" w:hAnsiTheme="minorHAnsi" w:cstheme="minorBidi"/>
            <w:sz w:val="22"/>
            <w:szCs w:val="22"/>
            <w:lang w:val="sr-Latn-RS" w:eastAsia="sr-Latn-RS"/>
          </w:rPr>
          <w:tab/>
        </w:r>
        <w:r w:rsidR="002D4FF5" w:rsidRPr="00244C21">
          <w:rPr>
            <w:rStyle w:val="Hiperveza"/>
          </w:rPr>
          <w:t>Drugi objekti</w:t>
        </w:r>
        <w:r w:rsidR="002D4FF5">
          <w:rPr>
            <w:webHidden/>
          </w:rPr>
          <w:tab/>
        </w:r>
        <w:r w:rsidR="002D4FF5">
          <w:rPr>
            <w:webHidden/>
          </w:rPr>
          <w:fldChar w:fldCharType="begin"/>
        </w:r>
        <w:r w:rsidR="002D4FF5">
          <w:rPr>
            <w:webHidden/>
          </w:rPr>
          <w:instrText xml:space="preserve"> PAGEREF _Toc198734613 \h </w:instrText>
        </w:r>
        <w:r w:rsidR="002D4FF5">
          <w:rPr>
            <w:webHidden/>
          </w:rPr>
        </w:r>
        <w:r w:rsidR="002D4FF5">
          <w:rPr>
            <w:webHidden/>
          </w:rPr>
          <w:fldChar w:fldCharType="separate"/>
        </w:r>
        <w:r>
          <w:rPr>
            <w:webHidden/>
          </w:rPr>
          <w:t>13</w:t>
        </w:r>
        <w:r w:rsidR="002D4FF5">
          <w:rPr>
            <w:webHidden/>
          </w:rPr>
          <w:fldChar w:fldCharType="end"/>
        </w:r>
      </w:hyperlink>
    </w:p>
    <w:p w14:paraId="173A8BDA" w14:textId="7A5228A1" w:rsidR="002D4FF5" w:rsidRDefault="00BC2779">
      <w:pPr>
        <w:pStyle w:val="SADRAJ3"/>
        <w:rPr>
          <w:rFonts w:asciiTheme="minorHAnsi" w:eastAsiaTheme="minorEastAsia" w:hAnsiTheme="minorHAnsi" w:cstheme="minorBidi"/>
          <w:sz w:val="22"/>
          <w:szCs w:val="22"/>
          <w:lang w:val="sr-Latn-RS" w:eastAsia="sr-Latn-RS"/>
        </w:rPr>
      </w:pPr>
      <w:hyperlink w:anchor="_Toc198734614" w:history="1">
        <w:r w:rsidR="002D4FF5" w:rsidRPr="00244C21">
          <w:rPr>
            <w:rStyle w:val="Hiperveza"/>
            <w:lang w:val="sr-Latn-RS"/>
          </w:rPr>
          <w:t>Skladišta</w:t>
        </w:r>
        <w:r w:rsidR="002D4FF5">
          <w:rPr>
            <w:webHidden/>
          </w:rPr>
          <w:tab/>
        </w:r>
        <w:r w:rsidR="002D4FF5">
          <w:rPr>
            <w:webHidden/>
          </w:rPr>
          <w:fldChar w:fldCharType="begin"/>
        </w:r>
        <w:r w:rsidR="002D4FF5">
          <w:rPr>
            <w:webHidden/>
          </w:rPr>
          <w:instrText xml:space="preserve"> PAGEREF _Toc198734614 \h </w:instrText>
        </w:r>
        <w:r w:rsidR="002D4FF5">
          <w:rPr>
            <w:webHidden/>
          </w:rPr>
        </w:r>
        <w:r w:rsidR="002D4FF5">
          <w:rPr>
            <w:webHidden/>
          </w:rPr>
          <w:fldChar w:fldCharType="separate"/>
        </w:r>
        <w:r>
          <w:rPr>
            <w:webHidden/>
          </w:rPr>
          <w:t>14</w:t>
        </w:r>
        <w:r w:rsidR="002D4FF5">
          <w:rPr>
            <w:webHidden/>
          </w:rPr>
          <w:fldChar w:fldCharType="end"/>
        </w:r>
      </w:hyperlink>
    </w:p>
    <w:p w14:paraId="3C13EEFB" w14:textId="3CEDB055"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15" w:history="1">
        <w:r w:rsidR="002D4FF5" w:rsidRPr="00244C21">
          <w:rPr>
            <w:rStyle w:val="Hiperveza"/>
          </w:rPr>
          <w:t>5</w:t>
        </w:r>
        <w:r w:rsidR="002D4FF5">
          <w:rPr>
            <w:rFonts w:asciiTheme="minorHAnsi" w:eastAsiaTheme="minorEastAsia" w:hAnsiTheme="minorHAnsi" w:cstheme="minorBidi"/>
            <w:sz w:val="22"/>
            <w:szCs w:val="22"/>
            <w:lang w:val="sr-Latn-RS" w:eastAsia="sr-Latn-RS"/>
          </w:rPr>
          <w:tab/>
        </w:r>
        <w:r w:rsidR="002D4FF5" w:rsidRPr="00244C21">
          <w:rPr>
            <w:rStyle w:val="Hiperveza"/>
          </w:rPr>
          <w:t>Opis željenog stanja</w:t>
        </w:r>
        <w:r w:rsidR="002D4FF5">
          <w:rPr>
            <w:webHidden/>
          </w:rPr>
          <w:tab/>
        </w:r>
        <w:r w:rsidR="002D4FF5">
          <w:rPr>
            <w:webHidden/>
          </w:rPr>
          <w:fldChar w:fldCharType="begin"/>
        </w:r>
        <w:r w:rsidR="002D4FF5">
          <w:rPr>
            <w:webHidden/>
          </w:rPr>
          <w:instrText xml:space="preserve"> PAGEREF _Toc198734615 \h </w:instrText>
        </w:r>
        <w:r w:rsidR="002D4FF5">
          <w:rPr>
            <w:webHidden/>
          </w:rPr>
        </w:r>
        <w:r w:rsidR="002D4FF5">
          <w:rPr>
            <w:webHidden/>
          </w:rPr>
          <w:fldChar w:fldCharType="separate"/>
        </w:r>
        <w:r>
          <w:rPr>
            <w:webHidden/>
          </w:rPr>
          <w:t>14</w:t>
        </w:r>
        <w:r w:rsidR="002D4FF5">
          <w:rPr>
            <w:webHidden/>
          </w:rPr>
          <w:fldChar w:fldCharType="end"/>
        </w:r>
      </w:hyperlink>
    </w:p>
    <w:p w14:paraId="63C3E348" w14:textId="059292DC"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16" w:history="1">
        <w:r w:rsidR="002D4FF5" w:rsidRPr="00244C21">
          <w:rPr>
            <w:rStyle w:val="Hiperveza"/>
          </w:rPr>
          <w:t>5.1</w:t>
        </w:r>
        <w:r w:rsidR="002D4FF5">
          <w:rPr>
            <w:rFonts w:asciiTheme="minorHAnsi" w:eastAsiaTheme="minorEastAsia" w:hAnsiTheme="minorHAnsi" w:cstheme="minorBidi"/>
            <w:sz w:val="22"/>
            <w:szCs w:val="22"/>
            <w:lang w:val="sr-Latn-RS" w:eastAsia="sr-Latn-RS"/>
          </w:rPr>
          <w:tab/>
        </w:r>
        <w:r w:rsidR="002D4FF5" w:rsidRPr="00244C21">
          <w:rPr>
            <w:rStyle w:val="Hiperveza"/>
            <w:lang w:val="sr-Latn-RS"/>
          </w:rPr>
          <w:t>Servis desk</w:t>
        </w:r>
        <w:r w:rsidR="002D4FF5">
          <w:rPr>
            <w:webHidden/>
          </w:rPr>
          <w:tab/>
        </w:r>
        <w:r w:rsidR="002D4FF5">
          <w:rPr>
            <w:webHidden/>
          </w:rPr>
          <w:fldChar w:fldCharType="begin"/>
        </w:r>
        <w:r w:rsidR="002D4FF5">
          <w:rPr>
            <w:webHidden/>
          </w:rPr>
          <w:instrText xml:space="preserve"> PAGEREF _Toc198734616 \h </w:instrText>
        </w:r>
        <w:r w:rsidR="002D4FF5">
          <w:rPr>
            <w:webHidden/>
          </w:rPr>
        </w:r>
        <w:r w:rsidR="002D4FF5">
          <w:rPr>
            <w:webHidden/>
          </w:rPr>
          <w:fldChar w:fldCharType="separate"/>
        </w:r>
        <w:r>
          <w:rPr>
            <w:webHidden/>
          </w:rPr>
          <w:t>15</w:t>
        </w:r>
        <w:r w:rsidR="002D4FF5">
          <w:rPr>
            <w:webHidden/>
          </w:rPr>
          <w:fldChar w:fldCharType="end"/>
        </w:r>
      </w:hyperlink>
    </w:p>
    <w:p w14:paraId="6CF321A9" w14:textId="6318BD90"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7" w:history="1">
        <w:r w:rsidR="002D4FF5" w:rsidRPr="00244C21">
          <w:rPr>
            <w:rStyle w:val="Hiperveza"/>
          </w:rPr>
          <w:t>5.1.1</w:t>
        </w:r>
        <w:r w:rsidR="002D4FF5">
          <w:rPr>
            <w:rFonts w:asciiTheme="minorHAnsi" w:eastAsiaTheme="minorEastAsia" w:hAnsiTheme="minorHAnsi" w:cstheme="minorBidi"/>
            <w:sz w:val="22"/>
            <w:szCs w:val="22"/>
            <w:lang w:val="sr-Latn-RS" w:eastAsia="sr-Latn-RS"/>
          </w:rPr>
          <w:tab/>
        </w:r>
        <w:r w:rsidR="002D4FF5" w:rsidRPr="00244C21">
          <w:rPr>
            <w:rStyle w:val="Hiperveza"/>
          </w:rPr>
          <w:t>Kontakt centar</w:t>
        </w:r>
        <w:r w:rsidR="002D4FF5">
          <w:rPr>
            <w:webHidden/>
          </w:rPr>
          <w:tab/>
        </w:r>
        <w:r w:rsidR="002D4FF5">
          <w:rPr>
            <w:webHidden/>
          </w:rPr>
          <w:fldChar w:fldCharType="begin"/>
        </w:r>
        <w:r w:rsidR="002D4FF5">
          <w:rPr>
            <w:webHidden/>
          </w:rPr>
          <w:instrText xml:space="preserve"> PAGEREF _Toc198734617 \h </w:instrText>
        </w:r>
        <w:r w:rsidR="002D4FF5">
          <w:rPr>
            <w:webHidden/>
          </w:rPr>
        </w:r>
        <w:r w:rsidR="002D4FF5">
          <w:rPr>
            <w:webHidden/>
          </w:rPr>
          <w:fldChar w:fldCharType="separate"/>
        </w:r>
        <w:r>
          <w:rPr>
            <w:webHidden/>
          </w:rPr>
          <w:t>15</w:t>
        </w:r>
        <w:r w:rsidR="002D4FF5">
          <w:rPr>
            <w:webHidden/>
          </w:rPr>
          <w:fldChar w:fldCharType="end"/>
        </w:r>
      </w:hyperlink>
    </w:p>
    <w:p w14:paraId="465F4ECC" w14:textId="472D2DA1"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8" w:history="1">
        <w:r w:rsidR="002D4FF5" w:rsidRPr="00244C21">
          <w:rPr>
            <w:rStyle w:val="Hiperveza"/>
          </w:rPr>
          <w:t>5.1.2</w:t>
        </w:r>
        <w:r w:rsidR="002D4FF5">
          <w:rPr>
            <w:rFonts w:asciiTheme="minorHAnsi" w:eastAsiaTheme="minorEastAsia" w:hAnsiTheme="minorHAnsi" w:cstheme="minorBidi"/>
            <w:sz w:val="22"/>
            <w:szCs w:val="22"/>
            <w:lang w:val="sr-Latn-RS" w:eastAsia="sr-Latn-RS"/>
          </w:rPr>
          <w:tab/>
        </w:r>
        <w:r w:rsidR="002D4FF5" w:rsidRPr="00244C21">
          <w:rPr>
            <w:rStyle w:val="Hiperveza"/>
          </w:rPr>
          <w:t>ITSM alat</w:t>
        </w:r>
        <w:r w:rsidR="002D4FF5">
          <w:rPr>
            <w:webHidden/>
          </w:rPr>
          <w:tab/>
        </w:r>
        <w:r w:rsidR="002D4FF5">
          <w:rPr>
            <w:webHidden/>
          </w:rPr>
          <w:fldChar w:fldCharType="begin"/>
        </w:r>
        <w:r w:rsidR="002D4FF5">
          <w:rPr>
            <w:webHidden/>
          </w:rPr>
          <w:instrText xml:space="preserve"> PAGEREF _Toc198734618 \h </w:instrText>
        </w:r>
        <w:r w:rsidR="002D4FF5">
          <w:rPr>
            <w:webHidden/>
          </w:rPr>
        </w:r>
        <w:r w:rsidR="002D4FF5">
          <w:rPr>
            <w:webHidden/>
          </w:rPr>
          <w:fldChar w:fldCharType="separate"/>
        </w:r>
        <w:r>
          <w:rPr>
            <w:webHidden/>
          </w:rPr>
          <w:t>17</w:t>
        </w:r>
        <w:r w:rsidR="002D4FF5">
          <w:rPr>
            <w:webHidden/>
          </w:rPr>
          <w:fldChar w:fldCharType="end"/>
        </w:r>
      </w:hyperlink>
    </w:p>
    <w:p w14:paraId="515ED26F" w14:textId="2B3C5E0B"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19" w:history="1">
        <w:r w:rsidR="002D4FF5" w:rsidRPr="00244C21">
          <w:rPr>
            <w:rStyle w:val="Hiperveza"/>
          </w:rPr>
          <w:t>5.1.3</w:t>
        </w:r>
        <w:r w:rsidR="002D4FF5">
          <w:rPr>
            <w:rFonts w:asciiTheme="minorHAnsi" w:eastAsiaTheme="minorEastAsia" w:hAnsiTheme="minorHAnsi" w:cstheme="minorBidi"/>
            <w:sz w:val="22"/>
            <w:szCs w:val="22"/>
            <w:lang w:val="sr-Latn-RS" w:eastAsia="sr-Latn-RS"/>
          </w:rPr>
          <w:tab/>
        </w:r>
        <w:r w:rsidR="002D4FF5" w:rsidRPr="00244C21">
          <w:rPr>
            <w:rStyle w:val="Hiperveza"/>
          </w:rPr>
          <w:t>Prvi nivo podrške</w:t>
        </w:r>
        <w:r w:rsidR="002D4FF5">
          <w:rPr>
            <w:webHidden/>
          </w:rPr>
          <w:tab/>
        </w:r>
        <w:r w:rsidR="002D4FF5">
          <w:rPr>
            <w:webHidden/>
          </w:rPr>
          <w:fldChar w:fldCharType="begin"/>
        </w:r>
        <w:r w:rsidR="002D4FF5">
          <w:rPr>
            <w:webHidden/>
          </w:rPr>
          <w:instrText xml:space="preserve"> PAGEREF _Toc198734619 \h </w:instrText>
        </w:r>
        <w:r w:rsidR="002D4FF5">
          <w:rPr>
            <w:webHidden/>
          </w:rPr>
        </w:r>
        <w:r w:rsidR="002D4FF5">
          <w:rPr>
            <w:webHidden/>
          </w:rPr>
          <w:fldChar w:fldCharType="separate"/>
        </w:r>
        <w:r>
          <w:rPr>
            <w:webHidden/>
          </w:rPr>
          <w:t>17</w:t>
        </w:r>
        <w:r w:rsidR="002D4FF5">
          <w:rPr>
            <w:webHidden/>
          </w:rPr>
          <w:fldChar w:fldCharType="end"/>
        </w:r>
      </w:hyperlink>
    </w:p>
    <w:p w14:paraId="3DBBBC7F" w14:textId="45F09CB2"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0" w:history="1">
        <w:r w:rsidR="002D4FF5" w:rsidRPr="00244C21">
          <w:rPr>
            <w:rStyle w:val="Hiperveza"/>
          </w:rPr>
          <w:t>5.1.4</w:t>
        </w:r>
        <w:r w:rsidR="002D4FF5">
          <w:rPr>
            <w:rFonts w:asciiTheme="minorHAnsi" w:eastAsiaTheme="minorEastAsia" w:hAnsiTheme="minorHAnsi" w:cstheme="minorBidi"/>
            <w:sz w:val="22"/>
            <w:szCs w:val="22"/>
            <w:lang w:val="sr-Latn-RS" w:eastAsia="sr-Latn-RS"/>
          </w:rPr>
          <w:tab/>
        </w:r>
        <w:r w:rsidR="002D4FF5" w:rsidRPr="00244C21">
          <w:rPr>
            <w:rStyle w:val="Hiperveza"/>
          </w:rPr>
          <w:t>Upravljanje IT incidentima</w:t>
        </w:r>
        <w:r w:rsidR="002D4FF5">
          <w:rPr>
            <w:webHidden/>
          </w:rPr>
          <w:tab/>
        </w:r>
        <w:r w:rsidR="002D4FF5">
          <w:rPr>
            <w:webHidden/>
          </w:rPr>
          <w:fldChar w:fldCharType="begin"/>
        </w:r>
        <w:r w:rsidR="002D4FF5">
          <w:rPr>
            <w:webHidden/>
          </w:rPr>
          <w:instrText xml:space="preserve"> PAGEREF _Toc198734620 \h </w:instrText>
        </w:r>
        <w:r w:rsidR="002D4FF5">
          <w:rPr>
            <w:webHidden/>
          </w:rPr>
        </w:r>
        <w:r w:rsidR="002D4FF5">
          <w:rPr>
            <w:webHidden/>
          </w:rPr>
          <w:fldChar w:fldCharType="separate"/>
        </w:r>
        <w:r>
          <w:rPr>
            <w:webHidden/>
          </w:rPr>
          <w:t>20</w:t>
        </w:r>
        <w:r w:rsidR="002D4FF5">
          <w:rPr>
            <w:webHidden/>
          </w:rPr>
          <w:fldChar w:fldCharType="end"/>
        </w:r>
      </w:hyperlink>
    </w:p>
    <w:p w14:paraId="663B3B9C" w14:textId="3AB82431"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1" w:history="1">
        <w:r w:rsidR="002D4FF5" w:rsidRPr="00244C21">
          <w:rPr>
            <w:rStyle w:val="Hiperveza"/>
          </w:rPr>
          <w:t>5.1.5</w:t>
        </w:r>
        <w:r w:rsidR="002D4FF5">
          <w:rPr>
            <w:rFonts w:asciiTheme="minorHAnsi" w:eastAsiaTheme="minorEastAsia" w:hAnsiTheme="minorHAnsi" w:cstheme="minorBidi"/>
            <w:sz w:val="22"/>
            <w:szCs w:val="22"/>
            <w:lang w:val="sr-Latn-RS" w:eastAsia="sr-Latn-RS"/>
          </w:rPr>
          <w:tab/>
        </w:r>
        <w:r w:rsidR="002D4FF5" w:rsidRPr="00244C21">
          <w:rPr>
            <w:rStyle w:val="Hiperveza"/>
          </w:rPr>
          <w:t>Upravljanje specifičnom računarskom opremom na maloprodajnim objektima</w:t>
        </w:r>
        <w:r w:rsidR="002D4FF5">
          <w:rPr>
            <w:webHidden/>
          </w:rPr>
          <w:tab/>
        </w:r>
        <w:r w:rsidR="002D4FF5">
          <w:rPr>
            <w:webHidden/>
          </w:rPr>
          <w:fldChar w:fldCharType="begin"/>
        </w:r>
        <w:r w:rsidR="002D4FF5">
          <w:rPr>
            <w:webHidden/>
          </w:rPr>
          <w:instrText xml:space="preserve"> PAGEREF _Toc198734621 \h </w:instrText>
        </w:r>
        <w:r w:rsidR="002D4FF5">
          <w:rPr>
            <w:webHidden/>
          </w:rPr>
        </w:r>
        <w:r w:rsidR="002D4FF5">
          <w:rPr>
            <w:webHidden/>
          </w:rPr>
          <w:fldChar w:fldCharType="separate"/>
        </w:r>
        <w:r>
          <w:rPr>
            <w:webHidden/>
          </w:rPr>
          <w:t>24</w:t>
        </w:r>
        <w:r w:rsidR="002D4FF5">
          <w:rPr>
            <w:webHidden/>
          </w:rPr>
          <w:fldChar w:fldCharType="end"/>
        </w:r>
      </w:hyperlink>
    </w:p>
    <w:p w14:paraId="096AC9F5" w14:textId="4551493D"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2" w:history="1">
        <w:r w:rsidR="002D4FF5" w:rsidRPr="00244C21">
          <w:rPr>
            <w:rStyle w:val="Hiperveza"/>
          </w:rPr>
          <w:t>5.1.6</w:t>
        </w:r>
        <w:r w:rsidR="002D4FF5">
          <w:rPr>
            <w:rFonts w:asciiTheme="minorHAnsi" w:eastAsiaTheme="minorEastAsia" w:hAnsiTheme="minorHAnsi" w:cstheme="minorBidi"/>
            <w:sz w:val="22"/>
            <w:szCs w:val="22"/>
            <w:lang w:val="sr-Latn-RS" w:eastAsia="sr-Latn-RS"/>
          </w:rPr>
          <w:tab/>
        </w:r>
        <w:r w:rsidR="002D4FF5" w:rsidRPr="00244C21">
          <w:rPr>
            <w:rStyle w:val="Hiperveza"/>
          </w:rPr>
          <w:t>Otvaranje, zatvaranje i rekonstrukcija maloprodajnih objekata</w:t>
        </w:r>
        <w:r w:rsidR="002D4FF5">
          <w:rPr>
            <w:webHidden/>
          </w:rPr>
          <w:tab/>
        </w:r>
        <w:r w:rsidR="002D4FF5">
          <w:rPr>
            <w:webHidden/>
          </w:rPr>
          <w:fldChar w:fldCharType="begin"/>
        </w:r>
        <w:r w:rsidR="002D4FF5">
          <w:rPr>
            <w:webHidden/>
          </w:rPr>
          <w:instrText xml:space="preserve"> PAGEREF _Toc198734622 \h </w:instrText>
        </w:r>
        <w:r w:rsidR="002D4FF5">
          <w:rPr>
            <w:webHidden/>
          </w:rPr>
        </w:r>
        <w:r w:rsidR="002D4FF5">
          <w:rPr>
            <w:webHidden/>
          </w:rPr>
          <w:fldChar w:fldCharType="separate"/>
        </w:r>
        <w:r>
          <w:rPr>
            <w:webHidden/>
          </w:rPr>
          <w:t>27</w:t>
        </w:r>
        <w:r w:rsidR="002D4FF5">
          <w:rPr>
            <w:webHidden/>
          </w:rPr>
          <w:fldChar w:fldCharType="end"/>
        </w:r>
      </w:hyperlink>
    </w:p>
    <w:p w14:paraId="60D28043" w14:textId="5A73700B"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3" w:history="1">
        <w:r w:rsidR="002D4FF5" w:rsidRPr="00244C21">
          <w:rPr>
            <w:rStyle w:val="Hiperveza"/>
          </w:rPr>
          <w:t>5.1.7</w:t>
        </w:r>
        <w:r w:rsidR="002D4FF5">
          <w:rPr>
            <w:rFonts w:asciiTheme="minorHAnsi" w:eastAsiaTheme="minorEastAsia" w:hAnsiTheme="minorHAnsi" w:cstheme="minorBidi"/>
            <w:sz w:val="22"/>
            <w:szCs w:val="22"/>
            <w:lang w:val="sr-Latn-RS" w:eastAsia="sr-Latn-RS"/>
          </w:rPr>
          <w:tab/>
        </w:r>
        <w:r w:rsidR="002D4FF5" w:rsidRPr="00244C21">
          <w:rPr>
            <w:rStyle w:val="Hiperveza"/>
          </w:rPr>
          <w:t>Resegmentacija lokalne računarske mreže na maloprodajnim objektima</w:t>
        </w:r>
        <w:r w:rsidR="002D4FF5">
          <w:rPr>
            <w:webHidden/>
          </w:rPr>
          <w:tab/>
        </w:r>
        <w:r w:rsidR="002D4FF5">
          <w:rPr>
            <w:webHidden/>
          </w:rPr>
          <w:fldChar w:fldCharType="begin"/>
        </w:r>
        <w:r w:rsidR="002D4FF5">
          <w:rPr>
            <w:webHidden/>
          </w:rPr>
          <w:instrText xml:space="preserve"> PAGEREF _Toc198734623 \h </w:instrText>
        </w:r>
        <w:r w:rsidR="002D4FF5">
          <w:rPr>
            <w:webHidden/>
          </w:rPr>
        </w:r>
        <w:r w:rsidR="002D4FF5">
          <w:rPr>
            <w:webHidden/>
          </w:rPr>
          <w:fldChar w:fldCharType="separate"/>
        </w:r>
        <w:r>
          <w:rPr>
            <w:webHidden/>
          </w:rPr>
          <w:t>28</w:t>
        </w:r>
        <w:r w:rsidR="002D4FF5">
          <w:rPr>
            <w:webHidden/>
          </w:rPr>
          <w:fldChar w:fldCharType="end"/>
        </w:r>
      </w:hyperlink>
    </w:p>
    <w:p w14:paraId="068F7664" w14:textId="199E2965"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4" w:history="1">
        <w:r w:rsidR="002D4FF5" w:rsidRPr="00244C21">
          <w:rPr>
            <w:rStyle w:val="Hiperveza"/>
          </w:rPr>
          <w:t>5.1.8</w:t>
        </w:r>
        <w:r w:rsidR="002D4FF5">
          <w:rPr>
            <w:rFonts w:asciiTheme="minorHAnsi" w:eastAsiaTheme="minorEastAsia" w:hAnsiTheme="minorHAnsi" w:cstheme="minorBidi"/>
            <w:sz w:val="22"/>
            <w:szCs w:val="22"/>
            <w:lang w:val="sr-Latn-RS" w:eastAsia="sr-Latn-RS"/>
          </w:rPr>
          <w:tab/>
        </w:r>
        <w:r w:rsidR="002D4FF5" w:rsidRPr="00244C21">
          <w:rPr>
            <w:rStyle w:val="Hiperveza"/>
          </w:rPr>
          <w:t>Drugi objekti</w:t>
        </w:r>
        <w:r w:rsidR="002D4FF5">
          <w:rPr>
            <w:webHidden/>
          </w:rPr>
          <w:tab/>
        </w:r>
        <w:r w:rsidR="002D4FF5">
          <w:rPr>
            <w:webHidden/>
          </w:rPr>
          <w:fldChar w:fldCharType="begin"/>
        </w:r>
        <w:r w:rsidR="002D4FF5">
          <w:rPr>
            <w:webHidden/>
          </w:rPr>
          <w:instrText xml:space="preserve"> PAGEREF _Toc198734624 \h </w:instrText>
        </w:r>
        <w:r w:rsidR="002D4FF5">
          <w:rPr>
            <w:webHidden/>
          </w:rPr>
        </w:r>
        <w:r w:rsidR="002D4FF5">
          <w:rPr>
            <w:webHidden/>
          </w:rPr>
          <w:fldChar w:fldCharType="separate"/>
        </w:r>
        <w:r>
          <w:rPr>
            <w:webHidden/>
          </w:rPr>
          <w:t>28</w:t>
        </w:r>
        <w:r w:rsidR="002D4FF5">
          <w:rPr>
            <w:webHidden/>
          </w:rPr>
          <w:fldChar w:fldCharType="end"/>
        </w:r>
      </w:hyperlink>
    </w:p>
    <w:p w14:paraId="48BD8AF5" w14:textId="63A6C189"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5" w:history="1">
        <w:r w:rsidR="002D4FF5" w:rsidRPr="00244C21">
          <w:rPr>
            <w:rStyle w:val="Hiperveza"/>
          </w:rPr>
          <w:t>5.1.9</w:t>
        </w:r>
        <w:r w:rsidR="002D4FF5">
          <w:rPr>
            <w:rFonts w:asciiTheme="minorHAnsi" w:eastAsiaTheme="minorEastAsia" w:hAnsiTheme="minorHAnsi" w:cstheme="minorBidi"/>
            <w:sz w:val="22"/>
            <w:szCs w:val="22"/>
            <w:lang w:val="sr-Latn-RS" w:eastAsia="sr-Latn-RS"/>
          </w:rPr>
          <w:tab/>
        </w:r>
        <w:r w:rsidR="002D4FF5" w:rsidRPr="00244C21">
          <w:rPr>
            <w:rStyle w:val="Hiperveza"/>
          </w:rPr>
          <w:t>Uvođenje novih IT servisa ili tehnologija</w:t>
        </w:r>
        <w:r w:rsidR="002D4FF5">
          <w:rPr>
            <w:webHidden/>
          </w:rPr>
          <w:tab/>
        </w:r>
        <w:r w:rsidR="002D4FF5">
          <w:rPr>
            <w:webHidden/>
          </w:rPr>
          <w:fldChar w:fldCharType="begin"/>
        </w:r>
        <w:r w:rsidR="002D4FF5">
          <w:rPr>
            <w:webHidden/>
          </w:rPr>
          <w:instrText xml:space="preserve"> PAGEREF _Toc198734625 \h </w:instrText>
        </w:r>
        <w:r w:rsidR="002D4FF5">
          <w:rPr>
            <w:webHidden/>
          </w:rPr>
        </w:r>
        <w:r w:rsidR="002D4FF5">
          <w:rPr>
            <w:webHidden/>
          </w:rPr>
          <w:fldChar w:fldCharType="separate"/>
        </w:r>
        <w:r>
          <w:rPr>
            <w:webHidden/>
          </w:rPr>
          <w:t>29</w:t>
        </w:r>
        <w:r w:rsidR="002D4FF5">
          <w:rPr>
            <w:webHidden/>
          </w:rPr>
          <w:fldChar w:fldCharType="end"/>
        </w:r>
      </w:hyperlink>
    </w:p>
    <w:p w14:paraId="2A88AE6C" w14:textId="0F5B874E"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26" w:history="1">
        <w:r w:rsidR="002D4FF5" w:rsidRPr="00244C21">
          <w:rPr>
            <w:rStyle w:val="Hiperveza"/>
          </w:rPr>
          <w:t>6</w:t>
        </w:r>
        <w:r w:rsidR="002D4FF5">
          <w:rPr>
            <w:rFonts w:asciiTheme="minorHAnsi" w:eastAsiaTheme="minorEastAsia" w:hAnsiTheme="minorHAnsi" w:cstheme="minorBidi"/>
            <w:sz w:val="22"/>
            <w:szCs w:val="22"/>
            <w:lang w:val="sr-Latn-RS" w:eastAsia="sr-Latn-RS"/>
          </w:rPr>
          <w:tab/>
        </w:r>
        <w:r w:rsidR="002D4FF5" w:rsidRPr="00244C21">
          <w:rPr>
            <w:rStyle w:val="Hiperveza"/>
          </w:rPr>
          <w:t>Sistem kvaliteta IT usluga</w:t>
        </w:r>
        <w:r w:rsidR="002D4FF5">
          <w:rPr>
            <w:webHidden/>
          </w:rPr>
          <w:tab/>
        </w:r>
        <w:r w:rsidR="002D4FF5">
          <w:rPr>
            <w:webHidden/>
          </w:rPr>
          <w:fldChar w:fldCharType="begin"/>
        </w:r>
        <w:r w:rsidR="002D4FF5">
          <w:rPr>
            <w:webHidden/>
          </w:rPr>
          <w:instrText xml:space="preserve"> PAGEREF _Toc198734626 \h </w:instrText>
        </w:r>
        <w:r w:rsidR="002D4FF5">
          <w:rPr>
            <w:webHidden/>
          </w:rPr>
        </w:r>
        <w:r w:rsidR="002D4FF5">
          <w:rPr>
            <w:webHidden/>
          </w:rPr>
          <w:fldChar w:fldCharType="separate"/>
        </w:r>
        <w:r>
          <w:rPr>
            <w:webHidden/>
          </w:rPr>
          <w:t>30</w:t>
        </w:r>
        <w:r w:rsidR="002D4FF5">
          <w:rPr>
            <w:webHidden/>
          </w:rPr>
          <w:fldChar w:fldCharType="end"/>
        </w:r>
      </w:hyperlink>
    </w:p>
    <w:p w14:paraId="589841C5" w14:textId="45626958"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27" w:history="1">
        <w:r w:rsidR="002D4FF5" w:rsidRPr="00244C21">
          <w:rPr>
            <w:rStyle w:val="Hiperveza"/>
          </w:rPr>
          <w:t>6.1</w:t>
        </w:r>
        <w:r w:rsidR="002D4FF5">
          <w:rPr>
            <w:rFonts w:asciiTheme="minorHAnsi" w:eastAsiaTheme="minorEastAsia" w:hAnsiTheme="minorHAnsi" w:cstheme="minorBidi"/>
            <w:sz w:val="22"/>
            <w:szCs w:val="22"/>
            <w:lang w:val="sr-Latn-RS" w:eastAsia="sr-Latn-RS"/>
          </w:rPr>
          <w:tab/>
        </w:r>
        <w:r w:rsidR="002D4FF5" w:rsidRPr="00244C21">
          <w:rPr>
            <w:rStyle w:val="Hiperveza"/>
          </w:rPr>
          <w:t>Tipovi KPI</w:t>
        </w:r>
        <w:r w:rsidR="002D4FF5">
          <w:rPr>
            <w:webHidden/>
          </w:rPr>
          <w:tab/>
        </w:r>
        <w:r w:rsidR="002D4FF5">
          <w:rPr>
            <w:webHidden/>
          </w:rPr>
          <w:fldChar w:fldCharType="begin"/>
        </w:r>
        <w:r w:rsidR="002D4FF5">
          <w:rPr>
            <w:webHidden/>
          </w:rPr>
          <w:instrText xml:space="preserve"> PAGEREF _Toc198734627 \h </w:instrText>
        </w:r>
        <w:r w:rsidR="002D4FF5">
          <w:rPr>
            <w:webHidden/>
          </w:rPr>
        </w:r>
        <w:r w:rsidR="002D4FF5">
          <w:rPr>
            <w:webHidden/>
          </w:rPr>
          <w:fldChar w:fldCharType="separate"/>
        </w:r>
        <w:r>
          <w:rPr>
            <w:webHidden/>
          </w:rPr>
          <w:t>30</w:t>
        </w:r>
        <w:r w:rsidR="002D4FF5">
          <w:rPr>
            <w:webHidden/>
          </w:rPr>
          <w:fldChar w:fldCharType="end"/>
        </w:r>
      </w:hyperlink>
    </w:p>
    <w:p w14:paraId="642008EB" w14:textId="6B701CAC"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28" w:history="1">
        <w:r w:rsidR="002D4FF5" w:rsidRPr="00244C21">
          <w:rPr>
            <w:rStyle w:val="Hiperveza"/>
          </w:rPr>
          <w:t>6.2</w:t>
        </w:r>
        <w:r w:rsidR="002D4FF5">
          <w:rPr>
            <w:rFonts w:asciiTheme="minorHAnsi" w:eastAsiaTheme="minorEastAsia" w:hAnsiTheme="minorHAnsi" w:cstheme="minorBidi"/>
            <w:sz w:val="22"/>
            <w:szCs w:val="22"/>
            <w:lang w:val="sr-Latn-RS" w:eastAsia="sr-Latn-RS"/>
          </w:rPr>
          <w:tab/>
        </w:r>
        <w:r w:rsidR="002D4FF5" w:rsidRPr="00244C21">
          <w:rPr>
            <w:rStyle w:val="Hiperveza"/>
          </w:rPr>
          <w:t>Sistem kvaliteta IT usluga na maloprodajnim objektima</w:t>
        </w:r>
        <w:r w:rsidR="002D4FF5">
          <w:rPr>
            <w:webHidden/>
          </w:rPr>
          <w:tab/>
        </w:r>
        <w:r w:rsidR="002D4FF5">
          <w:rPr>
            <w:webHidden/>
          </w:rPr>
          <w:fldChar w:fldCharType="begin"/>
        </w:r>
        <w:r w:rsidR="002D4FF5">
          <w:rPr>
            <w:webHidden/>
          </w:rPr>
          <w:instrText xml:space="preserve"> PAGEREF _Toc198734628 \h </w:instrText>
        </w:r>
        <w:r w:rsidR="002D4FF5">
          <w:rPr>
            <w:webHidden/>
          </w:rPr>
        </w:r>
        <w:r w:rsidR="002D4FF5">
          <w:rPr>
            <w:webHidden/>
          </w:rPr>
          <w:fldChar w:fldCharType="separate"/>
        </w:r>
        <w:r>
          <w:rPr>
            <w:webHidden/>
          </w:rPr>
          <w:t>31</w:t>
        </w:r>
        <w:r w:rsidR="002D4FF5">
          <w:rPr>
            <w:webHidden/>
          </w:rPr>
          <w:fldChar w:fldCharType="end"/>
        </w:r>
      </w:hyperlink>
    </w:p>
    <w:p w14:paraId="3C02FDDB" w14:textId="4708EC2B"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29" w:history="1">
        <w:r w:rsidR="002D4FF5" w:rsidRPr="00244C21">
          <w:rPr>
            <w:rStyle w:val="Hiperveza"/>
          </w:rPr>
          <w:t>6.2.1</w:t>
        </w:r>
        <w:r w:rsidR="002D4FF5">
          <w:rPr>
            <w:rFonts w:asciiTheme="minorHAnsi" w:eastAsiaTheme="minorEastAsia" w:hAnsiTheme="minorHAnsi" w:cstheme="minorBidi"/>
            <w:sz w:val="22"/>
            <w:szCs w:val="22"/>
            <w:lang w:val="sr-Latn-RS" w:eastAsia="sr-Latn-RS"/>
          </w:rPr>
          <w:tab/>
        </w:r>
        <w:r w:rsidR="002D4FF5" w:rsidRPr="00244C21">
          <w:rPr>
            <w:rStyle w:val="Hiperveza"/>
          </w:rPr>
          <w:t>Kategorizacija</w:t>
        </w:r>
        <w:r w:rsidR="002D4FF5">
          <w:rPr>
            <w:webHidden/>
          </w:rPr>
          <w:tab/>
        </w:r>
        <w:r w:rsidR="002D4FF5">
          <w:rPr>
            <w:webHidden/>
          </w:rPr>
          <w:fldChar w:fldCharType="begin"/>
        </w:r>
        <w:r w:rsidR="002D4FF5">
          <w:rPr>
            <w:webHidden/>
          </w:rPr>
          <w:instrText xml:space="preserve"> PAGEREF _Toc198734629 \h </w:instrText>
        </w:r>
        <w:r w:rsidR="002D4FF5">
          <w:rPr>
            <w:webHidden/>
          </w:rPr>
        </w:r>
        <w:r w:rsidR="002D4FF5">
          <w:rPr>
            <w:webHidden/>
          </w:rPr>
          <w:fldChar w:fldCharType="separate"/>
        </w:r>
        <w:r>
          <w:rPr>
            <w:webHidden/>
          </w:rPr>
          <w:t>31</w:t>
        </w:r>
        <w:r w:rsidR="002D4FF5">
          <w:rPr>
            <w:webHidden/>
          </w:rPr>
          <w:fldChar w:fldCharType="end"/>
        </w:r>
      </w:hyperlink>
    </w:p>
    <w:p w14:paraId="59D19645" w14:textId="3C5906DC"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0" w:history="1">
        <w:r w:rsidR="002D4FF5" w:rsidRPr="00244C21">
          <w:rPr>
            <w:rStyle w:val="Hiperveza"/>
          </w:rPr>
          <w:t>6.2.2</w:t>
        </w:r>
        <w:r w:rsidR="002D4FF5">
          <w:rPr>
            <w:rFonts w:asciiTheme="minorHAnsi" w:eastAsiaTheme="minorEastAsia" w:hAnsiTheme="minorHAnsi" w:cstheme="minorBidi"/>
            <w:sz w:val="22"/>
            <w:szCs w:val="22"/>
            <w:lang w:val="sr-Latn-RS" w:eastAsia="sr-Latn-RS"/>
          </w:rPr>
          <w:tab/>
        </w:r>
        <w:r w:rsidR="002D4FF5" w:rsidRPr="00244C21">
          <w:rPr>
            <w:rStyle w:val="Hiperveza"/>
          </w:rPr>
          <w:t>Prioritizacija incidenata</w:t>
        </w:r>
        <w:r w:rsidR="002D4FF5">
          <w:rPr>
            <w:webHidden/>
          </w:rPr>
          <w:tab/>
        </w:r>
        <w:r w:rsidR="002D4FF5">
          <w:rPr>
            <w:webHidden/>
          </w:rPr>
          <w:fldChar w:fldCharType="begin"/>
        </w:r>
        <w:r w:rsidR="002D4FF5">
          <w:rPr>
            <w:webHidden/>
          </w:rPr>
          <w:instrText xml:space="preserve"> PAGEREF _Toc198734630 \h </w:instrText>
        </w:r>
        <w:r w:rsidR="002D4FF5">
          <w:rPr>
            <w:webHidden/>
          </w:rPr>
        </w:r>
        <w:r w:rsidR="002D4FF5">
          <w:rPr>
            <w:webHidden/>
          </w:rPr>
          <w:fldChar w:fldCharType="separate"/>
        </w:r>
        <w:r>
          <w:rPr>
            <w:webHidden/>
          </w:rPr>
          <w:t>31</w:t>
        </w:r>
        <w:r w:rsidR="002D4FF5">
          <w:rPr>
            <w:webHidden/>
          </w:rPr>
          <w:fldChar w:fldCharType="end"/>
        </w:r>
      </w:hyperlink>
    </w:p>
    <w:p w14:paraId="587EBB7E" w14:textId="3E690C93"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1" w:history="1">
        <w:r w:rsidR="002D4FF5" w:rsidRPr="00244C21">
          <w:rPr>
            <w:rStyle w:val="Hiperveza"/>
          </w:rPr>
          <w:t>6.2.3</w:t>
        </w:r>
        <w:r w:rsidR="002D4FF5">
          <w:rPr>
            <w:rFonts w:asciiTheme="minorHAnsi" w:eastAsiaTheme="minorEastAsia" w:hAnsiTheme="minorHAnsi" w:cstheme="minorBidi"/>
            <w:sz w:val="22"/>
            <w:szCs w:val="22"/>
            <w:lang w:val="sr-Latn-RS" w:eastAsia="sr-Latn-RS"/>
          </w:rPr>
          <w:tab/>
        </w:r>
        <w:r w:rsidR="002D4FF5" w:rsidRPr="00244C21">
          <w:rPr>
            <w:rStyle w:val="Hiperveza"/>
          </w:rPr>
          <w:t>Prioritizacija zaht</w:t>
        </w:r>
        <w:r w:rsidR="00A47973">
          <w:rPr>
            <w:rStyle w:val="Hiperveza"/>
          </w:rPr>
          <w:t>j</w:t>
        </w:r>
        <w:r w:rsidR="002D4FF5" w:rsidRPr="00244C21">
          <w:rPr>
            <w:rStyle w:val="Hiperveza"/>
          </w:rPr>
          <w:t>eva za maloprodajne objekte</w:t>
        </w:r>
        <w:r w:rsidR="002D4FF5">
          <w:rPr>
            <w:webHidden/>
          </w:rPr>
          <w:tab/>
        </w:r>
        <w:r w:rsidR="002D4FF5">
          <w:rPr>
            <w:webHidden/>
          </w:rPr>
          <w:fldChar w:fldCharType="begin"/>
        </w:r>
        <w:r w:rsidR="002D4FF5">
          <w:rPr>
            <w:webHidden/>
          </w:rPr>
          <w:instrText xml:space="preserve"> PAGEREF _Toc198734631 \h </w:instrText>
        </w:r>
        <w:r w:rsidR="002D4FF5">
          <w:rPr>
            <w:webHidden/>
          </w:rPr>
        </w:r>
        <w:r w:rsidR="002D4FF5">
          <w:rPr>
            <w:webHidden/>
          </w:rPr>
          <w:fldChar w:fldCharType="separate"/>
        </w:r>
        <w:r>
          <w:rPr>
            <w:webHidden/>
          </w:rPr>
          <w:t>33</w:t>
        </w:r>
        <w:r w:rsidR="002D4FF5">
          <w:rPr>
            <w:webHidden/>
          </w:rPr>
          <w:fldChar w:fldCharType="end"/>
        </w:r>
      </w:hyperlink>
    </w:p>
    <w:p w14:paraId="10EBB63B" w14:textId="5F143765"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2" w:history="1">
        <w:r w:rsidR="002D4FF5" w:rsidRPr="00244C21">
          <w:rPr>
            <w:rStyle w:val="Hiperveza"/>
          </w:rPr>
          <w:t>6.2.4</w:t>
        </w:r>
        <w:r w:rsidR="002D4FF5">
          <w:rPr>
            <w:rFonts w:asciiTheme="minorHAnsi" w:eastAsiaTheme="minorEastAsia" w:hAnsiTheme="minorHAnsi" w:cstheme="minorBidi"/>
            <w:sz w:val="22"/>
            <w:szCs w:val="22"/>
            <w:lang w:val="sr-Latn-RS" w:eastAsia="sr-Latn-RS"/>
          </w:rPr>
          <w:tab/>
        </w:r>
        <w:r w:rsidR="002D4FF5" w:rsidRPr="00244C21">
          <w:rPr>
            <w:rStyle w:val="Hiperveza"/>
          </w:rPr>
          <w:t>SLA vrednosti</w:t>
        </w:r>
        <w:r w:rsidR="002D4FF5">
          <w:rPr>
            <w:webHidden/>
          </w:rPr>
          <w:tab/>
        </w:r>
        <w:r w:rsidR="002D4FF5">
          <w:rPr>
            <w:webHidden/>
          </w:rPr>
          <w:fldChar w:fldCharType="begin"/>
        </w:r>
        <w:r w:rsidR="002D4FF5">
          <w:rPr>
            <w:webHidden/>
          </w:rPr>
          <w:instrText xml:space="preserve"> PAGEREF _Toc198734632 \h </w:instrText>
        </w:r>
        <w:r w:rsidR="002D4FF5">
          <w:rPr>
            <w:webHidden/>
          </w:rPr>
        </w:r>
        <w:r w:rsidR="002D4FF5">
          <w:rPr>
            <w:webHidden/>
          </w:rPr>
          <w:fldChar w:fldCharType="separate"/>
        </w:r>
        <w:r>
          <w:rPr>
            <w:webHidden/>
          </w:rPr>
          <w:t>33</w:t>
        </w:r>
        <w:r w:rsidR="002D4FF5">
          <w:rPr>
            <w:webHidden/>
          </w:rPr>
          <w:fldChar w:fldCharType="end"/>
        </w:r>
      </w:hyperlink>
    </w:p>
    <w:p w14:paraId="3DBAA6A9" w14:textId="259E0F49"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3" w:history="1">
        <w:r w:rsidR="002D4FF5" w:rsidRPr="00244C21">
          <w:rPr>
            <w:rStyle w:val="Hiperveza"/>
          </w:rPr>
          <w:t>6.2.5</w:t>
        </w:r>
        <w:r w:rsidR="002D4FF5">
          <w:rPr>
            <w:rFonts w:asciiTheme="minorHAnsi" w:eastAsiaTheme="minorEastAsia" w:hAnsiTheme="minorHAnsi" w:cstheme="minorBidi"/>
            <w:sz w:val="22"/>
            <w:szCs w:val="22"/>
            <w:lang w:val="sr-Latn-RS" w:eastAsia="sr-Latn-RS"/>
          </w:rPr>
          <w:tab/>
        </w:r>
        <w:r w:rsidR="002D4FF5" w:rsidRPr="00244C21">
          <w:rPr>
            <w:rStyle w:val="Hiperveza"/>
          </w:rPr>
          <w:t>Penali</w:t>
        </w:r>
        <w:r w:rsidR="002D4FF5">
          <w:rPr>
            <w:webHidden/>
          </w:rPr>
          <w:tab/>
        </w:r>
        <w:r w:rsidR="002D4FF5">
          <w:rPr>
            <w:webHidden/>
          </w:rPr>
          <w:fldChar w:fldCharType="begin"/>
        </w:r>
        <w:r w:rsidR="002D4FF5">
          <w:rPr>
            <w:webHidden/>
          </w:rPr>
          <w:instrText xml:space="preserve"> PAGEREF _Toc198734633 \h </w:instrText>
        </w:r>
        <w:r w:rsidR="002D4FF5">
          <w:rPr>
            <w:webHidden/>
          </w:rPr>
        </w:r>
        <w:r w:rsidR="002D4FF5">
          <w:rPr>
            <w:webHidden/>
          </w:rPr>
          <w:fldChar w:fldCharType="separate"/>
        </w:r>
        <w:r>
          <w:rPr>
            <w:webHidden/>
          </w:rPr>
          <w:t>35</w:t>
        </w:r>
        <w:r w:rsidR="002D4FF5">
          <w:rPr>
            <w:webHidden/>
          </w:rPr>
          <w:fldChar w:fldCharType="end"/>
        </w:r>
      </w:hyperlink>
    </w:p>
    <w:p w14:paraId="3C988832" w14:textId="3BBD2515"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34" w:history="1">
        <w:r w:rsidR="002D4FF5" w:rsidRPr="00244C21">
          <w:rPr>
            <w:rStyle w:val="Hiperveza"/>
          </w:rPr>
          <w:t>6.3</w:t>
        </w:r>
        <w:r w:rsidR="002D4FF5">
          <w:rPr>
            <w:rFonts w:asciiTheme="minorHAnsi" w:eastAsiaTheme="minorEastAsia" w:hAnsiTheme="minorHAnsi" w:cstheme="minorBidi"/>
            <w:sz w:val="22"/>
            <w:szCs w:val="22"/>
            <w:lang w:val="sr-Latn-RS" w:eastAsia="sr-Latn-RS"/>
          </w:rPr>
          <w:tab/>
        </w:r>
        <w:r w:rsidR="002D4FF5" w:rsidRPr="00244C21">
          <w:rPr>
            <w:rStyle w:val="Hiperveza"/>
          </w:rPr>
          <w:t>Sistem kvaliteta IT usluga na drugim objektima</w:t>
        </w:r>
        <w:r w:rsidR="002D4FF5">
          <w:rPr>
            <w:webHidden/>
          </w:rPr>
          <w:tab/>
        </w:r>
        <w:r w:rsidR="002D4FF5">
          <w:rPr>
            <w:webHidden/>
          </w:rPr>
          <w:fldChar w:fldCharType="begin"/>
        </w:r>
        <w:r w:rsidR="002D4FF5">
          <w:rPr>
            <w:webHidden/>
          </w:rPr>
          <w:instrText xml:space="preserve"> PAGEREF _Toc198734634 \h </w:instrText>
        </w:r>
        <w:r w:rsidR="002D4FF5">
          <w:rPr>
            <w:webHidden/>
          </w:rPr>
        </w:r>
        <w:r w:rsidR="002D4FF5">
          <w:rPr>
            <w:webHidden/>
          </w:rPr>
          <w:fldChar w:fldCharType="separate"/>
        </w:r>
        <w:r>
          <w:rPr>
            <w:webHidden/>
          </w:rPr>
          <w:t>35</w:t>
        </w:r>
        <w:r w:rsidR="002D4FF5">
          <w:rPr>
            <w:webHidden/>
          </w:rPr>
          <w:fldChar w:fldCharType="end"/>
        </w:r>
      </w:hyperlink>
    </w:p>
    <w:p w14:paraId="42ADC818" w14:textId="62446DFE"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5" w:history="1">
        <w:r w:rsidR="002D4FF5" w:rsidRPr="00244C21">
          <w:rPr>
            <w:rStyle w:val="Hiperveza"/>
          </w:rPr>
          <w:t>6.3.1</w:t>
        </w:r>
        <w:r w:rsidR="002D4FF5">
          <w:rPr>
            <w:rFonts w:asciiTheme="minorHAnsi" w:eastAsiaTheme="minorEastAsia" w:hAnsiTheme="minorHAnsi" w:cstheme="minorBidi"/>
            <w:sz w:val="22"/>
            <w:szCs w:val="22"/>
            <w:lang w:val="sr-Latn-RS" w:eastAsia="sr-Latn-RS"/>
          </w:rPr>
          <w:tab/>
        </w:r>
        <w:r w:rsidR="002D4FF5" w:rsidRPr="00244C21">
          <w:rPr>
            <w:rStyle w:val="Hiperveza"/>
          </w:rPr>
          <w:t>Prioritizacija incidenata za druge objekte</w:t>
        </w:r>
        <w:r w:rsidR="002D4FF5">
          <w:rPr>
            <w:webHidden/>
          </w:rPr>
          <w:tab/>
        </w:r>
        <w:r w:rsidR="002D4FF5">
          <w:rPr>
            <w:webHidden/>
          </w:rPr>
          <w:fldChar w:fldCharType="begin"/>
        </w:r>
        <w:r w:rsidR="002D4FF5">
          <w:rPr>
            <w:webHidden/>
          </w:rPr>
          <w:instrText xml:space="preserve"> PAGEREF _Toc198734635 \h </w:instrText>
        </w:r>
        <w:r w:rsidR="002D4FF5">
          <w:rPr>
            <w:webHidden/>
          </w:rPr>
        </w:r>
        <w:r w:rsidR="002D4FF5">
          <w:rPr>
            <w:webHidden/>
          </w:rPr>
          <w:fldChar w:fldCharType="separate"/>
        </w:r>
        <w:r>
          <w:rPr>
            <w:webHidden/>
          </w:rPr>
          <w:t>35</w:t>
        </w:r>
        <w:r w:rsidR="002D4FF5">
          <w:rPr>
            <w:webHidden/>
          </w:rPr>
          <w:fldChar w:fldCharType="end"/>
        </w:r>
      </w:hyperlink>
    </w:p>
    <w:p w14:paraId="1FE22A12" w14:textId="763CA188"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6" w:history="1">
        <w:r w:rsidR="002D4FF5" w:rsidRPr="00244C21">
          <w:rPr>
            <w:rStyle w:val="Hiperveza"/>
          </w:rPr>
          <w:t>6.3.2</w:t>
        </w:r>
        <w:r w:rsidR="002D4FF5">
          <w:rPr>
            <w:rFonts w:asciiTheme="minorHAnsi" w:eastAsiaTheme="minorEastAsia" w:hAnsiTheme="minorHAnsi" w:cstheme="minorBidi"/>
            <w:sz w:val="22"/>
            <w:szCs w:val="22"/>
            <w:lang w:val="sr-Latn-RS" w:eastAsia="sr-Latn-RS"/>
          </w:rPr>
          <w:tab/>
        </w:r>
        <w:r w:rsidR="002D4FF5" w:rsidRPr="00244C21">
          <w:rPr>
            <w:rStyle w:val="Hiperveza"/>
          </w:rPr>
          <w:t>SLA vrednosti</w:t>
        </w:r>
        <w:r w:rsidR="002D4FF5">
          <w:rPr>
            <w:webHidden/>
          </w:rPr>
          <w:tab/>
        </w:r>
        <w:r w:rsidR="002D4FF5">
          <w:rPr>
            <w:webHidden/>
          </w:rPr>
          <w:fldChar w:fldCharType="begin"/>
        </w:r>
        <w:r w:rsidR="002D4FF5">
          <w:rPr>
            <w:webHidden/>
          </w:rPr>
          <w:instrText xml:space="preserve"> PAGEREF _Toc198734636 \h </w:instrText>
        </w:r>
        <w:r w:rsidR="002D4FF5">
          <w:rPr>
            <w:webHidden/>
          </w:rPr>
        </w:r>
        <w:r w:rsidR="002D4FF5">
          <w:rPr>
            <w:webHidden/>
          </w:rPr>
          <w:fldChar w:fldCharType="separate"/>
        </w:r>
        <w:r>
          <w:rPr>
            <w:webHidden/>
          </w:rPr>
          <w:t>35</w:t>
        </w:r>
        <w:r w:rsidR="002D4FF5">
          <w:rPr>
            <w:webHidden/>
          </w:rPr>
          <w:fldChar w:fldCharType="end"/>
        </w:r>
      </w:hyperlink>
    </w:p>
    <w:p w14:paraId="4274B6DA" w14:textId="0F0DCCB4" w:rsidR="002D4FF5" w:rsidRDefault="00BC2779">
      <w:pPr>
        <w:pStyle w:val="SADRAJ3"/>
        <w:tabs>
          <w:tab w:val="left" w:pos="1440"/>
        </w:tabs>
        <w:rPr>
          <w:rFonts w:asciiTheme="minorHAnsi" w:eastAsiaTheme="minorEastAsia" w:hAnsiTheme="minorHAnsi" w:cstheme="minorBidi"/>
          <w:sz w:val="22"/>
          <w:szCs w:val="22"/>
          <w:lang w:val="sr-Latn-RS" w:eastAsia="sr-Latn-RS"/>
        </w:rPr>
      </w:pPr>
      <w:hyperlink w:anchor="_Toc198734637" w:history="1">
        <w:r w:rsidR="002D4FF5" w:rsidRPr="00244C21">
          <w:rPr>
            <w:rStyle w:val="Hiperveza"/>
          </w:rPr>
          <w:t>6.3.3</w:t>
        </w:r>
        <w:r w:rsidR="002D4FF5">
          <w:rPr>
            <w:rFonts w:asciiTheme="minorHAnsi" w:eastAsiaTheme="minorEastAsia" w:hAnsiTheme="minorHAnsi" w:cstheme="minorBidi"/>
            <w:sz w:val="22"/>
            <w:szCs w:val="22"/>
            <w:lang w:val="sr-Latn-RS" w:eastAsia="sr-Latn-RS"/>
          </w:rPr>
          <w:tab/>
        </w:r>
        <w:r w:rsidR="002D4FF5" w:rsidRPr="00244C21">
          <w:rPr>
            <w:rStyle w:val="Hiperveza"/>
          </w:rPr>
          <w:t>Penali</w:t>
        </w:r>
        <w:r w:rsidR="002D4FF5">
          <w:rPr>
            <w:webHidden/>
          </w:rPr>
          <w:tab/>
        </w:r>
        <w:r w:rsidR="002D4FF5">
          <w:rPr>
            <w:webHidden/>
          </w:rPr>
          <w:fldChar w:fldCharType="begin"/>
        </w:r>
        <w:r w:rsidR="002D4FF5">
          <w:rPr>
            <w:webHidden/>
          </w:rPr>
          <w:instrText xml:space="preserve"> PAGEREF _Toc198734637 \h </w:instrText>
        </w:r>
        <w:r w:rsidR="002D4FF5">
          <w:rPr>
            <w:webHidden/>
          </w:rPr>
        </w:r>
        <w:r w:rsidR="002D4FF5">
          <w:rPr>
            <w:webHidden/>
          </w:rPr>
          <w:fldChar w:fldCharType="separate"/>
        </w:r>
        <w:r>
          <w:rPr>
            <w:webHidden/>
          </w:rPr>
          <w:t>36</w:t>
        </w:r>
        <w:r w:rsidR="002D4FF5">
          <w:rPr>
            <w:webHidden/>
          </w:rPr>
          <w:fldChar w:fldCharType="end"/>
        </w:r>
      </w:hyperlink>
    </w:p>
    <w:p w14:paraId="12979986" w14:textId="1F72D741"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38" w:history="1">
        <w:r w:rsidR="002D4FF5" w:rsidRPr="00244C21">
          <w:rPr>
            <w:rStyle w:val="Hiperveza"/>
          </w:rPr>
          <w:t>6.4</w:t>
        </w:r>
        <w:r w:rsidR="002D4FF5">
          <w:rPr>
            <w:rFonts w:asciiTheme="minorHAnsi" w:eastAsiaTheme="minorEastAsia" w:hAnsiTheme="minorHAnsi" w:cstheme="minorBidi"/>
            <w:sz w:val="22"/>
            <w:szCs w:val="22"/>
            <w:lang w:val="sr-Latn-RS" w:eastAsia="sr-Latn-RS"/>
          </w:rPr>
          <w:tab/>
        </w:r>
        <w:r w:rsidR="002D4FF5" w:rsidRPr="00244C21">
          <w:rPr>
            <w:rStyle w:val="Hiperveza"/>
          </w:rPr>
          <w:t>Dostupnost i pouzdanost</w:t>
        </w:r>
        <w:r w:rsidR="002D4FF5">
          <w:rPr>
            <w:webHidden/>
          </w:rPr>
          <w:tab/>
        </w:r>
        <w:r w:rsidR="002D4FF5">
          <w:rPr>
            <w:webHidden/>
          </w:rPr>
          <w:fldChar w:fldCharType="begin"/>
        </w:r>
        <w:r w:rsidR="002D4FF5">
          <w:rPr>
            <w:webHidden/>
          </w:rPr>
          <w:instrText xml:space="preserve"> PAGEREF _Toc198734638 \h </w:instrText>
        </w:r>
        <w:r w:rsidR="002D4FF5">
          <w:rPr>
            <w:webHidden/>
          </w:rPr>
        </w:r>
        <w:r w:rsidR="002D4FF5">
          <w:rPr>
            <w:webHidden/>
          </w:rPr>
          <w:fldChar w:fldCharType="separate"/>
        </w:r>
        <w:r>
          <w:rPr>
            <w:webHidden/>
          </w:rPr>
          <w:t>36</w:t>
        </w:r>
        <w:r w:rsidR="002D4FF5">
          <w:rPr>
            <w:webHidden/>
          </w:rPr>
          <w:fldChar w:fldCharType="end"/>
        </w:r>
      </w:hyperlink>
    </w:p>
    <w:p w14:paraId="5CE9525D" w14:textId="13B8A57E"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39" w:history="1">
        <w:r w:rsidR="002D4FF5" w:rsidRPr="00244C21">
          <w:rPr>
            <w:rStyle w:val="Hiperveza"/>
            <w:lang w:val="sr-Latn-RS"/>
          </w:rPr>
          <w:t>6.5</w:t>
        </w:r>
        <w:r w:rsidR="002D4FF5">
          <w:rPr>
            <w:rFonts w:asciiTheme="minorHAnsi" w:eastAsiaTheme="minorEastAsia" w:hAnsiTheme="minorHAnsi" w:cstheme="minorBidi"/>
            <w:sz w:val="22"/>
            <w:szCs w:val="22"/>
            <w:lang w:val="sr-Latn-RS" w:eastAsia="sr-Latn-RS"/>
          </w:rPr>
          <w:tab/>
        </w:r>
        <w:r w:rsidR="002D4FF5" w:rsidRPr="00244C21">
          <w:rPr>
            <w:rStyle w:val="Hiperveza"/>
            <w:lang w:val="sr-Latn-RS"/>
          </w:rPr>
          <w:t>Raskidni razlozi koji se odnose na kvalitet IT usluga</w:t>
        </w:r>
        <w:r w:rsidR="002D4FF5">
          <w:rPr>
            <w:webHidden/>
          </w:rPr>
          <w:tab/>
        </w:r>
        <w:r w:rsidR="002D4FF5">
          <w:rPr>
            <w:webHidden/>
          </w:rPr>
          <w:fldChar w:fldCharType="begin"/>
        </w:r>
        <w:r w:rsidR="002D4FF5">
          <w:rPr>
            <w:webHidden/>
          </w:rPr>
          <w:instrText xml:space="preserve"> PAGEREF _Toc198734639 \h </w:instrText>
        </w:r>
        <w:r w:rsidR="002D4FF5">
          <w:rPr>
            <w:webHidden/>
          </w:rPr>
        </w:r>
        <w:r w:rsidR="002D4FF5">
          <w:rPr>
            <w:webHidden/>
          </w:rPr>
          <w:fldChar w:fldCharType="separate"/>
        </w:r>
        <w:r>
          <w:rPr>
            <w:webHidden/>
          </w:rPr>
          <w:t>36</w:t>
        </w:r>
        <w:r w:rsidR="002D4FF5">
          <w:rPr>
            <w:webHidden/>
          </w:rPr>
          <w:fldChar w:fldCharType="end"/>
        </w:r>
      </w:hyperlink>
    </w:p>
    <w:p w14:paraId="7E09ABD3" w14:textId="2DB19430"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40" w:history="1">
        <w:r w:rsidR="002D4FF5" w:rsidRPr="00244C21">
          <w:rPr>
            <w:rStyle w:val="Hiperveza"/>
            <w:lang w:val="sr-Latn-CS"/>
          </w:rPr>
          <w:t>7</w:t>
        </w:r>
        <w:r w:rsidR="002D4FF5">
          <w:rPr>
            <w:rFonts w:asciiTheme="minorHAnsi" w:eastAsiaTheme="minorEastAsia" w:hAnsiTheme="minorHAnsi" w:cstheme="minorBidi"/>
            <w:sz w:val="22"/>
            <w:szCs w:val="22"/>
            <w:lang w:val="sr-Latn-RS" w:eastAsia="sr-Latn-RS"/>
          </w:rPr>
          <w:tab/>
        </w:r>
        <w:r w:rsidR="002D4FF5" w:rsidRPr="00244C21">
          <w:rPr>
            <w:rStyle w:val="Hiperveza"/>
          </w:rPr>
          <w:t>Model</w:t>
        </w:r>
        <w:r w:rsidR="002D4FF5" w:rsidRPr="00244C21">
          <w:rPr>
            <w:rStyle w:val="Hiperveza"/>
            <w:lang w:val="sr-Latn-CS"/>
          </w:rPr>
          <w:t xml:space="preserve"> </w:t>
        </w:r>
        <w:r w:rsidR="002D4FF5" w:rsidRPr="00244C21">
          <w:rPr>
            <w:rStyle w:val="Hiperveza"/>
          </w:rPr>
          <w:t>upravljanja</w:t>
        </w:r>
        <w:r w:rsidR="002D4FF5" w:rsidRPr="00244C21">
          <w:rPr>
            <w:rStyle w:val="Hiperveza"/>
            <w:lang w:val="sr-Latn-CS"/>
          </w:rPr>
          <w:t xml:space="preserve"> </w:t>
        </w:r>
        <w:r w:rsidR="002D4FF5" w:rsidRPr="00244C21">
          <w:rPr>
            <w:rStyle w:val="Hiperveza"/>
          </w:rPr>
          <w:t>i</w:t>
        </w:r>
        <w:r w:rsidR="002D4FF5" w:rsidRPr="00244C21">
          <w:rPr>
            <w:rStyle w:val="Hiperveza"/>
            <w:lang w:val="sr-Latn-CS"/>
          </w:rPr>
          <w:t xml:space="preserve"> </w:t>
        </w:r>
        <w:r w:rsidR="002D4FF5" w:rsidRPr="00244C21">
          <w:rPr>
            <w:rStyle w:val="Hiperveza"/>
          </w:rPr>
          <w:t>kontrole</w:t>
        </w:r>
        <w:r w:rsidR="002D4FF5">
          <w:rPr>
            <w:webHidden/>
          </w:rPr>
          <w:tab/>
        </w:r>
        <w:r w:rsidR="002D4FF5">
          <w:rPr>
            <w:webHidden/>
          </w:rPr>
          <w:fldChar w:fldCharType="begin"/>
        </w:r>
        <w:r w:rsidR="002D4FF5">
          <w:rPr>
            <w:webHidden/>
          </w:rPr>
          <w:instrText xml:space="preserve"> PAGEREF _Toc198734640 \h </w:instrText>
        </w:r>
        <w:r w:rsidR="002D4FF5">
          <w:rPr>
            <w:webHidden/>
          </w:rPr>
        </w:r>
        <w:r w:rsidR="002D4FF5">
          <w:rPr>
            <w:webHidden/>
          </w:rPr>
          <w:fldChar w:fldCharType="separate"/>
        </w:r>
        <w:r>
          <w:rPr>
            <w:webHidden/>
          </w:rPr>
          <w:t>37</w:t>
        </w:r>
        <w:r w:rsidR="002D4FF5">
          <w:rPr>
            <w:webHidden/>
          </w:rPr>
          <w:fldChar w:fldCharType="end"/>
        </w:r>
      </w:hyperlink>
    </w:p>
    <w:p w14:paraId="5411A906" w14:textId="108EBEDF"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1" w:history="1">
        <w:r w:rsidR="002D4FF5" w:rsidRPr="00244C21">
          <w:rPr>
            <w:rStyle w:val="Hiperveza"/>
          </w:rPr>
          <w:t>7.1</w:t>
        </w:r>
        <w:r w:rsidR="002D4FF5">
          <w:rPr>
            <w:rFonts w:asciiTheme="minorHAnsi" w:eastAsiaTheme="minorEastAsia" w:hAnsiTheme="minorHAnsi" w:cstheme="minorBidi"/>
            <w:sz w:val="22"/>
            <w:szCs w:val="22"/>
            <w:lang w:val="sr-Latn-RS" w:eastAsia="sr-Latn-RS"/>
          </w:rPr>
          <w:tab/>
        </w:r>
        <w:r w:rsidR="002D4FF5" w:rsidRPr="00244C21">
          <w:rPr>
            <w:rStyle w:val="Hiperveza"/>
          </w:rPr>
          <w:t>Tim za isporuku usluga i prisustvo Dobavljača na lokacijama Naručioca</w:t>
        </w:r>
        <w:r w:rsidR="002D4FF5">
          <w:rPr>
            <w:webHidden/>
          </w:rPr>
          <w:tab/>
        </w:r>
        <w:r w:rsidR="002D4FF5">
          <w:rPr>
            <w:webHidden/>
          </w:rPr>
          <w:fldChar w:fldCharType="begin"/>
        </w:r>
        <w:r w:rsidR="002D4FF5">
          <w:rPr>
            <w:webHidden/>
          </w:rPr>
          <w:instrText xml:space="preserve"> PAGEREF _Toc198734641 \h </w:instrText>
        </w:r>
        <w:r w:rsidR="002D4FF5">
          <w:rPr>
            <w:webHidden/>
          </w:rPr>
        </w:r>
        <w:r w:rsidR="002D4FF5">
          <w:rPr>
            <w:webHidden/>
          </w:rPr>
          <w:fldChar w:fldCharType="separate"/>
        </w:r>
        <w:r>
          <w:rPr>
            <w:webHidden/>
          </w:rPr>
          <w:t>37</w:t>
        </w:r>
        <w:r w:rsidR="002D4FF5">
          <w:rPr>
            <w:webHidden/>
          </w:rPr>
          <w:fldChar w:fldCharType="end"/>
        </w:r>
      </w:hyperlink>
    </w:p>
    <w:p w14:paraId="448E3042" w14:textId="4F3D24C9"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2" w:history="1">
        <w:r w:rsidR="002D4FF5" w:rsidRPr="00244C21">
          <w:rPr>
            <w:rStyle w:val="Hiperveza"/>
          </w:rPr>
          <w:t>7.2</w:t>
        </w:r>
        <w:r w:rsidR="002D4FF5">
          <w:rPr>
            <w:rFonts w:asciiTheme="minorHAnsi" w:eastAsiaTheme="minorEastAsia" w:hAnsiTheme="minorHAnsi" w:cstheme="minorBidi"/>
            <w:sz w:val="22"/>
            <w:szCs w:val="22"/>
            <w:lang w:val="sr-Latn-RS" w:eastAsia="sr-Latn-RS"/>
          </w:rPr>
          <w:tab/>
        </w:r>
        <w:r w:rsidR="002D4FF5" w:rsidRPr="00244C21">
          <w:rPr>
            <w:rStyle w:val="Hiperveza"/>
          </w:rPr>
          <w:t>Lista upravljačkih sastanaka</w:t>
        </w:r>
        <w:r w:rsidR="002D4FF5">
          <w:rPr>
            <w:webHidden/>
          </w:rPr>
          <w:tab/>
        </w:r>
        <w:r w:rsidR="002D4FF5">
          <w:rPr>
            <w:webHidden/>
          </w:rPr>
          <w:fldChar w:fldCharType="begin"/>
        </w:r>
        <w:r w:rsidR="002D4FF5">
          <w:rPr>
            <w:webHidden/>
          </w:rPr>
          <w:instrText xml:space="preserve"> PAGEREF _Toc198734642 \h </w:instrText>
        </w:r>
        <w:r w:rsidR="002D4FF5">
          <w:rPr>
            <w:webHidden/>
          </w:rPr>
        </w:r>
        <w:r w:rsidR="002D4FF5">
          <w:rPr>
            <w:webHidden/>
          </w:rPr>
          <w:fldChar w:fldCharType="separate"/>
        </w:r>
        <w:r>
          <w:rPr>
            <w:webHidden/>
          </w:rPr>
          <w:t>38</w:t>
        </w:r>
        <w:r w:rsidR="002D4FF5">
          <w:rPr>
            <w:webHidden/>
          </w:rPr>
          <w:fldChar w:fldCharType="end"/>
        </w:r>
      </w:hyperlink>
    </w:p>
    <w:p w14:paraId="1DDE2F17" w14:textId="77B92090"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3" w:history="1">
        <w:r w:rsidR="002D4FF5" w:rsidRPr="00244C21">
          <w:rPr>
            <w:rStyle w:val="Hiperveza"/>
          </w:rPr>
          <w:t>7.3</w:t>
        </w:r>
        <w:r w:rsidR="002D4FF5">
          <w:rPr>
            <w:rFonts w:asciiTheme="minorHAnsi" w:eastAsiaTheme="minorEastAsia" w:hAnsiTheme="minorHAnsi" w:cstheme="minorBidi"/>
            <w:sz w:val="22"/>
            <w:szCs w:val="22"/>
            <w:lang w:val="sr-Latn-RS" w:eastAsia="sr-Latn-RS"/>
          </w:rPr>
          <w:tab/>
        </w:r>
        <w:r w:rsidR="002D4FF5" w:rsidRPr="00244C21">
          <w:rPr>
            <w:rStyle w:val="Hiperveza"/>
          </w:rPr>
          <w:t>Prisustnost na upravljačkim sastancima</w:t>
        </w:r>
        <w:r w:rsidR="002D4FF5">
          <w:rPr>
            <w:webHidden/>
          </w:rPr>
          <w:tab/>
        </w:r>
        <w:r w:rsidR="002D4FF5">
          <w:rPr>
            <w:webHidden/>
          </w:rPr>
          <w:fldChar w:fldCharType="begin"/>
        </w:r>
        <w:r w:rsidR="002D4FF5">
          <w:rPr>
            <w:webHidden/>
          </w:rPr>
          <w:instrText xml:space="preserve"> PAGEREF _Toc198734643 \h </w:instrText>
        </w:r>
        <w:r w:rsidR="002D4FF5">
          <w:rPr>
            <w:webHidden/>
          </w:rPr>
        </w:r>
        <w:r w:rsidR="002D4FF5">
          <w:rPr>
            <w:webHidden/>
          </w:rPr>
          <w:fldChar w:fldCharType="separate"/>
        </w:r>
        <w:r>
          <w:rPr>
            <w:webHidden/>
          </w:rPr>
          <w:t>39</w:t>
        </w:r>
        <w:r w:rsidR="002D4FF5">
          <w:rPr>
            <w:webHidden/>
          </w:rPr>
          <w:fldChar w:fldCharType="end"/>
        </w:r>
      </w:hyperlink>
    </w:p>
    <w:p w14:paraId="6FC15A66" w14:textId="14232396"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44" w:history="1">
        <w:r w:rsidR="002D4FF5" w:rsidRPr="00244C21">
          <w:rPr>
            <w:rStyle w:val="Hiperveza"/>
          </w:rPr>
          <w:t>8</w:t>
        </w:r>
        <w:r w:rsidR="002D4FF5">
          <w:rPr>
            <w:rFonts w:asciiTheme="minorHAnsi" w:eastAsiaTheme="minorEastAsia" w:hAnsiTheme="minorHAnsi" w:cstheme="minorBidi"/>
            <w:sz w:val="22"/>
            <w:szCs w:val="22"/>
            <w:lang w:val="sr-Latn-RS" w:eastAsia="sr-Latn-RS"/>
          </w:rPr>
          <w:tab/>
        </w:r>
        <w:r w:rsidR="002D4FF5" w:rsidRPr="00244C21">
          <w:rPr>
            <w:rStyle w:val="Hiperveza"/>
          </w:rPr>
          <w:t>Faze projekta</w:t>
        </w:r>
        <w:r w:rsidR="002D4FF5">
          <w:rPr>
            <w:webHidden/>
          </w:rPr>
          <w:tab/>
        </w:r>
        <w:r w:rsidR="002D4FF5">
          <w:rPr>
            <w:webHidden/>
          </w:rPr>
          <w:fldChar w:fldCharType="begin"/>
        </w:r>
        <w:r w:rsidR="002D4FF5">
          <w:rPr>
            <w:webHidden/>
          </w:rPr>
          <w:instrText xml:space="preserve"> PAGEREF _Toc198734644 \h </w:instrText>
        </w:r>
        <w:r w:rsidR="002D4FF5">
          <w:rPr>
            <w:webHidden/>
          </w:rPr>
        </w:r>
        <w:r w:rsidR="002D4FF5">
          <w:rPr>
            <w:webHidden/>
          </w:rPr>
          <w:fldChar w:fldCharType="separate"/>
        </w:r>
        <w:r>
          <w:rPr>
            <w:webHidden/>
          </w:rPr>
          <w:t>39</w:t>
        </w:r>
        <w:r w:rsidR="002D4FF5">
          <w:rPr>
            <w:webHidden/>
          </w:rPr>
          <w:fldChar w:fldCharType="end"/>
        </w:r>
      </w:hyperlink>
    </w:p>
    <w:p w14:paraId="67B5DB1C" w14:textId="2318DAEE"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5" w:history="1">
        <w:r w:rsidR="002D4FF5" w:rsidRPr="00244C21">
          <w:rPr>
            <w:rStyle w:val="Hiperveza"/>
          </w:rPr>
          <w:t>8.1</w:t>
        </w:r>
        <w:r w:rsidR="002D4FF5">
          <w:rPr>
            <w:rFonts w:asciiTheme="minorHAnsi" w:eastAsiaTheme="minorEastAsia" w:hAnsiTheme="minorHAnsi" w:cstheme="minorBidi"/>
            <w:sz w:val="22"/>
            <w:szCs w:val="22"/>
            <w:lang w:val="sr-Latn-RS" w:eastAsia="sr-Latn-RS"/>
          </w:rPr>
          <w:tab/>
        </w:r>
        <w:r w:rsidR="002D4FF5" w:rsidRPr="00244C21">
          <w:rPr>
            <w:rStyle w:val="Hiperveza"/>
          </w:rPr>
          <w:t>Faza pripreme projekta</w:t>
        </w:r>
        <w:r w:rsidR="002D4FF5">
          <w:rPr>
            <w:webHidden/>
          </w:rPr>
          <w:tab/>
        </w:r>
        <w:r w:rsidR="002D4FF5">
          <w:rPr>
            <w:webHidden/>
          </w:rPr>
          <w:fldChar w:fldCharType="begin"/>
        </w:r>
        <w:r w:rsidR="002D4FF5">
          <w:rPr>
            <w:webHidden/>
          </w:rPr>
          <w:instrText xml:space="preserve"> PAGEREF _Toc198734645 \h </w:instrText>
        </w:r>
        <w:r w:rsidR="002D4FF5">
          <w:rPr>
            <w:webHidden/>
          </w:rPr>
        </w:r>
        <w:r w:rsidR="002D4FF5">
          <w:rPr>
            <w:webHidden/>
          </w:rPr>
          <w:fldChar w:fldCharType="separate"/>
        </w:r>
        <w:r>
          <w:rPr>
            <w:webHidden/>
          </w:rPr>
          <w:t>40</w:t>
        </w:r>
        <w:r w:rsidR="002D4FF5">
          <w:rPr>
            <w:webHidden/>
          </w:rPr>
          <w:fldChar w:fldCharType="end"/>
        </w:r>
      </w:hyperlink>
    </w:p>
    <w:p w14:paraId="46A3BC47" w14:textId="0B93A119"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6" w:history="1">
        <w:r w:rsidR="002D4FF5" w:rsidRPr="00244C21">
          <w:rPr>
            <w:rStyle w:val="Hiperveza"/>
          </w:rPr>
          <w:t>8.2</w:t>
        </w:r>
        <w:r w:rsidR="002D4FF5">
          <w:rPr>
            <w:rFonts w:asciiTheme="minorHAnsi" w:eastAsiaTheme="minorEastAsia" w:hAnsiTheme="minorHAnsi" w:cstheme="minorBidi"/>
            <w:sz w:val="22"/>
            <w:szCs w:val="22"/>
            <w:lang w:val="sr-Latn-RS" w:eastAsia="sr-Latn-RS"/>
          </w:rPr>
          <w:tab/>
        </w:r>
        <w:r w:rsidR="002D4FF5" w:rsidRPr="00244C21">
          <w:rPr>
            <w:rStyle w:val="Hiperveza"/>
          </w:rPr>
          <w:t>Faza tranzicije</w:t>
        </w:r>
        <w:r w:rsidR="002D4FF5">
          <w:rPr>
            <w:webHidden/>
          </w:rPr>
          <w:tab/>
        </w:r>
        <w:r w:rsidR="002D4FF5">
          <w:rPr>
            <w:webHidden/>
          </w:rPr>
          <w:fldChar w:fldCharType="begin"/>
        </w:r>
        <w:r w:rsidR="002D4FF5">
          <w:rPr>
            <w:webHidden/>
          </w:rPr>
          <w:instrText xml:space="preserve"> PAGEREF _Toc198734646 \h </w:instrText>
        </w:r>
        <w:r w:rsidR="002D4FF5">
          <w:rPr>
            <w:webHidden/>
          </w:rPr>
        </w:r>
        <w:r w:rsidR="002D4FF5">
          <w:rPr>
            <w:webHidden/>
          </w:rPr>
          <w:fldChar w:fldCharType="separate"/>
        </w:r>
        <w:r>
          <w:rPr>
            <w:webHidden/>
          </w:rPr>
          <w:t>41</w:t>
        </w:r>
        <w:r w:rsidR="002D4FF5">
          <w:rPr>
            <w:webHidden/>
          </w:rPr>
          <w:fldChar w:fldCharType="end"/>
        </w:r>
      </w:hyperlink>
    </w:p>
    <w:p w14:paraId="127ADA58" w14:textId="3997FE3F"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7" w:history="1">
        <w:r w:rsidR="002D4FF5" w:rsidRPr="00244C21">
          <w:rPr>
            <w:rStyle w:val="Hiperveza"/>
          </w:rPr>
          <w:t>8.3</w:t>
        </w:r>
        <w:r w:rsidR="002D4FF5">
          <w:rPr>
            <w:rFonts w:asciiTheme="minorHAnsi" w:eastAsiaTheme="minorEastAsia" w:hAnsiTheme="minorHAnsi" w:cstheme="minorBidi"/>
            <w:sz w:val="22"/>
            <w:szCs w:val="22"/>
            <w:lang w:val="sr-Latn-RS" w:eastAsia="sr-Latn-RS"/>
          </w:rPr>
          <w:tab/>
        </w:r>
        <w:r w:rsidR="002D4FF5" w:rsidRPr="00244C21">
          <w:rPr>
            <w:rStyle w:val="Hiperveza"/>
          </w:rPr>
          <w:t>Faza transformacije</w:t>
        </w:r>
        <w:r w:rsidR="002D4FF5">
          <w:rPr>
            <w:webHidden/>
          </w:rPr>
          <w:tab/>
        </w:r>
        <w:r w:rsidR="002D4FF5">
          <w:rPr>
            <w:webHidden/>
          </w:rPr>
          <w:fldChar w:fldCharType="begin"/>
        </w:r>
        <w:r w:rsidR="002D4FF5">
          <w:rPr>
            <w:webHidden/>
          </w:rPr>
          <w:instrText xml:space="preserve"> PAGEREF _Toc198734647 \h </w:instrText>
        </w:r>
        <w:r w:rsidR="002D4FF5">
          <w:rPr>
            <w:webHidden/>
          </w:rPr>
        </w:r>
        <w:r w:rsidR="002D4FF5">
          <w:rPr>
            <w:webHidden/>
          </w:rPr>
          <w:fldChar w:fldCharType="separate"/>
        </w:r>
        <w:r>
          <w:rPr>
            <w:webHidden/>
          </w:rPr>
          <w:t>41</w:t>
        </w:r>
        <w:r w:rsidR="002D4FF5">
          <w:rPr>
            <w:webHidden/>
          </w:rPr>
          <w:fldChar w:fldCharType="end"/>
        </w:r>
      </w:hyperlink>
    </w:p>
    <w:p w14:paraId="0E1720B0" w14:textId="17017947"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8" w:history="1">
        <w:r w:rsidR="002D4FF5" w:rsidRPr="00244C21">
          <w:rPr>
            <w:rStyle w:val="Hiperveza"/>
          </w:rPr>
          <w:t>8.4</w:t>
        </w:r>
        <w:r w:rsidR="002D4FF5">
          <w:rPr>
            <w:rFonts w:asciiTheme="minorHAnsi" w:eastAsiaTheme="minorEastAsia" w:hAnsiTheme="minorHAnsi" w:cstheme="minorBidi"/>
            <w:sz w:val="22"/>
            <w:szCs w:val="22"/>
            <w:lang w:val="sr-Latn-RS" w:eastAsia="sr-Latn-RS"/>
          </w:rPr>
          <w:tab/>
        </w:r>
        <w:r w:rsidR="002D4FF5" w:rsidRPr="00244C21">
          <w:rPr>
            <w:rStyle w:val="Hiperveza"/>
          </w:rPr>
          <w:t>Faza operacija</w:t>
        </w:r>
        <w:r w:rsidR="002D4FF5">
          <w:rPr>
            <w:webHidden/>
          </w:rPr>
          <w:tab/>
        </w:r>
        <w:r w:rsidR="002D4FF5">
          <w:rPr>
            <w:webHidden/>
          </w:rPr>
          <w:fldChar w:fldCharType="begin"/>
        </w:r>
        <w:r w:rsidR="002D4FF5">
          <w:rPr>
            <w:webHidden/>
          </w:rPr>
          <w:instrText xml:space="preserve"> PAGEREF _Toc198734648 \h </w:instrText>
        </w:r>
        <w:r w:rsidR="002D4FF5">
          <w:rPr>
            <w:webHidden/>
          </w:rPr>
        </w:r>
        <w:r w:rsidR="002D4FF5">
          <w:rPr>
            <w:webHidden/>
          </w:rPr>
          <w:fldChar w:fldCharType="separate"/>
        </w:r>
        <w:r>
          <w:rPr>
            <w:webHidden/>
          </w:rPr>
          <w:t>41</w:t>
        </w:r>
        <w:r w:rsidR="002D4FF5">
          <w:rPr>
            <w:webHidden/>
          </w:rPr>
          <w:fldChar w:fldCharType="end"/>
        </w:r>
      </w:hyperlink>
    </w:p>
    <w:p w14:paraId="284DB4B0" w14:textId="2E9649B9"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49" w:history="1">
        <w:r w:rsidR="002D4FF5" w:rsidRPr="00244C21">
          <w:rPr>
            <w:rStyle w:val="Hiperveza"/>
          </w:rPr>
          <w:t>8.5</w:t>
        </w:r>
        <w:r w:rsidR="002D4FF5">
          <w:rPr>
            <w:rFonts w:asciiTheme="minorHAnsi" w:eastAsiaTheme="minorEastAsia" w:hAnsiTheme="minorHAnsi" w:cstheme="minorBidi"/>
            <w:sz w:val="22"/>
            <w:szCs w:val="22"/>
            <w:lang w:val="sr-Latn-RS" w:eastAsia="sr-Latn-RS"/>
          </w:rPr>
          <w:tab/>
        </w:r>
        <w:r w:rsidR="002D4FF5" w:rsidRPr="00244C21">
          <w:rPr>
            <w:rStyle w:val="Hiperveza"/>
          </w:rPr>
          <w:t>Faza terminacije</w:t>
        </w:r>
        <w:r w:rsidR="002D4FF5" w:rsidRPr="00244C21">
          <w:rPr>
            <w:rStyle w:val="Hiperveza"/>
            <w:lang w:val="sr-Latn-RS"/>
          </w:rPr>
          <w:t xml:space="preserve"> – Izlazna strategija</w:t>
        </w:r>
        <w:r w:rsidR="002D4FF5">
          <w:rPr>
            <w:webHidden/>
          </w:rPr>
          <w:tab/>
        </w:r>
        <w:r w:rsidR="002D4FF5">
          <w:rPr>
            <w:webHidden/>
          </w:rPr>
          <w:fldChar w:fldCharType="begin"/>
        </w:r>
        <w:r w:rsidR="002D4FF5">
          <w:rPr>
            <w:webHidden/>
          </w:rPr>
          <w:instrText xml:space="preserve"> PAGEREF _Toc198734649 \h </w:instrText>
        </w:r>
        <w:r w:rsidR="002D4FF5">
          <w:rPr>
            <w:webHidden/>
          </w:rPr>
        </w:r>
        <w:r w:rsidR="002D4FF5">
          <w:rPr>
            <w:webHidden/>
          </w:rPr>
          <w:fldChar w:fldCharType="separate"/>
        </w:r>
        <w:r>
          <w:rPr>
            <w:webHidden/>
          </w:rPr>
          <w:t>42</w:t>
        </w:r>
        <w:r w:rsidR="002D4FF5">
          <w:rPr>
            <w:webHidden/>
          </w:rPr>
          <w:fldChar w:fldCharType="end"/>
        </w:r>
      </w:hyperlink>
    </w:p>
    <w:p w14:paraId="481998FB" w14:textId="56970922" w:rsidR="002D4FF5" w:rsidRDefault="00BC2779">
      <w:pPr>
        <w:pStyle w:val="SADRAJ1"/>
        <w:tabs>
          <w:tab w:val="left" w:pos="482"/>
        </w:tabs>
        <w:rPr>
          <w:rFonts w:asciiTheme="minorHAnsi" w:eastAsiaTheme="minorEastAsia" w:hAnsiTheme="minorHAnsi" w:cstheme="minorBidi"/>
          <w:sz w:val="22"/>
          <w:szCs w:val="22"/>
          <w:lang w:val="sr-Latn-RS" w:eastAsia="sr-Latn-RS"/>
        </w:rPr>
      </w:pPr>
      <w:hyperlink w:anchor="_Toc198734650" w:history="1">
        <w:r w:rsidR="002D4FF5" w:rsidRPr="00244C21">
          <w:rPr>
            <w:rStyle w:val="Hiperveza"/>
            <w:lang w:val="sr-Latn-CS"/>
          </w:rPr>
          <w:t>9</w:t>
        </w:r>
        <w:r w:rsidR="002D4FF5">
          <w:rPr>
            <w:rFonts w:asciiTheme="minorHAnsi" w:eastAsiaTheme="minorEastAsia" w:hAnsiTheme="minorHAnsi" w:cstheme="minorBidi"/>
            <w:sz w:val="22"/>
            <w:szCs w:val="22"/>
            <w:lang w:val="sr-Latn-RS" w:eastAsia="sr-Latn-RS"/>
          </w:rPr>
          <w:tab/>
        </w:r>
        <w:r w:rsidR="002D4FF5" w:rsidRPr="00244C21">
          <w:rPr>
            <w:rStyle w:val="Hiperveza"/>
          </w:rPr>
          <w:t>Inicijative</w:t>
        </w:r>
        <w:r w:rsidR="002D4FF5" w:rsidRPr="00244C21">
          <w:rPr>
            <w:rStyle w:val="Hiperveza"/>
            <w:lang w:val="sr-Latn-CS"/>
          </w:rPr>
          <w:t xml:space="preserve"> </w:t>
        </w:r>
        <w:r w:rsidR="002D4FF5" w:rsidRPr="00244C21">
          <w:rPr>
            <w:rStyle w:val="Hiperveza"/>
          </w:rPr>
          <w:t>za</w:t>
        </w:r>
        <w:r w:rsidR="002D4FF5" w:rsidRPr="00244C21">
          <w:rPr>
            <w:rStyle w:val="Hiperveza"/>
            <w:lang w:val="sr-Latn-CS"/>
          </w:rPr>
          <w:t xml:space="preserve"> </w:t>
        </w:r>
        <w:r w:rsidR="002D4FF5" w:rsidRPr="00244C21">
          <w:rPr>
            <w:rStyle w:val="Hiperveza"/>
          </w:rPr>
          <w:t>u</w:t>
        </w:r>
        <w:r w:rsidR="002D4FF5" w:rsidRPr="00244C21">
          <w:rPr>
            <w:rStyle w:val="Hiperveza"/>
            <w:lang w:val="sr-Latn-CS"/>
          </w:rPr>
          <w:t>š</w:t>
        </w:r>
        <w:r w:rsidR="002D4FF5" w:rsidRPr="00244C21">
          <w:rPr>
            <w:rStyle w:val="Hiperveza"/>
          </w:rPr>
          <w:t>tedu</w:t>
        </w:r>
        <w:r w:rsidR="002D4FF5">
          <w:rPr>
            <w:webHidden/>
          </w:rPr>
          <w:tab/>
        </w:r>
        <w:r w:rsidR="002D4FF5">
          <w:rPr>
            <w:webHidden/>
          </w:rPr>
          <w:fldChar w:fldCharType="begin"/>
        </w:r>
        <w:r w:rsidR="002D4FF5">
          <w:rPr>
            <w:webHidden/>
          </w:rPr>
          <w:instrText xml:space="preserve"> PAGEREF _Toc198734650 \h </w:instrText>
        </w:r>
        <w:r w:rsidR="002D4FF5">
          <w:rPr>
            <w:webHidden/>
          </w:rPr>
        </w:r>
        <w:r w:rsidR="002D4FF5">
          <w:rPr>
            <w:webHidden/>
          </w:rPr>
          <w:fldChar w:fldCharType="separate"/>
        </w:r>
        <w:r>
          <w:rPr>
            <w:webHidden/>
          </w:rPr>
          <w:t>42</w:t>
        </w:r>
        <w:r w:rsidR="002D4FF5">
          <w:rPr>
            <w:webHidden/>
          </w:rPr>
          <w:fldChar w:fldCharType="end"/>
        </w:r>
      </w:hyperlink>
    </w:p>
    <w:p w14:paraId="190EB53F" w14:textId="7B464FC4" w:rsidR="002D4FF5" w:rsidRDefault="00BC2779">
      <w:pPr>
        <w:pStyle w:val="SADRAJ1"/>
        <w:tabs>
          <w:tab w:val="left" w:pos="720"/>
        </w:tabs>
        <w:rPr>
          <w:rFonts w:asciiTheme="minorHAnsi" w:eastAsiaTheme="minorEastAsia" w:hAnsiTheme="minorHAnsi" w:cstheme="minorBidi"/>
          <w:sz w:val="22"/>
          <w:szCs w:val="22"/>
          <w:lang w:val="sr-Latn-RS" w:eastAsia="sr-Latn-RS"/>
        </w:rPr>
      </w:pPr>
      <w:hyperlink w:anchor="_Toc198734651" w:history="1">
        <w:r w:rsidR="002D4FF5" w:rsidRPr="00244C21">
          <w:rPr>
            <w:rStyle w:val="Hiperveza"/>
            <w:lang w:val="sr-Latn-CS"/>
          </w:rPr>
          <w:t>10</w:t>
        </w:r>
        <w:r w:rsidR="002D4FF5">
          <w:rPr>
            <w:rFonts w:asciiTheme="minorHAnsi" w:eastAsiaTheme="minorEastAsia" w:hAnsiTheme="minorHAnsi" w:cstheme="minorBidi"/>
            <w:sz w:val="22"/>
            <w:szCs w:val="22"/>
            <w:lang w:val="sr-Latn-RS" w:eastAsia="sr-Latn-RS"/>
          </w:rPr>
          <w:tab/>
        </w:r>
        <w:r w:rsidR="002D4FF5" w:rsidRPr="00244C21">
          <w:rPr>
            <w:rStyle w:val="Hiperveza"/>
          </w:rPr>
          <w:t>Cenovni</w:t>
        </w:r>
        <w:r w:rsidR="002D4FF5" w:rsidRPr="00244C21">
          <w:rPr>
            <w:rStyle w:val="Hiperveza"/>
            <w:lang w:val="sr-Latn-CS"/>
          </w:rPr>
          <w:t xml:space="preserve"> </w:t>
        </w:r>
        <w:r w:rsidR="002D4FF5" w:rsidRPr="00244C21">
          <w:rPr>
            <w:rStyle w:val="Hiperveza"/>
          </w:rPr>
          <w:t>model</w:t>
        </w:r>
        <w:r w:rsidR="002D4FF5">
          <w:rPr>
            <w:webHidden/>
          </w:rPr>
          <w:tab/>
        </w:r>
        <w:r w:rsidR="002D4FF5">
          <w:rPr>
            <w:webHidden/>
          </w:rPr>
          <w:fldChar w:fldCharType="begin"/>
        </w:r>
        <w:r w:rsidR="002D4FF5">
          <w:rPr>
            <w:webHidden/>
          </w:rPr>
          <w:instrText xml:space="preserve"> PAGEREF _Toc198734651 \h </w:instrText>
        </w:r>
        <w:r w:rsidR="002D4FF5">
          <w:rPr>
            <w:webHidden/>
          </w:rPr>
        </w:r>
        <w:r w:rsidR="002D4FF5">
          <w:rPr>
            <w:webHidden/>
          </w:rPr>
          <w:fldChar w:fldCharType="separate"/>
        </w:r>
        <w:r>
          <w:rPr>
            <w:webHidden/>
          </w:rPr>
          <w:t>43</w:t>
        </w:r>
        <w:r w:rsidR="002D4FF5">
          <w:rPr>
            <w:webHidden/>
          </w:rPr>
          <w:fldChar w:fldCharType="end"/>
        </w:r>
      </w:hyperlink>
    </w:p>
    <w:p w14:paraId="644BE01E" w14:textId="536EFA0E"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2" w:history="1">
        <w:r w:rsidR="002D4FF5" w:rsidRPr="00244C21">
          <w:rPr>
            <w:rStyle w:val="Hiperveza"/>
          </w:rPr>
          <w:t>10.1</w:t>
        </w:r>
        <w:r w:rsidR="002D4FF5">
          <w:rPr>
            <w:rFonts w:asciiTheme="minorHAnsi" w:eastAsiaTheme="minorEastAsia" w:hAnsiTheme="minorHAnsi" w:cstheme="minorBidi"/>
            <w:sz w:val="22"/>
            <w:szCs w:val="22"/>
            <w:lang w:val="sr-Latn-RS" w:eastAsia="sr-Latn-RS"/>
          </w:rPr>
          <w:tab/>
        </w:r>
        <w:r w:rsidR="002D4FF5" w:rsidRPr="00244C21">
          <w:rPr>
            <w:rStyle w:val="Hiperveza"/>
          </w:rPr>
          <w:t>IT Podrška</w:t>
        </w:r>
        <w:r w:rsidR="002D4FF5">
          <w:rPr>
            <w:webHidden/>
          </w:rPr>
          <w:tab/>
        </w:r>
        <w:r w:rsidR="002D4FF5">
          <w:rPr>
            <w:webHidden/>
          </w:rPr>
          <w:fldChar w:fldCharType="begin"/>
        </w:r>
        <w:r w:rsidR="002D4FF5">
          <w:rPr>
            <w:webHidden/>
          </w:rPr>
          <w:instrText xml:space="preserve"> PAGEREF _Toc198734652 \h </w:instrText>
        </w:r>
        <w:r w:rsidR="002D4FF5">
          <w:rPr>
            <w:webHidden/>
          </w:rPr>
        </w:r>
        <w:r w:rsidR="002D4FF5">
          <w:rPr>
            <w:webHidden/>
          </w:rPr>
          <w:fldChar w:fldCharType="separate"/>
        </w:r>
        <w:r>
          <w:rPr>
            <w:webHidden/>
          </w:rPr>
          <w:t>44</w:t>
        </w:r>
        <w:r w:rsidR="002D4FF5">
          <w:rPr>
            <w:webHidden/>
          </w:rPr>
          <w:fldChar w:fldCharType="end"/>
        </w:r>
      </w:hyperlink>
    </w:p>
    <w:p w14:paraId="4DE1BB82" w14:textId="637BBBA2"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3" w:history="1">
        <w:r w:rsidR="002D4FF5" w:rsidRPr="00244C21">
          <w:rPr>
            <w:rStyle w:val="Hiperveza"/>
          </w:rPr>
          <w:t>10.2</w:t>
        </w:r>
        <w:r w:rsidR="002D4FF5">
          <w:rPr>
            <w:rFonts w:asciiTheme="minorHAnsi" w:eastAsiaTheme="minorEastAsia" w:hAnsiTheme="minorHAnsi" w:cstheme="minorBidi"/>
            <w:sz w:val="22"/>
            <w:szCs w:val="22"/>
            <w:lang w:val="sr-Latn-RS" w:eastAsia="sr-Latn-RS"/>
          </w:rPr>
          <w:tab/>
        </w:r>
        <w:r w:rsidR="002D4FF5" w:rsidRPr="00244C21">
          <w:rPr>
            <w:rStyle w:val="Hiperveza"/>
          </w:rPr>
          <w:t xml:space="preserve">Srodne usluge koje nisu </w:t>
        </w:r>
        <w:r w:rsidR="00982E8B">
          <w:rPr>
            <w:rStyle w:val="Hiperveza"/>
          </w:rPr>
          <w:t>dio</w:t>
        </w:r>
        <w:r w:rsidR="002D4FF5" w:rsidRPr="00244C21">
          <w:rPr>
            <w:rStyle w:val="Hiperveza"/>
          </w:rPr>
          <w:t xml:space="preserve"> ovog Tehničkog zadatka</w:t>
        </w:r>
        <w:r w:rsidR="002D4FF5">
          <w:rPr>
            <w:webHidden/>
          </w:rPr>
          <w:tab/>
        </w:r>
        <w:r w:rsidR="002D4FF5">
          <w:rPr>
            <w:webHidden/>
          </w:rPr>
          <w:fldChar w:fldCharType="begin"/>
        </w:r>
        <w:r w:rsidR="002D4FF5">
          <w:rPr>
            <w:webHidden/>
          </w:rPr>
          <w:instrText xml:space="preserve"> PAGEREF _Toc198734653 \h </w:instrText>
        </w:r>
        <w:r w:rsidR="002D4FF5">
          <w:rPr>
            <w:webHidden/>
          </w:rPr>
        </w:r>
        <w:r w:rsidR="002D4FF5">
          <w:rPr>
            <w:webHidden/>
          </w:rPr>
          <w:fldChar w:fldCharType="separate"/>
        </w:r>
        <w:r>
          <w:rPr>
            <w:webHidden/>
          </w:rPr>
          <w:t>44</w:t>
        </w:r>
        <w:r w:rsidR="002D4FF5">
          <w:rPr>
            <w:webHidden/>
          </w:rPr>
          <w:fldChar w:fldCharType="end"/>
        </w:r>
      </w:hyperlink>
    </w:p>
    <w:p w14:paraId="67E3578B" w14:textId="1CDA19CF" w:rsidR="002D4FF5" w:rsidRDefault="00BC2779">
      <w:pPr>
        <w:pStyle w:val="SADRAJ1"/>
        <w:tabs>
          <w:tab w:val="left" w:pos="720"/>
        </w:tabs>
        <w:rPr>
          <w:rFonts w:asciiTheme="minorHAnsi" w:eastAsiaTheme="minorEastAsia" w:hAnsiTheme="minorHAnsi" w:cstheme="minorBidi"/>
          <w:sz w:val="22"/>
          <w:szCs w:val="22"/>
          <w:lang w:val="sr-Latn-RS" w:eastAsia="sr-Latn-RS"/>
        </w:rPr>
      </w:pPr>
      <w:hyperlink w:anchor="_Toc198734654" w:history="1">
        <w:r w:rsidR="002D4FF5" w:rsidRPr="00244C21">
          <w:rPr>
            <w:rStyle w:val="Hiperveza"/>
          </w:rPr>
          <w:t>11</w:t>
        </w:r>
        <w:r w:rsidR="002D4FF5">
          <w:rPr>
            <w:rFonts w:asciiTheme="minorHAnsi" w:eastAsiaTheme="minorEastAsia" w:hAnsiTheme="minorHAnsi" w:cstheme="minorBidi"/>
            <w:sz w:val="22"/>
            <w:szCs w:val="22"/>
            <w:lang w:val="sr-Latn-RS" w:eastAsia="sr-Latn-RS"/>
          </w:rPr>
          <w:tab/>
        </w:r>
        <w:r w:rsidR="00B73DCA">
          <w:rPr>
            <w:rStyle w:val="Hiperveza"/>
          </w:rPr>
          <w:t>Bezbjedn</w:t>
        </w:r>
        <w:r w:rsidR="002D4FF5" w:rsidRPr="00244C21">
          <w:rPr>
            <w:rStyle w:val="Hiperveza"/>
          </w:rPr>
          <w:t xml:space="preserve">osni </w:t>
        </w:r>
        <w:r w:rsidR="00A47973">
          <w:rPr>
            <w:rStyle w:val="Hiperveza"/>
          </w:rPr>
          <w:t>zahtjev</w:t>
        </w:r>
        <w:r w:rsidR="002D4FF5" w:rsidRPr="00244C21">
          <w:rPr>
            <w:rStyle w:val="Hiperveza"/>
          </w:rPr>
          <w:t>i</w:t>
        </w:r>
        <w:r w:rsidR="002D4FF5">
          <w:rPr>
            <w:webHidden/>
          </w:rPr>
          <w:tab/>
        </w:r>
        <w:r w:rsidR="002D4FF5">
          <w:rPr>
            <w:webHidden/>
          </w:rPr>
          <w:fldChar w:fldCharType="begin"/>
        </w:r>
        <w:r w:rsidR="002D4FF5">
          <w:rPr>
            <w:webHidden/>
          </w:rPr>
          <w:instrText xml:space="preserve"> PAGEREF _Toc198734654 \h </w:instrText>
        </w:r>
        <w:r w:rsidR="002D4FF5">
          <w:rPr>
            <w:webHidden/>
          </w:rPr>
        </w:r>
        <w:r w:rsidR="002D4FF5">
          <w:rPr>
            <w:webHidden/>
          </w:rPr>
          <w:fldChar w:fldCharType="separate"/>
        </w:r>
        <w:r>
          <w:rPr>
            <w:webHidden/>
          </w:rPr>
          <w:t>45</w:t>
        </w:r>
        <w:r w:rsidR="002D4FF5">
          <w:rPr>
            <w:webHidden/>
          </w:rPr>
          <w:fldChar w:fldCharType="end"/>
        </w:r>
      </w:hyperlink>
    </w:p>
    <w:p w14:paraId="17A2703A" w14:textId="761CD983"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5" w:history="1">
        <w:r w:rsidR="002D4FF5" w:rsidRPr="00244C21">
          <w:rPr>
            <w:rStyle w:val="Hiperveza"/>
          </w:rPr>
          <w:t>11.1</w:t>
        </w:r>
        <w:r w:rsidR="002D4FF5">
          <w:rPr>
            <w:rFonts w:asciiTheme="minorHAnsi" w:eastAsiaTheme="minorEastAsia" w:hAnsiTheme="minorHAnsi" w:cstheme="minorBidi"/>
            <w:sz w:val="22"/>
            <w:szCs w:val="22"/>
            <w:lang w:val="sr-Latn-RS" w:eastAsia="sr-Latn-RS"/>
          </w:rPr>
          <w:tab/>
        </w:r>
        <w:r w:rsidR="002D4FF5" w:rsidRPr="00244C21">
          <w:rPr>
            <w:rStyle w:val="Hiperveza"/>
          </w:rPr>
          <w:t>Poverljivost podataka</w:t>
        </w:r>
        <w:r w:rsidR="002D4FF5">
          <w:rPr>
            <w:webHidden/>
          </w:rPr>
          <w:tab/>
        </w:r>
        <w:r w:rsidR="002D4FF5">
          <w:rPr>
            <w:webHidden/>
          </w:rPr>
          <w:fldChar w:fldCharType="begin"/>
        </w:r>
        <w:r w:rsidR="002D4FF5">
          <w:rPr>
            <w:webHidden/>
          </w:rPr>
          <w:instrText xml:space="preserve"> PAGEREF _Toc198734655 \h </w:instrText>
        </w:r>
        <w:r w:rsidR="002D4FF5">
          <w:rPr>
            <w:webHidden/>
          </w:rPr>
        </w:r>
        <w:r w:rsidR="002D4FF5">
          <w:rPr>
            <w:webHidden/>
          </w:rPr>
          <w:fldChar w:fldCharType="separate"/>
        </w:r>
        <w:r>
          <w:rPr>
            <w:webHidden/>
          </w:rPr>
          <w:t>45</w:t>
        </w:r>
        <w:r w:rsidR="002D4FF5">
          <w:rPr>
            <w:webHidden/>
          </w:rPr>
          <w:fldChar w:fldCharType="end"/>
        </w:r>
      </w:hyperlink>
    </w:p>
    <w:p w14:paraId="4DB816CB" w14:textId="4BD16316"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6" w:history="1">
        <w:r w:rsidR="002D4FF5" w:rsidRPr="00244C21">
          <w:rPr>
            <w:rStyle w:val="Hiperveza"/>
          </w:rPr>
          <w:t>11.2</w:t>
        </w:r>
        <w:r w:rsidR="002D4FF5">
          <w:rPr>
            <w:rFonts w:asciiTheme="minorHAnsi" w:eastAsiaTheme="minorEastAsia" w:hAnsiTheme="minorHAnsi" w:cstheme="minorBidi"/>
            <w:sz w:val="22"/>
            <w:szCs w:val="22"/>
            <w:lang w:val="sr-Latn-RS" w:eastAsia="sr-Latn-RS"/>
          </w:rPr>
          <w:tab/>
        </w:r>
        <w:r w:rsidR="002D4FF5" w:rsidRPr="00244C21">
          <w:rPr>
            <w:rStyle w:val="Hiperveza"/>
          </w:rPr>
          <w:t>Generalni zaht</w:t>
        </w:r>
        <w:r w:rsidR="00DE6376">
          <w:rPr>
            <w:rStyle w:val="Hiperveza"/>
          </w:rPr>
          <w:t>j</w:t>
        </w:r>
        <w:r w:rsidR="002D4FF5" w:rsidRPr="00244C21">
          <w:rPr>
            <w:rStyle w:val="Hiperveza"/>
          </w:rPr>
          <w:t xml:space="preserve">evi za </w:t>
        </w:r>
        <w:r w:rsidR="00B73DCA">
          <w:rPr>
            <w:rStyle w:val="Hiperveza"/>
          </w:rPr>
          <w:t>bezbjedn</w:t>
        </w:r>
        <w:r w:rsidR="002D4FF5" w:rsidRPr="00244C21">
          <w:rPr>
            <w:rStyle w:val="Hiperveza"/>
          </w:rPr>
          <w:t>ošću</w:t>
        </w:r>
        <w:r w:rsidR="002D4FF5">
          <w:rPr>
            <w:webHidden/>
          </w:rPr>
          <w:tab/>
        </w:r>
        <w:r w:rsidR="002D4FF5">
          <w:rPr>
            <w:webHidden/>
          </w:rPr>
          <w:fldChar w:fldCharType="begin"/>
        </w:r>
        <w:r w:rsidR="002D4FF5">
          <w:rPr>
            <w:webHidden/>
          </w:rPr>
          <w:instrText xml:space="preserve"> PAGEREF _Toc198734656 \h </w:instrText>
        </w:r>
        <w:r w:rsidR="002D4FF5">
          <w:rPr>
            <w:webHidden/>
          </w:rPr>
        </w:r>
        <w:r w:rsidR="002D4FF5">
          <w:rPr>
            <w:webHidden/>
          </w:rPr>
          <w:fldChar w:fldCharType="separate"/>
        </w:r>
        <w:r>
          <w:rPr>
            <w:webHidden/>
          </w:rPr>
          <w:t>45</w:t>
        </w:r>
        <w:r w:rsidR="002D4FF5">
          <w:rPr>
            <w:webHidden/>
          </w:rPr>
          <w:fldChar w:fldCharType="end"/>
        </w:r>
      </w:hyperlink>
    </w:p>
    <w:p w14:paraId="2A4F4CA7" w14:textId="3AD31D6E"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7" w:history="1">
        <w:r w:rsidR="002D4FF5" w:rsidRPr="00244C21">
          <w:rPr>
            <w:rStyle w:val="Hiperveza"/>
          </w:rPr>
          <w:t>11.3</w:t>
        </w:r>
        <w:r w:rsidR="002D4FF5">
          <w:rPr>
            <w:rFonts w:asciiTheme="minorHAnsi" w:eastAsiaTheme="minorEastAsia" w:hAnsiTheme="minorHAnsi" w:cstheme="minorBidi"/>
            <w:sz w:val="22"/>
            <w:szCs w:val="22"/>
            <w:lang w:val="sr-Latn-RS" w:eastAsia="sr-Latn-RS"/>
          </w:rPr>
          <w:tab/>
        </w:r>
        <w:r w:rsidR="00A47973">
          <w:rPr>
            <w:rStyle w:val="Hiperveza"/>
          </w:rPr>
          <w:t>Zahtjev</w:t>
        </w:r>
        <w:r w:rsidR="002D4FF5" w:rsidRPr="00244C21">
          <w:rPr>
            <w:rStyle w:val="Hiperveza"/>
          </w:rPr>
          <w:t xml:space="preserve">i za IT </w:t>
        </w:r>
        <w:r w:rsidR="00B73DCA">
          <w:rPr>
            <w:rStyle w:val="Hiperveza"/>
          </w:rPr>
          <w:t>bezbjedn</w:t>
        </w:r>
        <w:r w:rsidR="002D4FF5" w:rsidRPr="00244C21">
          <w:rPr>
            <w:rStyle w:val="Hiperveza"/>
          </w:rPr>
          <w:t>ošču</w:t>
        </w:r>
        <w:r w:rsidR="002D4FF5">
          <w:rPr>
            <w:webHidden/>
          </w:rPr>
          <w:tab/>
        </w:r>
        <w:r w:rsidR="002D4FF5">
          <w:rPr>
            <w:webHidden/>
          </w:rPr>
          <w:fldChar w:fldCharType="begin"/>
        </w:r>
        <w:r w:rsidR="002D4FF5">
          <w:rPr>
            <w:webHidden/>
          </w:rPr>
          <w:instrText xml:space="preserve"> PAGEREF _Toc198734657 \h </w:instrText>
        </w:r>
        <w:r w:rsidR="002D4FF5">
          <w:rPr>
            <w:webHidden/>
          </w:rPr>
        </w:r>
        <w:r w:rsidR="002D4FF5">
          <w:rPr>
            <w:webHidden/>
          </w:rPr>
          <w:fldChar w:fldCharType="separate"/>
        </w:r>
        <w:r>
          <w:rPr>
            <w:webHidden/>
          </w:rPr>
          <w:t>45</w:t>
        </w:r>
        <w:r w:rsidR="002D4FF5">
          <w:rPr>
            <w:webHidden/>
          </w:rPr>
          <w:fldChar w:fldCharType="end"/>
        </w:r>
      </w:hyperlink>
    </w:p>
    <w:p w14:paraId="3F3C7384" w14:textId="501CE804" w:rsidR="002D4FF5" w:rsidRDefault="00BC2779">
      <w:pPr>
        <w:pStyle w:val="SADRAJ1"/>
        <w:tabs>
          <w:tab w:val="left" w:pos="720"/>
        </w:tabs>
        <w:rPr>
          <w:rFonts w:asciiTheme="minorHAnsi" w:eastAsiaTheme="minorEastAsia" w:hAnsiTheme="minorHAnsi" w:cstheme="minorBidi"/>
          <w:sz w:val="22"/>
          <w:szCs w:val="22"/>
          <w:lang w:val="sr-Latn-RS" w:eastAsia="sr-Latn-RS"/>
        </w:rPr>
      </w:pPr>
      <w:hyperlink w:anchor="_Toc198734658" w:history="1">
        <w:r w:rsidR="002D4FF5" w:rsidRPr="00244C21">
          <w:rPr>
            <w:rStyle w:val="Hiperveza"/>
          </w:rPr>
          <w:t>12</w:t>
        </w:r>
        <w:r w:rsidR="002D4FF5">
          <w:rPr>
            <w:rFonts w:asciiTheme="minorHAnsi" w:eastAsiaTheme="minorEastAsia" w:hAnsiTheme="minorHAnsi" w:cstheme="minorBidi"/>
            <w:sz w:val="22"/>
            <w:szCs w:val="22"/>
            <w:lang w:val="sr-Latn-RS" w:eastAsia="sr-Latn-RS"/>
          </w:rPr>
          <w:tab/>
        </w:r>
        <w:r w:rsidR="002D4FF5" w:rsidRPr="00244C21">
          <w:rPr>
            <w:rStyle w:val="Hiperveza"/>
          </w:rPr>
          <w:t>Uputstvo za dostavljanje ponude</w:t>
        </w:r>
        <w:r w:rsidR="002D4FF5">
          <w:rPr>
            <w:webHidden/>
          </w:rPr>
          <w:tab/>
        </w:r>
        <w:r w:rsidR="002D4FF5">
          <w:rPr>
            <w:webHidden/>
          </w:rPr>
          <w:fldChar w:fldCharType="begin"/>
        </w:r>
        <w:r w:rsidR="002D4FF5">
          <w:rPr>
            <w:webHidden/>
          </w:rPr>
          <w:instrText xml:space="preserve"> PAGEREF _Toc198734658 \h </w:instrText>
        </w:r>
        <w:r w:rsidR="002D4FF5">
          <w:rPr>
            <w:webHidden/>
          </w:rPr>
        </w:r>
        <w:r w:rsidR="002D4FF5">
          <w:rPr>
            <w:webHidden/>
          </w:rPr>
          <w:fldChar w:fldCharType="separate"/>
        </w:r>
        <w:r>
          <w:rPr>
            <w:webHidden/>
          </w:rPr>
          <w:t>46</w:t>
        </w:r>
        <w:r w:rsidR="002D4FF5">
          <w:rPr>
            <w:webHidden/>
          </w:rPr>
          <w:fldChar w:fldCharType="end"/>
        </w:r>
      </w:hyperlink>
    </w:p>
    <w:p w14:paraId="0D28686C" w14:textId="7FFDC03C"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59" w:history="1">
        <w:r w:rsidR="002D4FF5" w:rsidRPr="00244C21">
          <w:rPr>
            <w:rStyle w:val="Hiperveza"/>
          </w:rPr>
          <w:t>12.1</w:t>
        </w:r>
        <w:r w:rsidR="002D4FF5">
          <w:rPr>
            <w:rFonts w:asciiTheme="minorHAnsi" w:eastAsiaTheme="minorEastAsia" w:hAnsiTheme="minorHAnsi" w:cstheme="minorBidi"/>
            <w:sz w:val="22"/>
            <w:szCs w:val="22"/>
            <w:lang w:val="sr-Latn-RS" w:eastAsia="sr-Latn-RS"/>
          </w:rPr>
          <w:tab/>
        </w:r>
        <w:r w:rsidR="002D4FF5" w:rsidRPr="00244C21">
          <w:rPr>
            <w:rStyle w:val="Hiperveza"/>
          </w:rPr>
          <w:t>Eventualne greške u Tehničkom zadatku</w:t>
        </w:r>
        <w:r w:rsidR="002D4FF5">
          <w:rPr>
            <w:webHidden/>
          </w:rPr>
          <w:tab/>
        </w:r>
        <w:r w:rsidR="002D4FF5">
          <w:rPr>
            <w:webHidden/>
          </w:rPr>
          <w:fldChar w:fldCharType="begin"/>
        </w:r>
        <w:r w:rsidR="002D4FF5">
          <w:rPr>
            <w:webHidden/>
          </w:rPr>
          <w:instrText xml:space="preserve"> PAGEREF _Toc198734659 \h </w:instrText>
        </w:r>
        <w:r w:rsidR="002D4FF5">
          <w:rPr>
            <w:webHidden/>
          </w:rPr>
        </w:r>
        <w:r w:rsidR="002D4FF5">
          <w:rPr>
            <w:webHidden/>
          </w:rPr>
          <w:fldChar w:fldCharType="separate"/>
        </w:r>
        <w:r>
          <w:rPr>
            <w:webHidden/>
          </w:rPr>
          <w:t>46</w:t>
        </w:r>
        <w:r w:rsidR="002D4FF5">
          <w:rPr>
            <w:webHidden/>
          </w:rPr>
          <w:fldChar w:fldCharType="end"/>
        </w:r>
      </w:hyperlink>
    </w:p>
    <w:p w14:paraId="623AA610" w14:textId="44C4B562"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0" w:history="1">
        <w:r w:rsidR="002D4FF5" w:rsidRPr="00244C21">
          <w:rPr>
            <w:rStyle w:val="Hiperveza"/>
          </w:rPr>
          <w:t>12.2</w:t>
        </w:r>
        <w:r w:rsidR="002D4FF5">
          <w:rPr>
            <w:rFonts w:asciiTheme="minorHAnsi" w:eastAsiaTheme="minorEastAsia" w:hAnsiTheme="minorHAnsi" w:cstheme="minorBidi"/>
            <w:sz w:val="22"/>
            <w:szCs w:val="22"/>
            <w:lang w:val="sr-Latn-RS" w:eastAsia="sr-Latn-RS"/>
          </w:rPr>
          <w:tab/>
        </w:r>
        <w:r w:rsidR="002D4FF5" w:rsidRPr="00244C21">
          <w:rPr>
            <w:rStyle w:val="Hiperveza"/>
          </w:rPr>
          <w:t>Odricanje od odgovornosti</w:t>
        </w:r>
        <w:r w:rsidR="002D4FF5">
          <w:rPr>
            <w:webHidden/>
          </w:rPr>
          <w:tab/>
        </w:r>
        <w:r w:rsidR="002D4FF5">
          <w:rPr>
            <w:webHidden/>
          </w:rPr>
          <w:fldChar w:fldCharType="begin"/>
        </w:r>
        <w:r w:rsidR="002D4FF5">
          <w:rPr>
            <w:webHidden/>
          </w:rPr>
          <w:instrText xml:space="preserve"> PAGEREF _Toc198734660 \h </w:instrText>
        </w:r>
        <w:r w:rsidR="002D4FF5">
          <w:rPr>
            <w:webHidden/>
          </w:rPr>
        </w:r>
        <w:r w:rsidR="002D4FF5">
          <w:rPr>
            <w:webHidden/>
          </w:rPr>
          <w:fldChar w:fldCharType="separate"/>
        </w:r>
        <w:r>
          <w:rPr>
            <w:webHidden/>
          </w:rPr>
          <w:t>46</w:t>
        </w:r>
        <w:r w:rsidR="002D4FF5">
          <w:rPr>
            <w:webHidden/>
          </w:rPr>
          <w:fldChar w:fldCharType="end"/>
        </w:r>
      </w:hyperlink>
    </w:p>
    <w:p w14:paraId="7F01A1CE" w14:textId="496F468B"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1" w:history="1">
        <w:r w:rsidR="002D4FF5" w:rsidRPr="00244C21">
          <w:rPr>
            <w:rStyle w:val="Hiperveza"/>
          </w:rPr>
          <w:t>12.3</w:t>
        </w:r>
        <w:r w:rsidR="002D4FF5">
          <w:rPr>
            <w:rFonts w:asciiTheme="minorHAnsi" w:eastAsiaTheme="minorEastAsia" w:hAnsiTheme="minorHAnsi" w:cstheme="minorBidi"/>
            <w:sz w:val="22"/>
            <w:szCs w:val="22"/>
            <w:lang w:val="sr-Latn-RS" w:eastAsia="sr-Latn-RS"/>
          </w:rPr>
          <w:tab/>
        </w:r>
        <w:r w:rsidR="002D4FF5" w:rsidRPr="00244C21">
          <w:rPr>
            <w:rStyle w:val="Hiperveza"/>
          </w:rPr>
          <w:t>Razmatranje ponuda</w:t>
        </w:r>
        <w:r w:rsidR="002D4FF5">
          <w:rPr>
            <w:webHidden/>
          </w:rPr>
          <w:tab/>
        </w:r>
        <w:r w:rsidR="002D4FF5">
          <w:rPr>
            <w:webHidden/>
          </w:rPr>
          <w:fldChar w:fldCharType="begin"/>
        </w:r>
        <w:r w:rsidR="002D4FF5">
          <w:rPr>
            <w:webHidden/>
          </w:rPr>
          <w:instrText xml:space="preserve"> PAGEREF _Toc198734661 \h </w:instrText>
        </w:r>
        <w:r w:rsidR="002D4FF5">
          <w:rPr>
            <w:webHidden/>
          </w:rPr>
        </w:r>
        <w:r w:rsidR="002D4FF5">
          <w:rPr>
            <w:webHidden/>
          </w:rPr>
          <w:fldChar w:fldCharType="separate"/>
        </w:r>
        <w:r>
          <w:rPr>
            <w:webHidden/>
          </w:rPr>
          <w:t>47</w:t>
        </w:r>
        <w:r w:rsidR="002D4FF5">
          <w:rPr>
            <w:webHidden/>
          </w:rPr>
          <w:fldChar w:fldCharType="end"/>
        </w:r>
      </w:hyperlink>
    </w:p>
    <w:p w14:paraId="7CA94E8C" w14:textId="4CF22972"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2" w:history="1">
        <w:r w:rsidR="002D4FF5" w:rsidRPr="00244C21">
          <w:rPr>
            <w:rStyle w:val="Hiperveza"/>
          </w:rPr>
          <w:t>12.4</w:t>
        </w:r>
        <w:r w:rsidR="002D4FF5">
          <w:rPr>
            <w:rFonts w:asciiTheme="minorHAnsi" w:eastAsiaTheme="minorEastAsia" w:hAnsiTheme="minorHAnsi" w:cstheme="minorBidi"/>
            <w:sz w:val="22"/>
            <w:szCs w:val="22"/>
            <w:lang w:val="sr-Latn-RS" w:eastAsia="sr-Latn-RS"/>
          </w:rPr>
          <w:tab/>
        </w:r>
        <w:r w:rsidR="002D4FF5" w:rsidRPr="00244C21">
          <w:rPr>
            <w:rStyle w:val="Hiperveza"/>
          </w:rPr>
          <w:t>Kriterijumi za izbor Dobavljača</w:t>
        </w:r>
        <w:r w:rsidR="002D4FF5">
          <w:rPr>
            <w:webHidden/>
          </w:rPr>
          <w:tab/>
        </w:r>
        <w:r w:rsidR="002D4FF5">
          <w:rPr>
            <w:webHidden/>
          </w:rPr>
          <w:fldChar w:fldCharType="begin"/>
        </w:r>
        <w:r w:rsidR="002D4FF5">
          <w:rPr>
            <w:webHidden/>
          </w:rPr>
          <w:instrText xml:space="preserve"> PAGEREF _Toc198734662 \h </w:instrText>
        </w:r>
        <w:r w:rsidR="002D4FF5">
          <w:rPr>
            <w:webHidden/>
          </w:rPr>
        </w:r>
        <w:r w:rsidR="002D4FF5">
          <w:rPr>
            <w:webHidden/>
          </w:rPr>
          <w:fldChar w:fldCharType="separate"/>
        </w:r>
        <w:r>
          <w:rPr>
            <w:webHidden/>
          </w:rPr>
          <w:t>47</w:t>
        </w:r>
        <w:r w:rsidR="002D4FF5">
          <w:rPr>
            <w:webHidden/>
          </w:rPr>
          <w:fldChar w:fldCharType="end"/>
        </w:r>
      </w:hyperlink>
    </w:p>
    <w:p w14:paraId="063754A9" w14:textId="012CEA49"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3" w:history="1">
        <w:r w:rsidR="002D4FF5" w:rsidRPr="00244C21">
          <w:rPr>
            <w:rStyle w:val="Hiperveza"/>
          </w:rPr>
          <w:t>12.5</w:t>
        </w:r>
        <w:r w:rsidR="002D4FF5">
          <w:rPr>
            <w:rFonts w:asciiTheme="minorHAnsi" w:eastAsiaTheme="minorEastAsia" w:hAnsiTheme="minorHAnsi" w:cstheme="minorBidi"/>
            <w:sz w:val="22"/>
            <w:szCs w:val="22"/>
            <w:lang w:val="sr-Latn-RS" w:eastAsia="sr-Latn-RS"/>
          </w:rPr>
          <w:tab/>
        </w:r>
        <w:r w:rsidR="002D4FF5" w:rsidRPr="00244C21">
          <w:rPr>
            <w:rStyle w:val="Hiperveza"/>
          </w:rPr>
          <w:t>Jezik</w:t>
        </w:r>
        <w:r w:rsidR="002D4FF5">
          <w:rPr>
            <w:webHidden/>
          </w:rPr>
          <w:tab/>
        </w:r>
        <w:r w:rsidR="002D4FF5">
          <w:rPr>
            <w:webHidden/>
          </w:rPr>
          <w:fldChar w:fldCharType="begin"/>
        </w:r>
        <w:r w:rsidR="002D4FF5">
          <w:rPr>
            <w:webHidden/>
          </w:rPr>
          <w:instrText xml:space="preserve"> PAGEREF _Toc198734663 \h </w:instrText>
        </w:r>
        <w:r w:rsidR="002D4FF5">
          <w:rPr>
            <w:webHidden/>
          </w:rPr>
        </w:r>
        <w:r w:rsidR="002D4FF5">
          <w:rPr>
            <w:webHidden/>
          </w:rPr>
          <w:fldChar w:fldCharType="separate"/>
        </w:r>
        <w:r>
          <w:rPr>
            <w:webHidden/>
          </w:rPr>
          <w:t>47</w:t>
        </w:r>
        <w:r w:rsidR="002D4FF5">
          <w:rPr>
            <w:webHidden/>
          </w:rPr>
          <w:fldChar w:fldCharType="end"/>
        </w:r>
      </w:hyperlink>
    </w:p>
    <w:p w14:paraId="13B79E5B" w14:textId="3324AD44"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4" w:history="1">
        <w:r w:rsidR="002D4FF5" w:rsidRPr="00244C21">
          <w:rPr>
            <w:rStyle w:val="Hiperveza"/>
          </w:rPr>
          <w:t>12.6</w:t>
        </w:r>
        <w:r w:rsidR="002D4FF5">
          <w:rPr>
            <w:rFonts w:asciiTheme="minorHAnsi" w:eastAsiaTheme="minorEastAsia" w:hAnsiTheme="minorHAnsi" w:cstheme="minorBidi"/>
            <w:sz w:val="22"/>
            <w:szCs w:val="22"/>
            <w:lang w:val="sr-Latn-RS" w:eastAsia="sr-Latn-RS"/>
          </w:rPr>
          <w:tab/>
        </w:r>
        <w:r w:rsidR="002D4FF5" w:rsidRPr="00244C21">
          <w:rPr>
            <w:rStyle w:val="Hiperveza"/>
          </w:rPr>
          <w:t>Potpisivanje ponude</w:t>
        </w:r>
        <w:r w:rsidR="002D4FF5">
          <w:rPr>
            <w:webHidden/>
          </w:rPr>
          <w:tab/>
        </w:r>
        <w:r w:rsidR="002D4FF5">
          <w:rPr>
            <w:webHidden/>
          </w:rPr>
          <w:fldChar w:fldCharType="begin"/>
        </w:r>
        <w:r w:rsidR="002D4FF5">
          <w:rPr>
            <w:webHidden/>
          </w:rPr>
          <w:instrText xml:space="preserve"> PAGEREF _Toc198734664 \h </w:instrText>
        </w:r>
        <w:r w:rsidR="002D4FF5">
          <w:rPr>
            <w:webHidden/>
          </w:rPr>
        </w:r>
        <w:r w:rsidR="002D4FF5">
          <w:rPr>
            <w:webHidden/>
          </w:rPr>
          <w:fldChar w:fldCharType="separate"/>
        </w:r>
        <w:r>
          <w:rPr>
            <w:webHidden/>
          </w:rPr>
          <w:t>47</w:t>
        </w:r>
        <w:r w:rsidR="002D4FF5">
          <w:rPr>
            <w:webHidden/>
          </w:rPr>
          <w:fldChar w:fldCharType="end"/>
        </w:r>
      </w:hyperlink>
    </w:p>
    <w:p w14:paraId="0642BD10" w14:textId="2117CCC4"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5" w:history="1">
        <w:r w:rsidR="002D4FF5" w:rsidRPr="00244C21">
          <w:rPr>
            <w:rStyle w:val="Hiperveza"/>
          </w:rPr>
          <w:t>12.7</w:t>
        </w:r>
        <w:r w:rsidR="002D4FF5">
          <w:rPr>
            <w:rFonts w:asciiTheme="minorHAnsi" w:eastAsiaTheme="minorEastAsia" w:hAnsiTheme="minorHAnsi" w:cstheme="minorBidi"/>
            <w:sz w:val="22"/>
            <w:szCs w:val="22"/>
            <w:lang w:val="sr-Latn-RS" w:eastAsia="sr-Latn-RS"/>
          </w:rPr>
          <w:tab/>
        </w:r>
        <w:r w:rsidR="002D4FF5" w:rsidRPr="00244C21">
          <w:rPr>
            <w:rStyle w:val="Hiperveza"/>
          </w:rPr>
          <w:t>Validnost ponude</w:t>
        </w:r>
        <w:r w:rsidR="002D4FF5">
          <w:rPr>
            <w:webHidden/>
          </w:rPr>
          <w:tab/>
        </w:r>
        <w:r w:rsidR="002D4FF5">
          <w:rPr>
            <w:webHidden/>
          </w:rPr>
          <w:fldChar w:fldCharType="begin"/>
        </w:r>
        <w:r w:rsidR="002D4FF5">
          <w:rPr>
            <w:webHidden/>
          </w:rPr>
          <w:instrText xml:space="preserve"> PAGEREF _Toc198734665 \h </w:instrText>
        </w:r>
        <w:r w:rsidR="002D4FF5">
          <w:rPr>
            <w:webHidden/>
          </w:rPr>
        </w:r>
        <w:r w:rsidR="002D4FF5">
          <w:rPr>
            <w:webHidden/>
          </w:rPr>
          <w:fldChar w:fldCharType="separate"/>
        </w:r>
        <w:r>
          <w:rPr>
            <w:webHidden/>
          </w:rPr>
          <w:t>47</w:t>
        </w:r>
        <w:r w:rsidR="002D4FF5">
          <w:rPr>
            <w:webHidden/>
          </w:rPr>
          <w:fldChar w:fldCharType="end"/>
        </w:r>
      </w:hyperlink>
    </w:p>
    <w:p w14:paraId="495BC489" w14:textId="29174FFC" w:rsidR="002D4FF5" w:rsidRDefault="00BC2779">
      <w:pPr>
        <w:pStyle w:val="SADRAJ2"/>
        <w:tabs>
          <w:tab w:val="left" w:pos="960"/>
        </w:tabs>
        <w:rPr>
          <w:rFonts w:asciiTheme="minorHAnsi" w:eastAsiaTheme="minorEastAsia" w:hAnsiTheme="minorHAnsi" w:cstheme="minorBidi"/>
          <w:sz w:val="22"/>
          <w:szCs w:val="22"/>
          <w:lang w:val="sr-Latn-RS" w:eastAsia="sr-Latn-RS"/>
        </w:rPr>
      </w:pPr>
      <w:hyperlink w:anchor="_Toc198734666" w:history="1">
        <w:r w:rsidR="002D4FF5" w:rsidRPr="00244C21">
          <w:rPr>
            <w:rStyle w:val="Hiperveza"/>
          </w:rPr>
          <w:t>12.8</w:t>
        </w:r>
        <w:r w:rsidR="002D4FF5">
          <w:rPr>
            <w:rFonts w:asciiTheme="minorHAnsi" w:eastAsiaTheme="minorEastAsia" w:hAnsiTheme="minorHAnsi" w:cstheme="minorBidi"/>
            <w:sz w:val="22"/>
            <w:szCs w:val="22"/>
            <w:lang w:val="sr-Latn-RS" w:eastAsia="sr-Latn-RS"/>
          </w:rPr>
          <w:tab/>
        </w:r>
        <w:r w:rsidR="002D4FF5" w:rsidRPr="00244C21">
          <w:rPr>
            <w:rStyle w:val="Hiperveza"/>
          </w:rPr>
          <w:t>Dostavljanje ponude</w:t>
        </w:r>
        <w:r w:rsidR="002D4FF5">
          <w:rPr>
            <w:webHidden/>
          </w:rPr>
          <w:tab/>
        </w:r>
        <w:r w:rsidR="002D4FF5">
          <w:rPr>
            <w:webHidden/>
          </w:rPr>
          <w:fldChar w:fldCharType="begin"/>
        </w:r>
        <w:r w:rsidR="002D4FF5">
          <w:rPr>
            <w:webHidden/>
          </w:rPr>
          <w:instrText xml:space="preserve"> PAGEREF _Toc198734666 \h </w:instrText>
        </w:r>
        <w:r w:rsidR="002D4FF5">
          <w:rPr>
            <w:webHidden/>
          </w:rPr>
        </w:r>
        <w:r w:rsidR="002D4FF5">
          <w:rPr>
            <w:webHidden/>
          </w:rPr>
          <w:fldChar w:fldCharType="separate"/>
        </w:r>
        <w:r>
          <w:rPr>
            <w:webHidden/>
          </w:rPr>
          <w:t>47</w:t>
        </w:r>
        <w:r w:rsidR="002D4FF5">
          <w:rPr>
            <w:webHidden/>
          </w:rPr>
          <w:fldChar w:fldCharType="end"/>
        </w:r>
      </w:hyperlink>
    </w:p>
    <w:p w14:paraId="608F9EAC" w14:textId="7E645165" w:rsidR="002D4FF5" w:rsidRDefault="00BC2779">
      <w:pPr>
        <w:pStyle w:val="SADRAJ1"/>
        <w:tabs>
          <w:tab w:val="left" w:pos="720"/>
        </w:tabs>
        <w:rPr>
          <w:rFonts w:asciiTheme="minorHAnsi" w:eastAsiaTheme="minorEastAsia" w:hAnsiTheme="minorHAnsi" w:cstheme="minorBidi"/>
          <w:sz w:val="22"/>
          <w:szCs w:val="22"/>
          <w:lang w:val="sr-Latn-RS" w:eastAsia="sr-Latn-RS"/>
        </w:rPr>
      </w:pPr>
      <w:hyperlink w:anchor="_Toc198734667" w:history="1">
        <w:r w:rsidR="002D4FF5" w:rsidRPr="00244C21">
          <w:rPr>
            <w:rStyle w:val="Hiperveza"/>
          </w:rPr>
          <w:t>13</w:t>
        </w:r>
        <w:r w:rsidR="002D4FF5">
          <w:rPr>
            <w:rFonts w:asciiTheme="minorHAnsi" w:eastAsiaTheme="minorEastAsia" w:hAnsiTheme="minorHAnsi" w:cstheme="minorBidi"/>
            <w:sz w:val="22"/>
            <w:szCs w:val="22"/>
            <w:lang w:val="sr-Latn-RS" w:eastAsia="sr-Latn-RS"/>
          </w:rPr>
          <w:tab/>
        </w:r>
        <w:r w:rsidR="002D4FF5" w:rsidRPr="00244C21">
          <w:rPr>
            <w:rStyle w:val="Hiperveza"/>
          </w:rPr>
          <w:t>Prilozi</w:t>
        </w:r>
        <w:r w:rsidR="002D4FF5">
          <w:rPr>
            <w:webHidden/>
          </w:rPr>
          <w:tab/>
        </w:r>
        <w:r w:rsidR="002D4FF5">
          <w:rPr>
            <w:webHidden/>
          </w:rPr>
          <w:fldChar w:fldCharType="begin"/>
        </w:r>
        <w:r w:rsidR="002D4FF5">
          <w:rPr>
            <w:webHidden/>
          </w:rPr>
          <w:instrText xml:space="preserve"> PAGEREF _Toc198734667 \h </w:instrText>
        </w:r>
        <w:r w:rsidR="002D4FF5">
          <w:rPr>
            <w:webHidden/>
          </w:rPr>
        </w:r>
        <w:r w:rsidR="002D4FF5">
          <w:rPr>
            <w:webHidden/>
          </w:rPr>
          <w:fldChar w:fldCharType="separate"/>
        </w:r>
        <w:r>
          <w:rPr>
            <w:webHidden/>
          </w:rPr>
          <w:t>47</w:t>
        </w:r>
        <w:r w:rsidR="002D4FF5">
          <w:rPr>
            <w:webHidden/>
          </w:rPr>
          <w:fldChar w:fldCharType="end"/>
        </w:r>
      </w:hyperlink>
    </w:p>
    <w:p w14:paraId="69472103" w14:textId="77777777" w:rsidR="000E4A8B" w:rsidRPr="00666BDF" w:rsidRDefault="00900213" w:rsidP="00C0159B">
      <w:pPr>
        <w:rPr>
          <w:rFonts w:cs="Arial"/>
          <w:sz w:val="22"/>
          <w:szCs w:val="22"/>
          <w:lang w:val="sr-Latn-RS"/>
        </w:rPr>
      </w:pPr>
      <w:r w:rsidRPr="00666BDF">
        <w:rPr>
          <w:rFonts w:cs="Arial"/>
          <w:sz w:val="22"/>
          <w:szCs w:val="22"/>
          <w:lang w:val="sr-Latn-RS"/>
        </w:rPr>
        <w:fldChar w:fldCharType="end"/>
      </w:r>
      <w:bookmarkStart w:id="0" w:name="_Toc344460995"/>
    </w:p>
    <w:p w14:paraId="68CA5278" w14:textId="77777777" w:rsidR="000E4A8B" w:rsidRPr="001C626A" w:rsidRDefault="00900213" w:rsidP="00565925">
      <w:pPr>
        <w:pStyle w:val="Naslov1"/>
      </w:pPr>
      <w:r w:rsidRPr="00666BDF">
        <w:br w:type="page"/>
      </w:r>
      <w:bookmarkStart w:id="1" w:name="_Toc448499002"/>
      <w:bookmarkStart w:id="2" w:name="_Toc448922380"/>
      <w:bookmarkStart w:id="3" w:name="_Toc448922611"/>
      <w:bookmarkStart w:id="4" w:name="_Toc448929871"/>
      <w:bookmarkStart w:id="5" w:name="_Toc448933470"/>
      <w:bookmarkStart w:id="6" w:name="_Toc448935242"/>
      <w:bookmarkStart w:id="7" w:name="_Toc448993659"/>
      <w:bookmarkStart w:id="8" w:name="_Toc448996243"/>
      <w:bookmarkStart w:id="9" w:name="_Toc198734595"/>
      <w:r w:rsidR="000E4A8B" w:rsidRPr="001C626A">
        <w:lastRenderedPageBreak/>
        <w:t>Opšti podaci o kompaniji</w:t>
      </w:r>
      <w:bookmarkEnd w:id="1"/>
      <w:bookmarkEnd w:id="2"/>
      <w:bookmarkEnd w:id="3"/>
      <w:bookmarkEnd w:id="4"/>
      <w:bookmarkEnd w:id="5"/>
      <w:bookmarkEnd w:id="6"/>
      <w:bookmarkEnd w:id="7"/>
      <w:bookmarkEnd w:id="8"/>
      <w:bookmarkEnd w:id="9"/>
    </w:p>
    <w:p w14:paraId="16E32A63" w14:textId="5E66F28B" w:rsidR="00EF39EC" w:rsidRPr="00EF39EC" w:rsidRDefault="00EF39EC" w:rsidP="00EF39EC">
      <w:pPr>
        <w:spacing w:before="120"/>
        <w:jc w:val="both"/>
        <w:rPr>
          <w:rFonts w:cs="Arial"/>
          <w:sz w:val="22"/>
          <w:szCs w:val="22"/>
          <w:lang w:val="sr-Latn-RS"/>
        </w:rPr>
      </w:pPr>
      <w:r>
        <w:rPr>
          <w:rFonts w:cs="Arial"/>
          <w:sz w:val="22"/>
          <w:szCs w:val="22"/>
          <w:lang w:val="sr-Latn-RS"/>
        </w:rPr>
        <w:t>G-</w:t>
      </w:r>
      <w:r w:rsidRPr="00EF39EC">
        <w:rPr>
          <w:rFonts w:cs="Arial"/>
          <w:sz w:val="22"/>
          <w:szCs w:val="22"/>
          <w:lang w:val="sr-Latn-RS"/>
        </w:rPr>
        <w:t>Petrol d.o.o. Sarajevo predstavlja vodeću kompaniju u oblasti prodaje naftnih derivata i dodatnog asortimana na teritoriji Bosne i Hercegovine. Kao premium brend moderne opreme benzinskih stanica, pružamo našim klijentima vrhunsko gorivo i širok izbor kvalitetnih proizvoda kroz naše renomirane brandove G-Drive i Drive Cafe.</w:t>
      </w:r>
    </w:p>
    <w:p w14:paraId="23DDD2B6" w14:textId="77777777" w:rsidR="00EF39EC" w:rsidRPr="00EF39EC" w:rsidRDefault="00EF39EC" w:rsidP="00EF39EC">
      <w:pPr>
        <w:spacing w:before="120"/>
        <w:jc w:val="both"/>
        <w:rPr>
          <w:rFonts w:cs="Arial"/>
          <w:sz w:val="22"/>
          <w:szCs w:val="22"/>
          <w:lang w:val="sr-Latn-RS"/>
        </w:rPr>
      </w:pPr>
      <w:r w:rsidRPr="00EF39EC">
        <w:rPr>
          <w:rFonts w:cs="Arial"/>
          <w:sz w:val="22"/>
          <w:szCs w:val="22"/>
          <w:lang w:val="sr-Latn-RS"/>
        </w:rPr>
        <w:t>Sa više od 40 Gazprom i NIS Petrol benzinskih stanica širom BiH, G Petrol je etablirao svoju poziciju kao jedan od ključnih kompanija na domaćem energetskom tržištu. Kao dio Naftne industrije Srbije (NIS), jedne od najvećih vertikalno integrisanih energetskih kompanija u jugoistočnoj Evropi, oslanjamo se na bogato iskustvo i ekspertizu naše matične kompanije.</w:t>
      </w:r>
    </w:p>
    <w:p w14:paraId="4F9A1B0E" w14:textId="255159C7" w:rsidR="00F623C7" w:rsidRPr="00666BDF" w:rsidRDefault="00EF39EC" w:rsidP="005935FD">
      <w:pPr>
        <w:spacing w:before="120"/>
        <w:rPr>
          <w:rFonts w:cs="Arial"/>
          <w:sz w:val="22"/>
          <w:szCs w:val="22"/>
          <w:lang w:val="sr-Latn-RS"/>
        </w:rPr>
      </w:pPr>
      <w:r w:rsidRPr="00EF39EC">
        <w:rPr>
          <w:rFonts w:cs="Arial"/>
          <w:sz w:val="22"/>
          <w:szCs w:val="22"/>
          <w:lang w:val="sr-Latn-RS"/>
        </w:rPr>
        <w:t>Kompaniju čini tim od približno 500 posvećenih zaposlenih koji svakodnevno rade na pružanju kvalitetnih usluga i održavanju visokih standarda poslovanja. Naš ljudski kapital predstavlja temelj našeg uspjeha i kontinuiranog rasta.</w:t>
      </w:r>
    </w:p>
    <w:p w14:paraId="660CB842" w14:textId="77777777" w:rsidR="00F623C7" w:rsidRPr="001C626A" w:rsidRDefault="00F623C7" w:rsidP="00565925">
      <w:pPr>
        <w:pStyle w:val="Naslov1"/>
      </w:pPr>
      <w:bookmarkStart w:id="10" w:name="_Toc416856795"/>
      <w:bookmarkStart w:id="11" w:name="_Toc448922381"/>
      <w:bookmarkStart w:id="12" w:name="_Toc448922612"/>
      <w:bookmarkStart w:id="13" w:name="_Toc448929872"/>
      <w:bookmarkStart w:id="14" w:name="_Toc448933471"/>
      <w:bookmarkStart w:id="15" w:name="_Toc448935243"/>
      <w:bookmarkStart w:id="16" w:name="_Toc448993660"/>
      <w:bookmarkStart w:id="17" w:name="_Toc448996244"/>
      <w:bookmarkStart w:id="18" w:name="_Toc198734596"/>
      <w:r w:rsidRPr="001C626A">
        <w:t>Definicije, oznake i skraćenice</w:t>
      </w:r>
      <w:bookmarkEnd w:id="10"/>
      <w:bookmarkEnd w:id="11"/>
      <w:bookmarkEnd w:id="12"/>
      <w:bookmarkEnd w:id="13"/>
      <w:bookmarkEnd w:id="14"/>
      <w:bookmarkEnd w:id="15"/>
      <w:bookmarkEnd w:id="16"/>
      <w:bookmarkEnd w:id="17"/>
      <w:bookmarkEnd w:id="18"/>
    </w:p>
    <w:p w14:paraId="1105A375" w14:textId="476E5882" w:rsidR="00295B40" w:rsidRDefault="00295B40" w:rsidP="00295B40">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Naručilac (kompanija Naručilac)</w:t>
      </w:r>
      <w:r w:rsidRPr="00BB7599">
        <w:rPr>
          <w:rFonts w:cs="Arial"/>
          <w:sz w:val="22"/>
          <w:szCs w:val="22"/>
          <w:lang w:val="sr-Latn-RS"/>
        </w:rPr>
        <w:t xml:space="preserve"> - </w:t>
      </w:r>
      <w:r w:rsidR="009B6BDD">
        <w:rPr>
          <w:rFonts w:cs="Arial"/>
          <w:sz w:val="22"/>
          <w:szCs w:val="22"/>
          <w:lang w:val="sr-Latn-RS"/>
        </w:rPr>
        <w:t>G-Petrol d.o.o. Sarajevo</w:t>
      </w:r>
      <w:r>
        <w:rPr>
          <w:rFonts w:cs="Arial"/>
          <w:sz w:val="22"/>
          <w:szCs w:val="22"/>
          <w:lang w:val="sr-Latn-RS"/>
        </w:rPr>
        <w:t>;</w:t>
      </w:r>
    </w:p>
    <w:p w14:paraId="205C6D10" w14:textId="77849305" w:rsidR="00295B40" w:rsidRDefault="00295B40" w:rsidP="00295B40">
      <w:pPr>
        <w:numPr>
          <w:ilvl w:val="0"/>
          <w:numId w:val="18"/>
        </w:numPr>
        <w:overflowPunct/>
        <w:autoSpaceDE/>
        <w:autoSpaceDN/>
        <w:adjustRightInd/>
        <w:jc w:val="both"/>
        <w:textAlignment w:val="auto"/>
        <w:rPr>
          <w:rFonts w:cs="Arial"/>
          <w:sz w:val="22"/>
          <w:szCs w:val="22"/>
          <w:lang w:val="sr-Latn-RS"/>
        </w:rPr>
      </w:pPr>
      <w:r>
        <w:rPr>
          <w:rFonts w:cs="Arial"/>
          <w:b/>
          <w:sz w:val="22"/>
          <w:szCs w:val="22"/>
          <w:lang w:val="sr-Latn-RS"/>
        </w:rPr>
        <w:t xml:space="preserve">Dobavljač </w:t>
      </w:r>
      <w:r w:rsidRPr="00BF38F5">
        <w:rPr>
          <w:rFonts w:cs="Arial"/>
          <w:sz w:val="22"/>
          <w:szCs w:val="22"/>
          <w:lang w:val="sr-Latn-RS"/>
        </w:rPr>
        <w:t>-</w:t>
      </w:r>
      <w:r>
        <w:rPr>
          <w:rFonts w:cs="Arial"/>
          <w:sz w:val="22"/>
          <w:szCs w:val="22"/>
          <w:lang w:val="sr-Latn-RS"/>
        </w:rPr>
        <w:t xml:space="preserve"> </w:t>
      </w:r>
      <w:r w:rsidRPr="00BB7599">
        <w:rPr>
          <w:rFonts w:cs="Arial"/>
          <w:sz w:val="22"/>
          <w:szCs w:val="22"/>
          <w:lang w:val="sr-Latn-RS"/>
        </w:rPr>
        <w:t>Kompanija koja dostavi ponudu na tehnički zadatak Naručioca</w:t>
      </w:r>
      <w:r>
        <w:rPr>
          <w:rFonts w:cs="Arial"/>
          <w:sz w:val="22"/>
          <w:szCs w:val="22"/>
          <w:lang w:val="sr-Latn-RS"/>
        </w:rPr>
        <w:t>, a</w:t>
      </w:r>
      <w:r w:rsidRPr="00BB7599">
        <w:rPr>
          <w:rFonts w:cs="Arial"/>
          <w:sz w:val="22"/>
          <w:szCs w:val="22"/>
          <w:lang w:val="sr-Latn-RS"/>
        </w:rPr>
        <w:t xml:space="preserve"> čija ponuda bude ocenjena, od strane Naručioca, kao najadekvatnija za ispunjenje </w:t>
      </w:r>
      <w:r w:rsidR="00A47973">
        <w:rPr>
          <w:rFonts w:cs="Arial"/>
          <w:sz w:val="22"/>
          <w:szCs w:val="22"/>
          <w:lang w:val="sr-Latn-RS"/>
        </w:rPr>
        <w:t>zahtjev</w:t>
      </w:r>
      <w:r w:rsidRPr="00BB7599">
        <w:rPr>
          <w:rFonts w:cs="Arial"/>
          <w:sz w:val="22"/>
          <w:szCs w:val="22"/>
          <w:lang w:val="sr-Latn-RS"/>
        </w:rPr>
        <w:t>a defnisanih u ovom tehničkom zadatku</w:t>
      </w:r>
      <w:r w:rsidR="00D059D8">
        <w:rPr>
          <w:rFonts w:cs="Arial"/>
          <w:sz w:val="22"/>
          <w:szCs w:val="22"/>
          <w:lang w:val="sr-Latn-RS"/>
        </w:rPr>
        <w:t>;</w:t>
      </w:r>
    </w:p>
    <w:p w14:paraId="14D0C313" w14:textId="77777777" w:rsidR="00D059D8" w:rsidRDefault="00D059D8" w:rsidP="00D059D8">
      <w:pPr>
        <w:numPr>
          <w:ilvl w:val="0"/>
          <w:numId w:val="18"/>
        </w:numPr>
        <w:overflowPunct/>
        <w:autoSpaceDE/>
        <w:autoSpaceDN/>
        <w:adjustRightInd/>
        <w:jc w:val="both"/>
        <w:textAlignment w:val="auto"/>
        <w:rPr>
          <w:rFonts w:cs="Arial"/>
          <w:sz w:val="22"/>
          <w:szCs w:val="22"/>
          <w:lang w:val="sr-Latn-RS"/>
        </w:rPr>
      </w:pPr>
      <w:r w:rsidRPr="0050306B">
        <w:rPr>
          <w:rFonts w:cs="Arial"/>
          <w:b/>
          <w:sz w:val="22"/>
          <w:szCs w:val="22"/>
          <w:lang w:val="sr-Latn-RS"/>
        </w:rPr>
        <w:t>Aktuelni dobavljač</w:t>
      </w:r>
      <w:r w:rsidRPr="0050306B">
        <w:rPr>
          <w:rFonts w:cs="Arial"/>
          <w:sz w:val="22"/>
          <w:szCs w:val="22"/>
          <w:lang w:val="sr-Latn-RS"/>
        </w:rPr>
        <w:t xml:space="preserve"> – kompanija koja Naručiocu trenutno pruža IT usluge koje su predmet ovog </w:t>
      </w:r>
      <w:r>
        <w:rPr>
          <w:rFonts w:cs="Arial"/>
          <w:sz w:val="22"/>
          <w:szCs w:val="22"/>
          <w:lang w:val="sr-Latn-RS"/>
        </w:rPr>
        <w:t>t</w:t>
      </w:r>
      <w:r w:rsidRPr="0050306B">
        <w:rPr>
          <w:rFonts w:cs="Arial"/>
          <w:sz w:val="22"/>
          <w:szCs w:val="22"/>
          <w:lang w:val="sr-Latn-RS"/>
        </w:rPr>
        <w:t>ehničkog zadatka;</w:t>
      </w:r>
    </w:p>
    <w:p w14:paraId="27D87596" w14:textId="43B6371B" w:rsidR="00805F4E"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Pr>
          <w:rFonts w:eastAsia="Calibri" w:cs="Arial"/>
          <w:b/>
          <w:sz w:val="22"/>
          <w:szCs w:val="22"/>
          <w:lang w:val="sr-Latn-RS"/>
        </w:rPr>
        <w:t xml:space="preserve">Maloprodajni objekti </w:t>
      </w:r>
      <w:r>
        <w:rPr>
          <w:rFonts w:eastAsia="Calibri" w:cs="Arial"/>
          <w:sz w:val="22"/>
          <w:szCs w:val="22"/>
          <w:lang w:val="sr-Latn-RS"/>
        </w:rPr>
        <w:t xml:space="preserve">– pod maloprodajnim objektima se, u okviru ovog tehničkog zadatka, </w:t>
      </w:r>
      <w:r w:rsidR="00DA6012">
        <w:rPr>
          <w:rFonts w:eastAsia="Calibri" w:cs="Arial"/>
          <w:sz w:val="22"/>
          <w:szCs w:val="22"/>
          <w:lang w:val="sr-Latn-RS"/>
        </w:rPr>
        <w:t>podrazumijeva</w:t>
      </w:r>
      <w:r>
        <w:rPr>
          <w:rFonts w:eastAsia="Calibri" w:cs="Arial"/>
          <w:sz w:val="22"/>
          <w:szCs w:val="22"/>
          <w:lang w:val="sr-Latn-RS"/>
        </w:rPr>
        <w:t>ju: SSG.</w:t>
      </w:r>
    </w:p>
    <w:p w14:paraId="3623D27C" w14:textId="06E5AC2A" w:rsidR="00CF4877" w:rsidRDefault="00CF4877" w:rsidP="00977E66">
      <w:pPr>
        <w:numPr>
          <w:ilvl w:val="0"/>
          <w:numId w:val="18"/>
        </w:numPr>
        <w:overflowPunct/>
        <w:autoSpaceDE/>
        <w:autoSpaceDN/>
        <w:adjustRightInd/>
        <w:jc w:val="both"/>
        <w:textAlignment w:val="auto"/>
        <w:rPr>
          <w:rFonts w:cs="Arial"/>
          <w:sz w:val="22"/>
          <w:szCs w:val="22"/>
          <w:lang w:val="sr-Latn-RS"/>
        </w:rPr>
      </w:pPr>
      <w:r w:rsidRPr="00C0159B">
        <w:rPr>
          <w:rFonts w:cs="Arial"/>
          <w:b/>
          <w:sz w:val="22"/>
          <w:szCs w:val="22"/>
          <w:lang w:val="sr-Latn-RS"/>
        </w:rPr>
        <w:t>SSG</w:t>
      </w:r>
      <w:r w:rsidRPr="00CF4877">
        <w:rPr>
          <w:rFonts w:cs="Arial"/>
          <w:sz w:val="22"/>
          <w:szCs w:val="22"/>
          <w:lang w:val="sr-Latn-RS"/>
        </w:rPr>
        <w:t xml:space="preserve"> –</w:t>
      </w:r>
      <w:r>
        <w:rPr>
          <w:rFonts w:cs="Arial"/>
          <w:sz w:val="22"/>
          <w:szCs w:val="22"/>
          <w:lang w:val="sr-Latn-RS"/>
        </w:rPr>
        <w:t xml:space="preserve"> Stanica za </w:t>
      </w:r>
      <w:r w:rsidR="00DA6012">
        <w:rPr>
          <w:rFonts w:cs="Arial"/>
          <w:sz w:val="22"/>
          <w:szCs w:val="22"/>
          <w:lang w:val="sr-Latn-RS"/>
        </w:rPr>
        <w:t>snabdijev</w:t>
      </w:r>
      <w:r>
        <w:rPr>
          <w:rFonts w:cs="Arial"/>
          <w:sz w:val="22"/>
          <w:szCs w:val="22"/>
          <w:lang w:val="sr-Latn-RS"/>
        </w:rPr>
        <w:t>anje gorivom</w:t>
      </w:r>
      <w:r w:rsidR="00295B40">
        <w:rPr>
          <w:rFonts w:cs="Arial"/>
          <w:sz w:val="22"/>
          <w:szCs w:val="22"/>
          <w:lang w:val="sr-Latn-RS"/>
        </w:rPr>
        <w:t>;</w:t>
      </w:r>
    </w:p>
    <w:p w14:paraId="416E15C4" w14:textId="1710A5E1" w:rsidR="005727E4" w:rsidRDefault="005727E4" w:rsidP="00295B40">
      <w:pPr>
        <w:pStyle w:val="istitekst"/>
        <w:numPr>
          <w:ilvl w:val="0"/>
          <w:numId w:val="18"/>
        </w:numPr>
        <w:spacing w:after="120"/>
        <w:jc w:val="both"/>
        <w:rPr>
          <w:rFonts w:ascii="Arial" w:hAnsi="Arial" w:cs="Arial"/>
          <w:sz w:val="22"/>
          <w:szCs w:val="22"/>
          <w:lang w:val="sr-Latn-RS"/>
        </w:rPr>
      </w:pPr>
      <w:r>
        <w:rPr>
          <w:rFonts w:ascii="Arial" w:hAnsi="Arial" w:cs="Arial"/>
          <w:b/>
          <w:sz w:val="22"/>
          <w:szCs w:val="22"/>
          <w:lang w:val="sr-Latn-RS"/>
        </w:rPr>
        <w:t>Drugi objekti –</w:t>
      </w:r>
      <w:r>
        <w:rPr>
          <w:rFonts w:ascii="Arial" w:hAnsi="Arial" w:cs="Arial"/>
          <w:sz w:val="22"/>
          <w:szCs w:val="22"/>
          <w:lang w:val="sr-Latn-RS"/>
        </w:rPr>
        <w:t xml:space="preserve"> </w:t>
      </w:r>
      <w:r w:rsidR="00A33FCC">
        <w:rPr>
          <w:rFonts w:ascii="Arial" w:hAnsi="Arial" w:cs="Arial"/>
          <w:sz w:val="22"/>
          <w:szCs w:val="22"/>
          <w:lang w:val="sr-Latn-RS"/>
        </w:rPr>
        <w:t>specifični objekti kao što su s</w:t>
      </w:r>
      <w:r>
        <w:rPr>
          <w:rFonts w:ascii="Arial" w:hAnsi="Arial" w:cs="Arial"/>
          <w:sz w:val="22"/>
          <w:szCs w:val="22"/>
          <w:lang w:val="sr-Latn-RS"/>
        </w:rPr>
        <w:t>kladišta;</w:t>
      </w:r>
    </w:p>
    <w:p w14:paraId="0FAAB413" w14:textId="77777777" w:rsidR="00D059D8" w:rsidRDefault="00D059D8" w:rsidP="00D059D8">
      <w:pPr>
        <w:numPr>
          <w:ilvl w:val="0"/>
          <w:numId w:val="18"/>
        </w:numPr>
        <w:overflowPunct/>
        <w:autoSpaceDE/>
        <w:autoSpaceDN/>
        <w:adjustRightInd/>
        <w:jc w:val="both"/>
        <w:textAlignment w:val="auto"/>
        <w:rPr>
          <w:rFonts w:cs="Arial"/>
          <w:sz w:val="22"/>
          <w:szCs w:val="22"/>
          <w:lang w:val="sr-Latn-RS"/>
        </w:rPr>
      </w:pPr>
      <w:r w:rsidRPr="00BF38F5">
        <w:rPr>
          <w:rFonts w:cs="Arial"/>
          <w:b/>
          <w:sz w:val="22"/>
          <w:szCs w:val="22"/>
          <w:lang w:val="sr-Latn-RS"/>
        </w:rPr>
        <w:t>Korisnici</w:t>
      </w:r>
      <w:r w:rsidR="00F22475">
        <w:rPr>
          <w:rFonts w:cs="Arial"/>
          <w:b/>
          <w:sz w:val="22"/>
          <w:szCs w:val="22"/>
          <w:lang w:val="sr-Latn-RS"/>
        </w:rPr>
        <w:t xml:space="preserve"> (IT korisnici)</w:t>
      </w:r>
      <w:r w:rsidRPr="00BF38F5">
        <w:rPr>
          <w:rFonts w:cs="Arial"/>
          <w:sz w:val="22"/>
          <w:szCs w:val="22"/>
          <w:lang w:val="sr-Latn-RS"/>
        </w:rPr>
        <w:t xml:space="preserve"> – zaposleni na maloprodajnim objektima i centralnim </w:t>
      </w:r>
      <w:r w:rsidR="00F22475">
        <w:rPr>
          <w:rFonts w:cs="Arial"/>
          <w:sz w:val="22"/>
          <w:szCs w:val="22"/>
          <w:lang w:val="sr-Latn-RS"/>
        </w:rPr>
        <w:t>lokacijama (HQ)</w:t>
      </w:r>
      <w:r w:rsidRPr="00BF38F5">
        <w:rPr>
          <w:rFonts w:cs="Arial"/>
          <w:sz w:val="22"/>
          <w:szCs w:val="22"/>
          <w:lang w:val="sr-Latn-RS"/>
        </w:rPr>
        <w:t xml:space="preserve"> u kompaniji Naručioca, kao i eksterna lica koja rade za potrebe Naručioca, a koji tokom obavljanja posla imaju potrebe za korišćenjem IT usluga kompanije Naručioca</w:t>
      </w:r>
      <w:r>
        <w:rPr>
          <w:rFonts w:cs="Arial"/>
          <w:sz w:val="22"/>
          <w:szCs w:val="22"/>
          <w:lang w:val="sr-Latn-RS"/>
        </w:rPr>
        <w:t>;</w:t>
      </w:r>
      <w:r w:rsidRPr="00BF38F5">
        <w:rPr>
          <w:rFonts w:cs="Arial"/>
          <w:sz w:val="22"/>
          <w:szCs w:val="22"/>
          <w:lang w:val="sr-Latn-RS"/>
        </w:rPr>
        <w:t xml:space="preserve">   </w:t>
      </w:r>
    </w:p>
    <w:p w14:paraId="22CAF241" w14:textId="77777777" w:rsidR="009C12DA" w:rsidRPr="00BB7599" w:rsidRDefault="009C12DA" w:rsidP="009C12DA">
      <w:pPr>
        <w:numPr>
          <w:ilvl w:val="0"/>
          <w:numId w:val="18"/>
        </w:numPr>
        <w:overflowPunct/>
        <w:autoSpaceDE/>
        <w:autoSpaceDN/>
        <w:adjustRightInd/>
        <w:jc w:val="both"/>
        <w:textAlignment w:val="auto"/>
        <w:rPr>
          <w:rFonts w:cs="Arial"/>
          <w:sz w:val="22"/>
          <w:szCs w:val="22"/>
          <w:lang w:val="sr-Latn-RS"/>
        </w:rPr>
      </w:pPr>
      <w:r w:rsidRPr="00BB7599">
        <w:rPr>
          <w:rFonts w:cs="Arial"/>
          <w:b/>
          <w:bCs/>
          <w:color w:val="000000"/>
          <w:sz w:val="22"/>
          <w:szCs w:val="22"/>
          <w:lang w:val="sr-Latn-RS"/>
        </w:rPr>
        <w:t>Koordinator IT usluge</w:t>
      </w:r>
      <w:r w:rsidRPr="00BB7599">
        <w:rPr>
          <w:rFonts w:cs="Arial"/>
          <w:color w:val="000000"/>
          <w:sz w:val="22"/>
          <w:szCs w:val="22"/>
          <w:lang w:val="sr-Latn-RS"/>
        </w:rPr>
        <w:t xml:space="preserve"> - zaposleni u kompaniji Naručioca zadužen za praćenje isporuke IT usluge;</w:t>
      </w:r>
    </w:p>
    <w:p w14:paraId="5EBC67AD" w14:textId="77777777" w:rsidR="009C12DA" w:rsidRPr="00BB7599" w:rsidRDefault="009C12DA" w:rsidP="009C12DA">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Service Delivery Manager</w:t>
      </w:r>
      <w:r w:rsidRPr="00BB7599">
        <w:rPr>
          <w:rFonts w:cs="Arial"/>
          <w:sz w:val="22"/>
          <w:szCs w:val="22"/>
          <w:lang w:val="sr-Latn-RS"/>
        </w:rPr>
        <w:t xml:space="preserve"> - </w:t>
      </w:r>
      <w:r w:rsidRPr="00BB7599">
        <w:rPr>
          <w:rFonts w:cs="Arial"/>
          <w:color w:val="000000"/>
          <w:sz w:val="22"/>
          <w:szCs w:val="22"/>
          <w:lang w:val="sr-Latn-RS"/>
        </w:rPr>
        <w:t xml:space="preserve">zaposleni u kompaniji </w:t>
      </w:r>
      <w:r w:rsidR="00DD1DB9">
        <w:rPr>
          <w:rFonts w:cs="Arial"/>
          <w:color w:val="000000"/>
          <w:sz w:val="22"/>
          <w:szCs w:val="22"/>
          <w:lang w:val="sr-Latn-RS"/>
        </w:rPr>
        <w:t>Dobavljača</w:t>
      </w:r>
      <w:r w:rsidRPr="00BB7599">
        <w:rPr>
          <w:rFonts w:cs="Arial"/>
          <w:color w:val="000000"/>
          <w:sz w:val="22"/>
          <w:szCs w:val="22"/>
          <w:lang w:val="sr-Latn-RS"/>
        </w:rPr>
        <w:t xml:space="preserve"> odgovoran za isporuku IT </w:t>
      </w:r>
      <w:r w:rsidR="00DD1DB9">
        <w:rPr>
          <w:rFonts w:cs="Arial"/>
          <w:color w:val="000000"/>
          <w:sz w:val="22"/>
          <w:szCs w:val="22"/>
          <w:lang w:val="sr-Latn-RS"/>
        </w:rPr>
        <w:t>servisa</w:t>
      </w:r>
      <w:r w:rsidRPr="00BB7599">
        <w:rPr>
          <w:rFonts w:cs="Arial"/>
          <w:color w:val="000000"/>
          <w:sz w:val="22"/>
          <w:szCs w:val="22"/>
          <w:lang w:val="sr-Latn-RS"/>
        </w:rPr>
        <w:t xml:space="preserve"> Naručiocu;</w:t>
      </w:r>
    </w:p>
    <w:p w14:paraId="7CE23D4C" w14:textId="77777777" w:rsidR="00D059D8" w:rsidRPr="00BB7599" w:rsidRDefault="00D059D8" w:rsidP="00D059D8">
      <w:pPr>
        <w:numPr>
          <w:ilvl w:val="0"/>
          <w:numId w:val="18"/>
        </w:numPr>
        <w:overflowPunct/>
        <w:autoSpaceDE/>
        <w:autoSpaceDN/>
        <w:adjustRightInd/>
        <w:ind w:left="708"/>
        <w:jc w:val="both"/>
        <w:textAlignment w:val="auto"/>
        <w:rPr>
          <w:rFonts w:cs="Arial"/>
          <w:sz w:val="22"/>
          <w:szCs w:val="22"/>
          <w:lang w:val="sr-Latn-RS"/>
        </w:rPr>
      </w:pPr>
      <w:r>
        <w:rPr>
          <w:rFonts w:cs="Arial"/>
          <w:b/>
          <w:sz w:val="22"/>
          <w:szCs w:val="22"/>
          <w:lang w:val="sr-Latn-RS"/>
        </w:rPr>
        <w:t>IT Servis d</w:t>
      </w:r>
      <w:r w:rsidRPr="00BB7599">
        <w:rPr>
          <w:rFonts w:cs="Arial"/>
          <w:b/>
          <w:sz w:val="22"/>
          <w:szCs w:val="22"/>
          <w:lang w:val="sr-Latn-RS"/>
        </w:rPr>
        <w:t>esk</w:t>
      </w:r>
      <w:r>
        <w:rPr>
          <w:rFonts w:cs="Arial"/>
          <w:b/>
          <w:sz w:val="22"/>
          <w:szCs w:val="22"/>
          <w:lang w:val="sr-Latn-RS"/>
        </w:rPr>
        <w:t xml:space="preserve"> (Servis d</w:t>
      </w:r>
      <w:r w:rsidRPr="00BB7599">
        <w:rPr>
          <w:rFonts w:cs="Arial"/>
          <w:b/>
          <w:sz w:val="22"/>
          <w:szCs w:val="22"/>
          <w:lang w:val="sr-Latn-RS"/>
        </w:rPr>
        <w:t>esk)</w:t>
      </w:r>
      <w:r w:rsidRPr="00BB7599">
        <w:rPr>
          <w:rFonts w:cs="Arial"/>
          <w:sz w:val="22"/>
          <w:szCs w:val="22"/>
          <w:lang w:val="sr-Latn-RS"/>
        </w:rPr>
        <w:t xml:space="preserve"> – Funkcija u kompaniji Naručioca koju čine:</w:t>
      </w:r>
    </w:p>
    <w:p w14:paraId="0E568A91" w14:textId="77777777" w:rsidR="00D059D8" w:rsidRPr="00BB7599" w:rsidRDefault="00D059D8" w:rsidP="00D059D8">
      <w:pPr>
        <w:numPr>
          <w:ilvl w:val="1"/>
          <w:numId w:val="19"/>
        </w:numPr>
        <w:overflowPunct/>
        <w:autoSpaceDE/>
        <w:autoSpaceDN/>
        <w:adjustRightInd/>
        <w:jc w:val="both"/>
        <w:textAlignment w:val="auto"/>
        <w:rPr>
          <w:rFonts w:cs="Arial"/>
          <w:sz w:val="22"/>
          <w:szCs w:val="22"/>
          <w:lang w:val="sr-Latn-RS"/>
        </w:rPr>
      </w:pPr>
      <w:r w:rsidRPr="00BB7599">
        <w:rPr>
          <w:rFonts w:cs="Arial"/>
          <w:bCs/>
          <w:color w:val="000000"/>
          <w:sz w:val="22"/>
          <w:szCs w:val="22"/>
          <w:lang w:val="sr-Latn-RS"/>
        </w:rPr>
        <w:t xml:space="preserve">Kontakt centar </w:t>
      </w:r>
    </w:p>
    <w:p w14:paraId="290E9D31" w14:textId="77777777" w:rsidR="00D059D8" w:rsidRPr="00BB7599" w:rsidRDefault="00D059D8" w:rsidP="00D059D8">
      <w:pPr>
        <w:numPr>
          <w:ilvl w:val="1"/>
          <w:numId w:val="19"/>
        </w:numPr>
        <w:overflowPunct/>
        <w:autoSpaceDE/>
        <w:autoSpaceDN/>
        <w:adjustRightInd/>
        <w:jc w:val="both"/>
        <w:textAlignment w:val="auto"/>
        <w:rPr>
          <w:rFonts w:cs="Arial"/>
          <w:sz w:val="22"/>
          <w:szCs w:val="22"/>
          <w:lang w:val="sr-Latn-RS"/>
        </w:rPr>
      </w:pPr>
      <w:r w:rsidRPr="00BB7599">
        <w:rPr>
          <w:rFonts w:cs="Arial"/>
          <w:bCs/>
          <w:color w:val="000000"/>
          <w:sz w:val="22"/>
          <w:szCs w:val="22"/>
          <w:lang w:val="sr-Latn-RS"/>
        </w:rPr>
        <w:t xml:space="preserve">ITSM alat (IT Service Management tool)  </w:t>
      </w:r>
    </w:p>
    <w:p w14:paraId="30B12357" w14:textId="77777777" w:rsidR="00D059D8" w:rsidRPr="00BF38F5" w:rsidRDefault="00D059D8" w:rsidP="00D059D8">
      <w:pPr>
        <w:numPr>
          <w:ilvl w:val="1"/>
          <w:numId w:val="19"/>
        </w:numPr>
        <w:overflowPunct/>
        <w:autoSpaceDE/>
        <w:autoSpaceDN/>
        <w:adjustRightInd/>
        <w:jc w:val="both"/>
        <w:textAlignment w:val="auto"/>
        <w:rPr>
          <w:rFonts w:cs="Arial"/>
          <w:sz w:val="22"/>
          <w:szCs w:val="22"/>
          <w:lang w:val="sr-Latn-RS"/>
        </w:rPr>
      </w:pPr>
      <w:r w:rsidRPr="00BB7599">
        <w:rPr>
          <w:rFonts w:cs="Arial"/>
          <w:bCs/>
          <w:color w:val="000000"/>
          <w:sz w:val="22"/>
          <w:szCs w:val="22"/>
          <w:lang w:val="sr-Latn-RS"/>
        </w:rPr>
        <w:t xml:space="preserve">Prvi nivo podrške (First Level Support) </w:t>
      </w:r>
    </w:p>
    <w:p w14:paraId="16A57F79" w14:textId="4FF88D01" w:rsidR="00D059D8" w:rsidRPr="00BF38F5" w:rsidRDefault="00D059D8" w:rsidP="00D059D8">
      <w:pPr>
        <w:numPr>
          <w:ilvl w:val="0"/>
          <w:numId w:val="19"/>
        </w:numPr>
        <w:overflowPunct/>
        <w:autoSpaceDE/>
        <w:autoSpaceDN/>
        <w:adjustRightInd/>
        <w:jc w:val="both"/>
        <w:textAlignment w:val="auto"/>
        <w:rPr>
          <w:rFonts w:cs="Arial"/>
          <w:sz w:val="22"/>
          <w:szCs w:val="22"/>
          <w:lang w:val="sr-Latn-RS"/>
        </w:rPr>
      </w:pPr>
      <w:r w:rsidRPr="00BF38F5">
        <w:rPr>
          <w:rFonts w:cs="Arial"/>
          <w:b/>
          <w:sz w:val="22"/>
          <w:szCs w:val="22"/>
          <w:lang w:val="sr-Latn-RS"/>
        </w:rPr>
        <w:t>Kontakt centar</w:t>
      </w:r>
      <w:r w:rsidRPr="00BF38F5">
        <w:rPr>
          <w:rFonts w:cs="Arial"/>
          <w:sz w:val="22"/>
          <w:szCs w:val="22"/>
          <w:lang w:val="sr-Latn-RS"/>
        </w:rPr>
        <w:t xml:space="preserve"> – Jedinstveno </w:t>
      </w:r>
      <w:r w:rsidR="00DA6012">
        <w:rPr>
          <w:rFonts w:cs="Arial"/>
          <w:sz w:val="22"/>
          <w:szCs w:val="22"/>
          <w:lang w:val="sr-Latn-RS"/>
        </w:rPr>
        <w:t>mjesto</w:t>
      </w:r>
      <w:r w:rsidRPr="00BF38F5">
        <w:rPr>
          <w:rFonts w:cs="Arial"/>
          <w:sz w:val="22"/>
          <w:szCs w:val="22"/>
          <w:lang w:val="sr-Latn-RS"/>
        </w:rPr>
        <w:t xml:space="preserve"> za komunikaciju IT-a sa korisnicima u kompaniji Naručioca (Call Center, Web  portal, e-mail) </w:t>
      </w:r>
    </w:p>
    <w:p w14:paraId="661807A4" w14:textId="77777777" w:rsidR="00D059D8" w:rsidRDefault="00D059D8" w:rsidP="00D059D8">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ITSM alat</w:t>
      </w:r>
      <w:r w:rsidRPr="00BB7599">
        <w:rPr>
          <w:rFonts w:cs="Arial"/>
          <w:sz w:val="22"/>
          <w:szCs w:val="22"/>
          <w:lang w:val="sr-Latn-RS"/>
        </w:rPr>
        <w:t xml:space="preserve"> – Softverski alat Naručioca za upravljanje IT uslugama;</w:t>
      </w:r>
    </w:p>
    <w:p w14:paraId="42EA11BE" w14:textId="406CD842" w:rsidR="00D059D8" w:rsidRDefault="00D059D8" w:rsidP="00D059D8">
      <w:pPr>
        <w:numPr>
          <w:ilvl w:val="0"/>
          <w:numId w:val="18"/>
        </w:numPr>
        <w:overflowPunct/>
        <w:autoSpaceDE/>
        <w:autoSpaceDN/>
        <w:adjustRightInd/>
        <w:ind w:left="708"/>
        <w:jc w:val="both"/>
        <w:textAlignment w:val="auto"/>
        <w:rPr>
          <w:rFonts w:cs="Arial"/>
          <w:sz w:val="22"/>
          <w:szCs w:val="22"/>
          <w:lang w:val="sr-Latn-RS"/>
        </w:rPr>
      </w:pPr>
      <w:r w:rsidRPr="00BB7599">
        <w:rPr>
          <w:rFonts w:cs="Arial"/>
          <w:b/>
          <w:sz w:val="22"/>
          <w:szCs w:val="22"/>
          <w:lang w:val="sr-Latn-RS"/>
        </w:rPr>
        <w:t>Prvi nivo podrške</w:t>
      </w:r>
      <w:r w:rsidRPr="00BB7599">
        <w:rPr>
          <w:rFonts w:cs="Arial"/>
          <w:sz w:val="22"/>
          <w:szCs w:val="22"/>
          <w:lang w:val="sr-Latn-RS"/>
        </w:rPr>
        <w:t xml:space="preserve"> - </w:t>
      </w:r>
      <w:r w:rsidR="00DA6012">
        <w:rPr>
          <w:rFonts w:cs="Arial"/>
          <w:sz w:val="22"/>
          <w:szCs w:val="22"/>
          <w:lang w:val="sr-Latn-RS"/>
        </w:rPr>
        <w:t>podrazumijeva</w:t>
      </w:r>
      <w:r w:rsidRPr="00BB7599">
        <w:rPr>
          <w:rFonts w:cs="Arial"/>
          <w:sz w:val="22"/>
          <w:szCs w:val="22"/>
          <w:lang w:val="sr-Latn-RS"/>
        </w:rPr>
        <w:t xml:space="preserve"> skup aktivnosti u okviru procesa pružanja svih IT usluga</w:t>
      </w:r>
      <w:r>
        <w:rPr>
          <w:rFonts w:cs="Arial"/>
          <w:sz w:val="22"/>
          <w:szCs w:val="22"/>
          <w:lang w:val="sr-Latn-RS"/>
        </w:rPr>
        <w:t xml:space="preserve"> koje okružuju informacioni sistem na </w:t>
      </w:r>
      <w:r w:rsidR="00805F4E">
        <w:rPr>
          <w:rFonts w:cs="Arial"/>
          <w:sz w:val="22"/>
          <w:szCs w:val="22"/>
          <w:lang w:val="sr-Latn-RS"/>
        </w:rPr>
        <w:t>maloprodajnim objektima</w:t>
      </w:r>
      <w:r>
        <w:rPr>
          <w:rFonts w:cs="Arial"/>
          <w:sz w:val="22"/>
          <w:szCs w:val="22"/>
          <w:lang w:val="sr-Latn-RS"/>
        </w:rPr>
        <w:t xml:space="preserve"> kompanije Naručioca</w:t>
      </w:r>
      <w:r w:rsidRPr="00BB7599">
        <w:rPr>
          <w:rFonts w:cs="Arial"/>
          <w:sz w:val="22"/>
          <w:szCs w:val="22"/>
          <w:lang w:val="sr-Latn-RS"/>
        </w:rPr>
        <w:t xml:space="preserve">; </w:t>
      </w:r>
    </w:p>
    <w:p w14:paraId="28B786D5" w14:textId="5F1582E5" w:rsidR="009F2D87" w:rsidRDefault="009F2D87" w:rsidP="00D059D8">
      <w:pPr>
        <w:numPr>
          <w:ilvl w:val="0"/>
          <w:numId w:val="18"/>
        </w:numPr>
        <w:overflowPunct/>
        <w:autoSpaceDE/>
        <w:autoSpaceDN/>
        <w:adjustRightInd/>
        <w:ind w:left="708"/>
        <w:jc w:val="both"/>
        <w:textAlignment w:val="auto"/>
        <w:rPr>
          <w:rFonts w:cs="Arial"/>
          <w:sz w:val="22"/>
          <w:szCs w:val="22"/>
          <w:lang w:val="sr-Latn-RS"/>
        </w:rPr>
      </w:pPr>
      <w:r>
        <w:rPr>
          <w:rFonts w:cs="Arial"/>
          <w:b/>
          <w:sz w:val="22"/>
          <w:szCs w:val="22"/>
          <w:lang w:val="sr-Latn-RS"/>
        </w:rPr>
        <w:t xml:space="preserve">Inicijalna analiza </w:t>
      </w:r>
      <w:r>
        <w:rPr>
          <w:rFonts w:cs="Arial"/>
          <w:sz w:val="22"/>
          <w:szCs w:val="22"/>
          <w:lang w:val="sr-Latn-RS"/>
        </w:rPr>
        <w:t xml:space="preserve">– </w:t>
      </w:r>
      <w:r w:rsidR="00DA6012">
        <w:rPr>
          <w:rFonts w:cs="Arial"/>
          <w:sz w:val="22"/>
          <w:szCs w:val="22"/>
          <w:lang w:val="sr-Latn-RS"/>
        </w:rPr>
        <w:t>podrazumijeva</w:t>
      </w:r>
      <w:r>
        <w:rPr>
          <w:rFonts w:cs="Arial"/>
          <w:sz w:val="22"/>
          <w:szCs w:val="22"/>
          <w:lang w:val="sr-Latn-RS"/>
        </w:rPr>
        <w:t xml:space="preserve"> aktivnosti </w:t>
      </w:r>
      <w:r w:rsidR="00462A22">
        <w:rPr>
          <w:rFonts w:cs="Arial"/>
          <w:sz w:val="22"/>
          <w:szCs w:val="22"/>
          <w:lang w:val="sr-Latn-RS"/>
        </w:rPr>
        <w:t xml:space="preserve">koje sprovode zaposleni Servis deska, </w:t>
      </w:r>
      <w:r>
        <w:rPr>
          <w:rFonts w:cs="Arial"/>
          <w:sz w:val="22"/>
          <w:szCs w:val="22"/>
          <w:lang w:val="sr-Latn-RS"/>
        </w:rPr>
        <w:t>poput komunikacije sa afektiran</w:t>
      </w:r>
      <w:r w:rsidR="00462A22">
        <w:rPr>
          <w:rFonts w:cs="Arial"/>
          <w:sz w:val="22"/>
          <w:szCs w:val="22"/>
          <w:lang w:val="sr-Latn-RS"/>
        </w:rPr>
        <w:t xml:space="preserve">im korisnikom, troubleshooting, </w:t>
      </w:r>
      <w:r w:rsidR="00DA6012">
        <w:rPr>
          <w:rFonts w:cs="Arial"/>
          <w:sz w:val="22"/>
          <w:szCs w:val="22"/>
          <w:lang w:val="sr-Latn-RS"/>
        </w:rPr>
        <w:t>provjera</w:t>
      </w:r>
      <w:r w:rsidR="00462A22">
        <w:rPr>
          <w:rFonts w:cs="Arial"/>
          <w:sz w:val="22"/>
          <w:szCs w:val="22"/>
          <w:lang w:val="sr-Latn-RS"/>
        </w:rPr>
        <w:t xml:space="preserve"> ispravnosti uređaja i sl., a sve sa ciljem</w:t>
      </w:r>
      <w:r>
        <w:rPr>
          <w:rFonts w:cs="Arial"/>
          <w:sz w:val="22"/>
          <w:szCs w:val="22"/>
          <w:lang w:val="sr-Latn-RS"/>
        </w:rPr>
        <w:t xml:space="preserve"> </w:t>
      </w:r>
      <w:r w:rsidR="00462A22">
        <w:rPr>
          <w:rFonts w:cs="Arial"/>
          <w:sz w:val="22"/>
          <w:szCs w:val="22"/>
          <w:lang w:val="sr-Latn-RS"/>
        </w:rPr>
        <w:t xml:space="preserve">da </w:t>
      </w:r>
      <w:r w:rsidR="00F3652F">
        <w:rPr>
          <w:rFonts w:cs="Arial"/>
          <w:sz w:val="22"/>
          <w:szCs w:val="22"/>
          <w:lang w:val="sr-Latn-RS"/>
        </w:rPr>
        <w:t>rješe</w:t>
      </w:r>
      <w:r w:rsidR="00462A22">
        <w:rPr>
          <w:rFonts w:cs="Arial"/>
          <w:sz w:val="22"/>
          <w:szCs w:val="22"/>
          <w:lang w:val="sr-Latn-RS"/>
        </w:rPr>
        <w:t xml:space="preserve"> incident/</w:t>
      </w:r>
      <w:r w:rsidR="00A47973">
        <w:rPr>
          <w:rFonts w:cs="Arial"/>
          <w:sz w:val="22"/>
          <w:szCs w:val="22"/>
          <w:lang w:val="sr-Latn-RS"/>
        </w:rPr>
        <w:t>zahtjev</w:t>
      </w:r>
      <w:r w:rsidR="00462A22">
        <w:rPr>
          <w:rFonts w:cs="Arial"/>
          <w:sz w:val="22"/>
          <w:szCs w:val="22"/>
          <w:lang w:val="sr-Latn-RS"/>
        </w:rPr>
        <w:t xml:space="preserve"> u što kraćem roku (FRT) ili da što preciznije i efikasnije utvrde njegovu kategoriju</w:t>
      </w:r>
      <w:r w:rsidR="00786448">
        <w:rPr>
          <w:rFonts w:cs="Arial"/>
          <w:sz w:val="22"/>
          <w:szCs w:val="22"/>
          <w:lang w:val="sr-Latn-RS"/>
        </w:rPr>
        <w:t xml:space="preserve">, </w:t>
      </w:r>
      <w:r w:rsidR="00462A22">
        <w:rPr>
          <w:rFonts w:cs="Arial"/>
          <w:sz w:val="22"/>
          <w:szCs w:val="22"/>
          <w:lang w:val="sr-Latn-RS"/>
        </w:rPr>
        <w:t>na taj način identifikuju grupu za realizaciju</w:t>
      </w:r>
      <w:r w:rsidR="007D7556">
        <w:rPr>
          <w:rFonts w:cs="Arial"/>
          <w:sz w:val="22"/>
          <w:szCs w:val="22"/>
          <w:lang w:val="sr-Latn-RS"/>
        </w:rPr>
        <w:t xml:space="preserve"> i prosl</w:t>
      </w:r>
      <w:r w:rsidR="00E04628">
        <w:rPr>
          <w:rFonts w:cs="Arial"/>
          <w:sz w:val="22"/>
          <w:szCs w:val="22"/>
          <w:lang w:val="sr-Latn-RS"/>
        </w:rPr>
        <w:t>ij</w:t>
      </w:r>
      <w:r w:rsidR="007D7556">
        <w:rPr>
          <w:rFonts w:cs="Arial"/>
          <w:sz w:val="22"/>
          <w:szCs w:val="22"/>
          <w:lang w:val="sr-Latn-RS"/>
        </w:rPr>
        <w:t>ede joj</w:t>
      </w:r>
      <w:r w:rsidR="00786448">
        <w:rPr>
          <w:rFonts w:cs="Arial"/>
          <w:sz w:val="22"/>
          <w:szCs w:val="22"/>
          <w:lang w:val="sr-Latn-RS"/>
        </w:rPr>
        <w:t xml:space="preserve"> tiket na </w:t>
      </w:r>
      <w:r w:rsidR="007D7556">
        <w:rPr>
          <w:rFonts w:cs="Arial"/>
          <w:sz w:val="22"/>
          <w:szCs w:val="22"/>
          <w:lang w:val="sr-Latn-RS"/>
        </w:rPr>
        <w:t xml:space="preserve">dalje </w:t>
      </w:r>
      <w:r w:rsidR="001D59DC">
        <w:rPr>
          <w:rFonts w:cs="Arial"/>
          <w:sz w:val="22"/>
          <w:szCs w:val="22"/>
          <w:lang w:val="sr-Latn-RS"/>
        </w:rPr>
        <w:t>rješavanje</w:t>
      </w:r>
      <w:r w:rsidR="00462A22">
        <w:rPr>
          <w:rFonts w:cs="Arial"/>
          <w:sz w:val="22"/>
          <w:szCs w:val="22"/>
          <w:lang w:val="sr-Latn-RS"/>
        </w:rPr>
        <w:t xml:space="preserve">; </w:t>
      </w:r>
    </w:p>
    <w:p w14:paraId="23BC66EF" w14:textId="38396C71" w:rsidR="006321CC" w:rsidRPr="005B2301" w:rsidRDefault="006321CC" w:rsidP="006321CC">
      <w:pPr>
        <w:numPr>
          <w:ilvl w:val="0"/>
          <w:numId w:val="18"/>
        </w:numPr>
        <w:overflowPunct/>
        <w:autoSpaceDE/>
        <w:autoSpaceDN/>
        <w:adjustRightInd/>
        <w:jc w:val="both"/>
        <w:textAlignment w:val="auto"/>
        <w:rPr>
          <w:rFonts w:cs="Arial"/>
          <w:sz w:val="22"/>
          <w:szCs w:val="22"/>
          <w:lang w:val="sr-Latn-RS"/>
        </w:rPr>
      </w:pPr>
      <w:r w:rsidRPr="005B2301">
        <w:rPr>
          <w:rFonts w:cs="Arial"/>
          <w:b/>
          <w:sz w:val="22"/>
          <w:szCs w:val="22"/>
          <w:lang w:val="sr-Latn-RS"/>
        </w:rPr>
        <w:lastRenderedPageBreak/>
        <w:t xml:space="preserve">Grupa za realizaciju – </w:t>
      </w:r>
      <w:r w:rsidRPr="00A9704F">
        <w:rPr>
          <w:rFonts w:cs="Arial"/>
          <w:sz w:val="22"/>
          <w:szCs w:val="22"/>
          <w:lang w:val="sr-Latn-RS"/>
        </w:rPr>
        <w:t>predstavlja grupu definisanu u okviru Servis deska, čiji su članovi eksperti iz određene IT oblasti, a kojoj, u zavisnosti od tehničke ekspertize njenih članova, zaposleni u Servis desku dodeljuju incident ili zaht</w:t>
      </w:r>
      <w:r w:rsidR="00DE6376">
        <w:rPr>
          <w:rFonts w:cs="Arial"/>
          <w:sz w:val="22"/>
          <w:szCs w:val="22"/>
          <w:lang w:val="sr-Latn-RS"/>
        </w:rPr>
        <w:t>j</w:t>
      </w:r>
      <w:r w:rsidRPr="00A9704F">
        <w:rPr>
          <w:rFonts w:cs="Arial"/>
          <w:sz w:val="22"/>
          <w:szCs w:val="22"/>
          <w:lang w:val="sr-Latn-RS"/>
        </w:rPr>
        <w:t xml:space="preserve">ev na dalje </w:t>
      </w:r>
      <w:r w:rsidR="001D59DC">
        <w:rPr>
          <w:rFonts w:cs="Arial"/>
          <w:sz w:val="22"/>
          <w:szCs w:val="22"/>
          <w:lang w:val="sr-Latn-RS"/>
        </w:rPr>
        <w:t>rješavanje</w:t>
      </w:r>
      <w:r>
        <w:rPr>
          <w:rFonts w:cs="Arial"/>
          <w:sz w:val="22"/>
          <w:szCs w:val="22"/>
          <w:lang w:val="sr-Latn-RS"/>
        </w:rPr>
        <w:t>;</w:t>
      </w:r>
    </w:p>
    <w:p w14:paraId="0DC5923A" w14:textId="5B593CF3" w:rsidR="00BB7599"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Tiket</w:t>
      </w:r>
      <w:r w:rsidRPr="00BB7599">
        <w:rPr>
          <w:rFonts w:cs="Arial"/>
          <w:sz w:val="22"/>
          <w:szCs w:val="22"/>
          <w:lang w:val="sr-Latn-RS"/>
        </w:rPr>
        <w:t xml:space="preserve"> - predstavlja zajednički naziv za struktuiranu informaciju koja može biti korisnički incident ili </w:t>
      </w:r>
      <w:r w:rsidR="00A47973">
        <w:rPr>
          <w:rFonts w:cs="Arial"/>
          <w:sz w:val="22"/>
          <w:szCs w:val="22"/>
          <w:lang w:val="sr-Latn-RS"/>
        </w:rPr>
        <w:t>zahtjev</w:t>
      </w:r>
      <w:r w:rsidRPr="00BB7599">
        <w:rPr>
          <w:rFonts w:cs="Arial"/>
          <w:sz w:val="22"/>
          <w:szCs w:val="22"/>
          <w:lang w:val="sr-Latn-RS"/>
        </w:rPr>
        <w:t xml:space="preserve"> i koji se kreira u ITSM alatu od strane korisnika, izvršioca IT podrške ili može biti automatski generisan iz sistema za automatsko nadgledanje IT infrastrukture;</w:t>
      </w:r>
    </w:p>
    <w:p w14:paraId="6F8785C5" w14:textId="3AD93F17" w:rsidR="00805F4E" w:rsidRPr="00C0159B" w:rsidRDefault="00805F4E" w:rsidP="00805F4E">
      <w:pPr>
        <w:numPr>
          <w:ilvl w:val="0"/>
          <w:numId w:val="18"/>
        </w:numPr>
        <w:overflowPunct/>
        <w:autoSpaceDE/>
        <w:autoSpaceDN/>
        <w:adjustRightInd/>
        <w:jc w:val="both"/>
        <w:textAlignment w:val="auto"/>
        <w:rPr>
          <w:rFonts w:cs="Arial"/>
          <w:b/>
          <w:sz w:val="22"/>
          <w:szCs w:val="22"/>
          <w:lang w:val="sr-Latn-RS"/>
        </w:rPr>
      </w:pPr>
      <w:r w:rsidRPr="00BB7599">
        <w:rPr>
          <w:rFonts w:cs="Arial"/>
          <w:b/>
          <w:sz w:val="22"/>
          <w:szCs w:val="22"/>
          <w:lang w:val="sr-Latn-RS"/>
        </w:rPr>
        <w:t>Realizacija tiketa</w:t>
      </w:r>
      <w:r w:rsidRPr="00BB7599">
        <w:rPr>
          <w:rFonts w:cs="Arial"/>
          <w:sz w:val="22"/>
          <w:szCs w:val="22"/>
          <w:lang w:val="sr-Latn-RS"/>
        </w:rPr>
        <w:t xml:space="preserve"> –</w:t>
      </w:r>
      <w:r w:rsidRPr="00BB7599">
        <w:rPr>
          <w:rFonts w:cs="Arial"/>
          <w:b/>
          <w:sz w:val="22"/>
          <w:szCs w:val="22"/>
          <w:lang w:val="sr-Latn-RS"/>
        </w:rPr>
        <w:t xml:space="preserve"> </w:t>
      </w:r>
      <w:r w:rsidRPr="00BB7599">
        <w:rPr>
          <w:rFonts w:cs="Arial"/>
          <w:sz w:val="22"/>
          <w:szCs w:val="22"/>
          <w:lang w:val="sr-Latn-RS"/>
        </w:rPr>
        <w:t>skup aktivnosti koje obavlja određeni nivo podrške sa ciljem r</w:t>
      </w:r>
      <w:r w:rsidR="00982E8B">
        <w:rPr>
          <w:rFonts w:cs="Arial"/>
          <w:sz w:val="22"/>
          <w:szCs w:val="22"/>
          <w:lang w:val="sr-Latn-RS"/>
        </w:rPr>
        <w:t>j</w:t>
      </w:r>
      <w:r w:rsidRPr="00BB7599">
        <w:rPr>
          <w:rFonts w:cs="Arial"/>
          <w:sz w:val="22"/>
          <w:szCs w:val="22"/>
          <w:lang w:val="sr-Latn-RS"/>
        </w:rPr>
        <w:t xml:space="preserve">ešavanja incidenta ili ispunjavanja </w:t>
      </w:r>
      <w:r w:rsidR="00A47973">
        <w:rPr>
          <w:rFonts w:cs="Arial"/>
          <w:sz w:val="22"/>
          <w:szCs w:val="22"/>
          <w:lang w:val="sr-Latn-RS"/>
        </w:rPr>
        <w:t>zahtjev</w:t>
      </w:r>
      <w:r w:rsidRPr="00BB7599">
        <w:rPr>
          <w:rFonts w:cs="Arial"/>
          <w:sz w:val="22"/>
          <w:szCs w:val="22"/>
          <w:lang w:val="sr-Latn-RS"/>
        </w:rPr>
        <w:t>a korisnika</w:t>
      </w:r>
      <w:r>
        <w:rPr>
          <w:rFonts w:cs="Arial"/>
          <w:sz w:val="22"/>
          <w:szCs w:val="22"/>
          <w:lang w:val="sr-Latn-RS"/>
        </w:rPr>
        <w:t>;</w:t>
      </w:r>
    </w:p>
    <w:p w14:paraId="3D23DA71" w14:textId="6F52D42B" w:rsidR="00805F4E" w:rsidRDefault="00805F4E" w:rsidP="00805F4E">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Metrike</w:t>
      </w:r>
      <w:r w:rsidRPr="00BB7599">
        <w:rPr>
          <w:rFonts w:cs="Arial"/>
          <w:sz w:val="22"/>
          <w:szCs w:val="22"/>
          <w:lang w:val="sr-Latn-RS"/>
        </w:rPr>
        <w:t xml:space="preserve"> – veličine pomoću kojih se vrši </w:t>
      </w:r>
      <w:r w:rsidR="00F3652F">
        <w:rPr>
          <w:rFonts w:cs="Arial"/>
          <w:sz w:val="22"/>
          <w:szCs w:val="22"/>
          <w:lang w:val="sr-Latn-RS"/>
        </w:rPr>
        <w:t>mjerenj</w:t>
      </w:r>
      <w:r w:rsidRPr="00BB7599">
        <w:rPr>
          <w:rFonts w:cs="Arial"/>
          <w:sz w:val="22"/>
          <w:szCs w:val="22"/>
          <w:lang w:val="sr-Latn-RS"/>
        </w:rPr>
        <w:t>e kvaliteta IT usluge</w:t>
      </w:r>
      <w:r>
        <w:rPr>
          <w:rFonts w:cs="Arial"/>
          <w:sz w:val="22"/>
          <w:szCs w:val="22"/>
          <w:lang w:val="sr-Latn-RS"/>
        </w:rPr>
        <w:t>;</w:t>
      </w:r>
    </w:p>
    <w:p w14:paraId="237FEEE7" w14:textId="77777777" w:rsidR="00805F4E" w:rsidRPr="007E2189"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SLA (Service Level Agreement)</w:t>
      </w:r>
      <w:r w:rsidRPr="007E2189">
        <w:rPr>
          <w:rFonts w:eastAsia="Calibri" w:cs="Arial"/>
          <w:sz w:val="22"/>
          <w:szCs w:val="22"/>
          <w:lang w:val="sr-Latn-RS"/>
        </w:rPr>
        <w:t xml:space="preserve"> – dogovoreni nivo kvaliteta usluga između </w:t>
      </w:r>
      <w:r>
        <w:rPr>
          <w:rFonts w:eastAsia="Calibri" w:cs="Arial"/>
          <w:sz w:val="22"/>
          <w:szCs w:val="22"/>
          <w:lang w:val="sr-Latn-RS"/>
        </w:rPr>
        <w:t>Dobavljača</w:t>
      </w:r>
      <w:r w:rsidRPr="007E2189">
        <w:rPr>
          <w:rFonts w:eastAsia="Calibri" w:cs="Arial"/>
          <w:sz w:val="22"/>
          <w:szCs w:val="22"/>
          <w:lang w:val="sr-Latn-RS"/>
        </w:rPr>
        <w:t xml:space="preserve"> i </w:t>
      </w:r>
      <w:r>
        <w:rPr>
          <w:rFonts w:eastAsia="Calibri" w:cs="Arial"/>
          <w:sz w:val="22"/>
          <w:szCs w:val="22"/>
          <w:lang w:val="sr-Latn-RS"/>
        </w:rPr>
        <w:t>Naručioca</w:t>
      </w:r>
      <w:r w:rsidRPr="007E2189">
        <w:rPr>
          <w:rFonts w:eastAsia="Calibri" w:cs="Arial"/>
          <w:sz w:val="22"/>
          <w:szCs w:val="22"/>
          <w:lang w:val="sr-Latn-RS"/>
        </w:rPr>
        <w:t xml:space="preserve">.  </w:t>
      </w:r>
    </w:p>
    <w:p w14:paraId="7DFCE330" w14:textId="2A2343CE" w:rsidR="00805F4E" w:rsidRPr="001608BB" w:rsidRDefault="00A47973" w:rsidP="00805F4E">
      <w:pPr>
        <w:pStyle w:val="Pasussalistom"/>
        <w:numPr>
          <w:ilvl w:val="0"/>
          <w:numId w:val="70"/>
        </w:numPr>
        <w:jc w:val="both"/>
        <w:rPr>
          <w:rFonts w:cs="Arial"/>
          <w:lang w:val="sr-Latn-CS"/>
        </w:rPr>
      </w:pPr>
      <w:r>
        <w:rPr>
          <w:rFonts w:ascii="Arial" w:hAnsi="Arial" w:cs="Arial"/>
          <w:b/>
          <w:lang w:val="sr-Latn-RS"/>
        </w:rPr>
        <w:t>Zahtjev</w:t>
      </w:r>
      <w:r w:rsidR="00805F4E" w:rsidRPr="00A9091D">
        <w:rPr>
          <w:rFonts w:ascii="Arial" w:hAnsi="Arial" w:cs="Arial"/>
          <w:b/>
          <w:lang w:val="sr-Latn-RS"/>
        </w:rPr>
        <w:t xml:space="preserve"> -  </w:t>
      </w:r>
      <w:r w:rsidR="00805F4E" w:rsidRPr="00C94C96">
        <w:rPr>
          <w:rFonts w:ascii="Arial" w:hAnsi="Arial" w:cs="Arial"/>
          <w:lang w:val="sr-Latn-CS"/>
        </w:rPr>
        <w:t xml:space="preserve">predstavlja izmene u sistemu, konfiguraciji  ili podacima inicirani od strane IT korisnika Naručioca, a koji nisu posledica narušenih </w:t>
      </w:r>
      <w:r w:rsidR="00805F4E" w:rsidRPr="00C94C96">
        <w:rPr>
          <w:rFonts w:ascii="Arial" w:hAnsi="Arial" w:cs="Arial"/>
          <w:lang w:val="sr-Latn-RS"/>
        </w:rPr>
        <w:t>funkcija</w:t>
      </w:r>
      <w:r w:rsidR="00805F4E" w:rsidRPr="00C94C96">
        <w:rPr>
          <w:rFonts w:ascii="Arial" w:hAnsi="Arial" w:cs="Arial"/>
          <w:lang w:val="sr-Latn-CS"/>
        </w:rPr>
        <w:t xml:space="preserve"> </w:t>
      </w:r>
      <w:r w:rsidR="00805F4E" w:rsidRPr="00C94C96">
        <w:rPr>
          <w:rFonts w:ascii="Arial" w:hAnsi="Arial" w:cs="Arial"/>
          <w:lang w:val="sr-Latn-RS"/>
        </w:rPr>
        <w:t>isporu</w:t>
      </w:r>
      <w:r w:rsidR="00805F4E" w:rsidRPr="00C94C96">
        <w:rPr>
          <w:rFonts w:ascii="Arial" w:hAnsi="Arial" w:cs="Arial"/>
          <w:lang w:val="sr-Latn-CS"/>
        </w:rPr>
        <w:t>č</w:t>
      </w:r>
      <w:r w:rsidR="00805F4E" w:rsidRPr="00C94C96">
        <w:rPr>
          <w:rFonts w:ascii="Arial" w:hAnsi="Arial" w:cs="Arial"/>
          <w:lang w:val="sr-Latn-RS"/>
        </w:rPr>
        <w:t>ene</w:t>
      </w:r>
      <w:r w:rsidR="00805F4E" w:rsidRPr="00C94C96">
        <w:rPr>
          <w:rFonts w:ascii="Arial" w:hAnsi="Arial" w:cs="Arial"/>
          <w:lang w:val="sr-Latn-CS"/>
        </w:rPr>
        <w:t xml:space="preserve"> </w:t>
      </w:r>
      <w:r w:rsidR="00805F4E" w:rsidRPr="00C94C96">
        <w:rPr>
          <w:rFonts w:ascii="Arial" w:hAnsi="Arial" w:cs="Arial"/>
          <w:lang w:val="sr-Latn-RS"/>
        </w:rPr>
        <w:t>usluge</w:t>
      </w:r>
      <w:r w:rsidR="00805F4E" w:rsidRPr="00C94C96">
        <w:rPr>
          <w:rFonts w:ascii="Arial" w:hAnsi="Arial" w:cs="Arial"/>
          <w:lang w:val="sr-Latn-CS"/>
        </w:rPr>
        <w:t xml:space="preserve"> </w:t>
      </w:r>
      <w:r w:rsidR="00805F4E" w:rsidRPr="00C94C96">
        <w:rPr>
          <w:rFonts w:ascii="Arial" w:hAnsi="Arial" w:cs="Arial"/>
          <w:lang w:val="sr-Latn-RS"/>
        </w:rPr>
        <w:t>i</w:t>
      </w:r>
      <w:r w:rsidR="00805F4E" w:rsidRPr="00C94C96">
        <w:rPr>
          <w:rFonts w:ascii="Arial" w:hAnsi="Arial" w:cs="Arial"/>
          <w:lang w:val="sr-Latn-CS"/>
        </w:rPr>
        <w:t xml:space="preserve"> </w:t>
      </w:r>
      <w:r w:rsidR="00805F4E" w:rsidRPr="00C94C96">
        <w:rPr>
          <w:rFonts w:ascii="Arial" w:hAnsi="Arial" w:cs="Arial"/>
          <w:lang w:val="sr-Latn-RS"/>
        </w:rPr>
        <w:t>degradacije</w:t>
      </w:r>
      <w:r w:rsidR="00805F4E" w:rsidRPr="00C94C96">
        <w:rPr>
          <w:rFonts w:ascii="Arial" w:hAnsi="Arial" w:cs="Arial"/>
          <w:lang w:val="sr-Latn-CS"/>
        </w:rPr>
        <w:t xml:space="preserve"> </w:t>
      </w:r>
      <w:r w:rsidR="00805F4E" w:rsidRPr="00C94C96">
        <w:rPr>
          <w:rFonts w:ascii="Arial" w:hAnsi="Arial" w:cs="Arial"/>
          <w:lang w:val="sr-Latn-RS"/>
        </w:rPr>
        <w:t>kvaliteta</w:t>
      </w:r>
      <w:r w:rsidR="00805F4E" w:rsidRPr="00C94C96">
        <w:rPr>
          <w:rFonts w:ascii="Arial" w:hAnsi="Arial" w:cs="Arial"/>
          <w:lang w:val="sr-Latn-CS"/>
        </w:rPr>
        <w:t xml:space="preserve"> </w:t>
      </w:r>
      <w:r w:rsidR="00805F4E" w:rsidRPr="00C94C96">
        <w:rPr>
          <w:rFonts w:ascii="Arial" w:hAnsi="Arial" w:cs="Arial"/>
          <w:lang w:val="sr-Latn-RS"/>
        </w:rPr>
        <w:t>servisa</w:t>
      </w:r>
      <w:r w:rsidR="00805F4E" w:rsidRPr="00C94C96">
        <w:rPr>
          <w:rFonts w:ascii="Arial" w:hAnsi="Arial" w:cs="Arial"/>
          <w:lang w:val="sr-Latn-CS"/>
        </w:rPr>
        <w:t>;</w:t>
      </w:r>
    </w:p>
    <w:p w14:paraId="69A4AF62" w14:textId="6FC8D5FC" w:rsidR="00805F4E" w:rsidRPr="00C0159B" w:rsidRDefault="006321CC" w:rsidP="00C0159B">
      <w:pPr>
        <w:pStyle w:val="Pasussalistom"/>
        <w:numPr>
          <w:ilvl w:val="0"/>
          <w:numId w:val="70"/>
        </w:numPr>
        <w:jc w:val="both"/>
        <w:rPr>
          <w:rFonts w:ascii="Arial" w:hAnsi="Arial" w:cs="Arial"/>
          <w:lang w:val="sr-Latn-RS"/>
        </w:rPr>
      </w:pPr>
      <w:r w:rsidRPr="00C0159B">
        <w:rPr>
          <w:rFonts w:ascii="Arial" w:hAnsi="Arial" w:cs="Arial"/>
          <w:b/>
          <w:lang w:val="sr-Latn-RS"/>
        </w:rPr>
        <w:t xml:space="preserve">Incident – </w:t>
      </w:r>
      <w:r w:rsidRPr="00C0159B">
        <w:rPr>
          <w:rFonts w:ascii="Arial" w:hAnsi="Arial" w:cs="Arial"/>
          <w:lang w:val="sr-Latn-RS"/>
        </w:rPr>
        <w:t xml:space="preserve">neplanirani događaj koji nije </w:t>
      </w:r>
      <w:r w:rsidR="00982E8B">
        <w:rPr>
          <w:rFonts w:ascii="Arial" w:hAnsi="Arial" w:cs="Arial"/>
          <w:lang w:val="sr-Latn-RS"/>
        </w:rPr>
        <w:t>dio</w:t>
      </w:r>
      <w:r w:rsidRPr="00C0159B">
        <w:rPr>
          <w:rFonts w:ascii="Arial" w:hAnsi="Arial" w:cs="Arial"/>
          <w:lang w:val="sr-Latn-RS"/>
        </w:rPr>
        <w:t xml:space="preserve"> standardnih operacija</w:t>
      </w:r>
      <w:r>
        <w:rPr>
          <w:rFonts w:ascii="Arial" w:hAnsi="Arial" w:cs="Arial"/>
          <w:lang w:val="sr-Latn-RS"/>
        </w:rPr>
        <w:t xml:space="preserve"> Naručioca</w:t>
      </w:r>
      <w:r w:rsidRPr="00C0159B">
        <w:rPr>
          <w:rFonts w:ascii="Arial" w:hAnsi="Arial" w:cs="Arial"/>
          <w:lang w:val="sr-Latn-RS"/>
        </w:rPr>
        <w:t xml:space="preserve">, a koji može da prouzrokuje prekid u pružanju servisa ili </w:t>
      </w:r>
      <w:r>
        <w:rPr>
          <w:rFonts w:ascii="Arial" w:hAnsi="Arial" w:cs="Arial"/>
          <w:lang w:val="sr-Latn-RS"/>
        </w:rPr>
        <w:t>njegovu degradaciju</w:t>
      </w:r>
      <w:r w:rsidRPr="00C0159B">
        <w:rPr>
          <w:rFonts w:ascii="Arial" w:hAnsi="Arial" w:cs="Arial"/>
          <w:lang w:val="sr-Latn-RS"/>
        </w:rPr>
        <w:t>. Incident je rezultat kvarova ili prekida u isporuci usluge;</w:t>
      </w:r>
    </w:p>
    <w:p w14:paraId="6DE921AF" w14:textId="0B40E3EF" w:rsidR="00805F4E"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Kritični incident (eng. Major incident)</w:t>
      </w:r>
      <w:r w:rsidRPr="007E2189">
        <w:rPr>
          <w:rFonts w:eastAsia="Calibri" w:cs="Arial"/>
          <w:sz w:val="22"/>
          <w:szCs w:val="22"/>
          <w:lang w:val="sr-Latn-RS"/>
        </w:rPr>
        <w:t xml:space="preserve"> - incident koji ima značajan uticaj na kontinuitet poslovanja </w:t>
      </w:r>
      <w:r>
        <w:rPr>
          <w:rFonts w:eastAsia="Calibri" w:cs="Arial"/>
          <w:sz w:val="22"/>
          <w:szCs w:val="22"/>
          <w:lang w:val="sr-Latn-RS"/>
        </w:rPr>
        <w:t>Naručioca</w:t>
      </w:r>
      <w:r w:rsidRPr="007E2189">
        <w:rPr>
          <w:rFonts w:eastAsia="Calibri" w:cs="Arial"/>
          <w:sz w:val="22"/>
          <w:szCs w:val="22"/>
          <w:lang w:val="sr-Latn-RS"/>
        </w:rPr>
        <w:t xml:space="preserve"> i najveću urgentnost za </w:t>
      </w:r>
      <w:r w:rsidR="001D59DC">
        <w:rPr>
          <w:rFonts w:eastAsia="Calibri" w:cs="Arial"/>
          <w:sz w:val="22"/>
          <w:szCs w:val="22"/>
          <w:lang w:val="sr-Latn-RS"/>
        </w:rPr>
        <w:t>rješavanje</w:t>
      </w:r>
      <w:r w:rsidRPr="007E2189">
        <w:rPr>
          <w:rFonts w:eastAsia="Calibri" w:cs="Arial"/>
          <w:sz w:val="22"/>
          <w:szCs w:val="22"/>
          <w:lang w:val="sr-Latn-RS"/>
        </w:rPr>
        <w:t xml:space="preserve"> odnosno, to je incident najvišeg prioriteta čijem se </w:t>
      </w:r>
      <w:r w:rsidR="00F3652F">
        <w:rPr>
          <w:rFonts w:eastAsia="Calibri" w:cs="Arial"/>
          <w:sz w:val="22"/>
          <w:szCs w:val="22"/>
          <w:lang w:val="sr-Latn-RS"/>
        </w:rPr>
        <w:t>rješava</w:t>
      </w:r>
      <w:r w:rsidRPr="007E2189">
        <w:rPr>
          <w:rFonts w:eastAsia="Calibri" w:cs="Arial"/>
          <w:sz w:val="22"/>
          <w:szCs w:val="22"/>
          <w:lang w:val="sr-Latn-RS"/>
        </w:rPr>
        <w:t>nj</w:t>
      </w:r>
      <w:r>
        <w:rPr>
          <w:rFonts w:eastAsia="Calibri" w:cs="Arial"/>
          <w:sz w:val="22"/>
          <w:szCs w:val="22"/>
          <w:lang w:val="sr-Latn-RS"/>
        </w:rPr>
        <w:t>u mora pristupiti bez odlaganja;</w:t>
      </w:r>
    </w:p>
    <w:p w14:paraId="23BE23AC" w14:textId="77777777" w:rsidR="009C12DA" w:rsidRPr="00BB7599" w:rsidRDefault="009C12DA" w:rsidP="009C12DA">
      <w:pPr>
        <w:numPr>
          <w:ilvl w:val="0"/>
          <w:numId w:val="18"/>
        </w:numPr>
        <w:overflowPunct/>
        <w:autoSpaceDE/>
        <w:autoSpaceDN/>
        <w:adjustRightInd/>
        <w:spacing w:line="259" w:lineRule="auto"/>
        <w:jc w:val="both"/>
        <w:textAlignment w:val="auto"/>
        <w:rPr>
          <w:rFonts w:eastAsia="Calibri" w:cs="Arial"/>
          <w:sz w:val="22"/>
          <w:szCs w:val="22"/>
          <w:lang w:val="sr-Latn-RS"/>
        </w:rPr>
      </w:pPr>
      <w:r>
        <w:rPr>
          <w:rFonts w:eastAsia="Calibri" w:cs="Arial"/>
          <w:b/>
          <w:sz w:val="22"/>
          <w:szCs w:val="22"/>
          <w:lang w:val="sr-Latn-RS"/>
        </w:rPr>
        <w:t>Tim za odgovor na IT in</w:t>
      </w:r>
      <w:r w:rsidRPr="00BF38F5">
        <w:rPr>
          <w:rFonts w:eastAsia="Calibri" w:cs="Arial"/>
          <w:b/>
          <w:sz w:val="22"/>
          <w:szCs w:val="22"/>
          <w:lang w:val="sr-Latn-RS"/>
        </w:rPr>
        <w:t>cidente</w:t>
      </w:r>
      <w:r w:rsidRPr="007E2189">
        <w:rPr>
          <w:rFonts w:eastAsia="Calibri" w:cs="Arial"/>
          <w:sz w:val="22"/>
          <w:szCs w:val="22"/>
          <w:lang w:val="sr-Latn-RS"/>
        </w:rPr>
        <w:t xml:space="preserve">– tim za hitan odgovor na kritičan IT incident u okviru </w:t>
      </w:r>
      <w:r>
        <w:rPr>
          <w:rFonts w:eastAsia="Calibri" w:cs="Arial"/>
          <w:sz w:val="22"/>
          <w:szCs w:val="22"/>
          <w:lang w:val="sr-Latn-RS"/>
        </w:rPr>
        <w:t>kompanije Naručioca</w:t>
      </w:r>
    </w:p>
    <w:p w14:paraId="506B42F1" w14:textId="77777777" w:rsidR="00805F4E"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 xml:space="preserve">Problem </w:t>
      </w:r>
      <w:r w:rsidRPr="007E2189">
        <w:rPr>
          <w:rFonts w:eastAsia="Calibri" w:cs="Arial"/>
          <w:sz w:val="22"/>
          <w:szCs w:val="22"/>
          <w:lang w:val="sr-Latn-RS"/>
        </w:rPr>
        <w:t xml:space="preserve">– niz incidenata koji su na neki način povezani ili su prouzrokovani istom greškom; </w:t>
      </w:r>
    </w:p>
    <w:p w14:paraId="3DF40000" w14:textId="77777777" w:rsidR="00805F4E" w:rsidRPr="007E2189"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„Root cause“ analiza</w:t>
      </w:r>
      <w:r w:rsidRPr="007E2189">
        <w:rPr>
          <w:rFonts w:eastAsia="Calibri" w:cs="Arial"/>
          <w:sz w:val="22"/>
          <w:szCs w:val="22"/>
          <w:lang w:val="sr-Latn-RS"/>
        </w:rPr>
        <w:t xml:space="preserve"> – Analiza uzroka nastanka problema, predstavlja metod pronalaženja i ispravljanja osnovnih uzročnika usled kojih se javlja neki problem ili greška u funkcionisanju sistema, pri čemu se pažnja obraća na ono što izaziva sam problem;</w:t>
      </w:r>
    </w:p>
    <w:p w14:paraId="54B0E1C8" w14:textId="77777777" w:rsidR="00805F4E" w:rsidRPr="007E2189" w:rsidRDefault="00805F4E" w:rsidP="00805F4E">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Događaj</w:t>
      </w:r>
      <w:r w:rsidRPr="007E2189">
        <w:rPr>
          <w:rFonts w:eastAsia="Calibri" w:cs="Arial"/>
          <w:sz w:val="22"/>
          <w:szCs w:val="22"/>
          <w:lang w:val="sr-Latn-RS"/>
        </w:rPr>
        <w:t xml:space="preserve"> - automatski generisan događaj</w:t>
      </w:r>
      <w:r>
        <w:rPr>
          <w:rFonts w:eastAsia="Calibri" w:cs="Arial"/>
          <w:sz w:val="22"/>
          <w:szCs w:val="22"/>
          <w:lang w:val="sr-Latn-RS"/>
        </w:rPr>
        <w:t xml:space="preserve"> iz nekog sistema</w:t>
      </w:r>
      <w:r w:rsidRPr="007E2189">
        <w:rPr>
          <w:rFonts w:eastAsia="Calibri" w:cs="Arial"/>
          <w:sz w:val="22"/>
          <w:szCs w:val="22"/>
          <w:lang w:val="sr-Latn-RS"/>
        </w:rPr>
        <w:t xml:space="preserve"> koji predstavlja merljivu i/ili identifikovanu pojavu koja je relevantna za pružanje IT usluga. Obično se radi o poruci ili notifikaciji generisanoj od  strane servisa, monitorisanih jedinica ili monitoring alata.</w:t>
      </w:r>
    </w:p>
    <w:p w14:paraId="20D29112" w14:textId="77777777" w:rsidR="00805F4E" w:rsidRPr="00590059" w:rsidRDefault="00805F4E" w:rsidP="00C0159B">
      <w:pPr>
        <w:numPr>
          <w:ilvl w:val="0"/>
          <w:numId w:val="18"/>
        </w:numPr>
        <w:overflowPunct/>
        <w:autoSpaceDE/>
        <w:autoSpaceDN/>
        <w:adjustRightInd/>
        <w:spacing w:line="276" w:lineRule="auto"/>
        <w:jc w:val="both"/>
        <w:textAlignment w:val="auto"/>
        <w:rPr>
          <w:rFonts w:cs="Arial"/>
          <w:sz w:val="22"/>
          <w:szCs w:val="22"/>
          <w:lang w:val="sr-Latn-RS"/>
        </w:rPr>
      </w:pPr>
      <w:r w:rsidRPr="00590059">
        <w:rPr>
          <w:rFonts w:eastAsia="Calibri" w:cs="Arial"/>
          <w:b/>
          <w:sz w:val="22"/>
          <w:szCs w:val="22"/>
          <w:lang w:val="sr-Latn-RS"/>
        </w:rPr>
        <w:t>Monitoring sistem</w:t>
      </w:r>
      <w:r w:rsidRPr="00590059">
        <w:rPr>
          <w:rFonts w:eastAsia="Calibri" w:cs="Arial"/>
          <w:sz w:val="22"/>
          <w:szCs w:val="22"/>
          <w:lang w:val="sr-Latn-RS"/>
        </w:rPr>
        <w:t xml:space="preserve"> - </w:t>
      </w:r>
      <w:r w:rsidRPr="00590059">
        <w:rPr>
          <w:rFonts w:cs="Arial"/>
          <w:color w:val="000000"/>
          <w:sz w:val="22"/>
          <w:szCs w:val="22"/>
          <w:lang w:val="sr-Latn-RS"/>
        </w:rPr>
        <w:t>predstavlja centralizovani softverski alat za rano izveštavanje o greškama, zastojima kao i za blagovremeno upozoravanje o popunjenosti kapaciteta IT resursa, a</w:t>
      </w:r>
      <w:r w:rsidRPr="00590059">
        <w:rPr>
          <w:rFonts w:eastAsia="Calibri" w:cs="Arial"/>
          <w:sz w:val="22"/>
          <w:szCs w:val="22"/>
          <w:lang w:val="sr-Latn-RS"/>
        </w:rPr>
        <w:t xml:space="preserve"> koji se koristi za nadgledanje IT infrastrukture i IT servisa Naručioca</w:t>
      </w:r>
      <w:r w:rsidRPr="00590059">
        <w:rPr>
          <w:rFonts w:eastAsia="Calibri" w:cs="Arial"/>
          <w:sz w:val="22"/>
          <w:szCs w:val="22"/>
        </w:rPr>
        <w:t>;</w:t>
      </w:r>
    </w:p>
    <w:p w14:paraId="49142A18" w14:textId="77777777" w:rsidR="00BB7599" w:rsidRPr="00D60A04"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lang w:val="sr-Latn-RS"/>
        </w:rPr>
        <w:t>Operativni priručnik</w:t>
      </w:r>
      <w:r w:rsidRPr="00BB7599">
        <w:rPr>
          <w:rFonts w:cs="Arial"/>
          <w:sz w:val="22"/>
          <w:lang w:val="sr-Latn-RS"/>
        </w:rPr>
        <w:t xml:space="preserve"> - interni dokument Naručioca, koji definiše razgraničenje odgovornosti u procesu pružanja IT usluga, između različitih nivoa podrške</w:t>
      </w:r>
      <w:r w:rsidR="00187D5F">
        <w:rPr>
          <w:rFonts w:cs="Arial"/>
          <w:sz w:val="22"/>
          <w:lang w:val="sr-Latn-RS"/>
        </w:rPr>
        <w:t>, kao i odgovarajuće radne instrukcije za ponašanje u konkretnim situacijama</w:t>
      </w:r>
      <w:r w:rsidRPr="00BB7599">
        <w:rPr>
          <w:rFonts w:cs="Arial"/>
          <w:sz w:val="22"/>
          <w:lang w:val="sr-Latn-RS"/>
        </w:rPr>
        <w:t>;</w:t>
      </w:r>
    </w:p>
    <w:p w14:paraId="259FAA4B" w14:textId="77777777" w:rsidR="009C12DA" w:rsidRPr="00D60A04" w:rsidRDefault="009C12DA" w:rsidP="00C0159B">
      <w:pPr>
        <w:numPr>
          <w:ilvl w:val="0"/>
          <w:numId w:val="18"/>
        </w:numPr>
        <w:overflowPunct/>
        <w:autoSpaceDE/>
        <w:autoSpaceDN/>
        <w:adjustRightInd/>
        <w:spacing w:line="259" w:lineRule="auto"/>
        <w:jc w:val="both"/>
        <w:textAlignment w:val="auto"/>
        <w:rPr>
          <w:rFonts w:cs="Arial"/>
          <w:sz w:val="22"/>
          <w:szCs w:val="22"/>
          <w:lang w:val="sr-Latn-RS"/>
        </w:rPr>
      </w:pPr>
      <w:r w:rsidRPr="009C12DA">
        <w:rPr>
          <w:rFonts w:eastAsia="Calibri" w:cs="Arial"/>
          <w:b/>
          <w:sz w:val="22"/>
          <w:szCs w:val="22"/>
          <w:lang w:val="sr-Latn-RS"/>
        </w:rPr>
        <w:t xml:space="preserve">Rollback </w:t>
      </w:r>
      <w:r w:rsidRPr="009C12DA">
        <w:rPr>
          <w:rFonts w:eastAsia="Calibri" w:cs="Arial"/>
          <w:sz w:val="22"/>
          <w:szCs w:val="22"/>
          <w:lang w:val="sr-Latn-RS"/>
        </w:rPr>
        <w:t xml:space="preserve">– procedura vraćanja sistema u prethodno stabilno stanje; </w:t>
      </w:r>
    </w:p>
    <w:p w14:paraId="7954D556" w14:textId="7F1478BC" w:rsidR="009C12DA" w:rsidRPr="00295B40" w:rsidRDefault="009C12DA" w:rsidP="009C12DA">
      <w:pPr>
        <w:numPr>
          <w:ilvl w:val="0"/>
          <w:numId w:val="18"/>
        </w:numPr>
        <w:overflowPunct/>
        <w:autoSpaceDE/>
        <w:autoSpaceDN/>
        <w:adjustRightInd/>
        <w:jc w:val="both"/>
        <w:textAlignment w:val="auto"/>
        <w:rPr>
          <w:rFonts w:cs="Arial"/>
          <w:b/>
          <w:sz w:val="22"/>
          <w:szCs w:val="22"/>
          <w:lang w:val="sr-Latn-RS"/>
        </w:rPr>
      </w:pPr>
      <w:r w:rsidRPr="00295B40">
        <w:rPr>
          <w:rFonts w:cs="Arial"/>
          <w:b/>
          <w:sz w:val="22"/>
          <w:szCs w:val="22"/>
          <w:lang w:val="sr-Latn-RS"/>
        </w:rPr>
        <w:t xml:space="preserve">IT maloprodajno </w:t>
      </w:r>
      <w:r w:rsidR="00982E8B">
        <w:rPr>
          <w:rFonts w:cs="Arial"/>
          <w:b/>
          <w:sz w:val="22"/>
          <w:szCs w:val="22"/>
          <w:lang w:val="sr-Latn-RS"/>
        </w:rPr>
        <w:t>rješenj</w:t>
      </w:r>
      <w:r w:rsidRPr="00295B40">
        <w:rPr>
          <w:rFonts w:cs="Arial"/>
          <w:b/>
          <w:sz w:val="22"/>
          <w:szCs w:val="22"/>
          <w:lang w:val="sr-Latn-RS"/>
        </w:rPr>
        <w:t xml:space="preserve">e – </w:t>
      </w:r>
      <w:r w:rsidRPr="00BF38F5">
        <w:rPr>
          <w:rFonts w:cs="Arial"/>
          <w:sz w:val="22"/>
          <w:szCs w:val="22"/>
          <w:lang w:val="sr-Latn-RS"/>
        </w:rPr>
        <w:t xml:space="preserve">softversko </w:t>
      </w:r>
      <w:r w:rsidR="00982E8B">
        <w:rPr>
          <w:rFonts w:cs="Arial"/>
          <w:sz w:val="22"/>
          <w:szCs w:val="22"/>
          <w:lang w:val="sr-Latn-RS"/>
        </w:rPr>
        <w:t>rješenj</w:t>
      </w:r>
      <w:r w:rsidRPr="00BF38F5">
        <w:rPr>
          <w:rFonts w:cs="Arial"/>
          <w:sz w:val="22"/>
          <w:szCs w:val="22"/>
          <w:lang w:val="sr-Latn-RS"/>
        </w:rPr>
        <w:t xml:space="preserve">e </w:t>
      </w:r>
      <w:r w:rsidR="0018300F">
        <w:rPr>
          <w:rFonts w:cs="Arial"/>
          <w:sz w:val="22"/>
          <w:szCs w:val="22"/>
          <w:lang w:val="sr-Latn-RS"/>
        </w:rPr>
        <w:t>namijenjen</w:t>
      </w:r>
      <w:r w:rsidRPr="00BF38F5">
        <w:rPr>
          <w:rFonts w:cs="Arial"/>
          <w:sz w:val="22"/>
          <w:szCs w:val="22"/>
          <w:lang w:val="sr-Latn-RS"/>
        </w:rPr>
        <w:t xml:space="preserve">o podršci i automatizaciji poslovnih procesa na </w:t>
      </w:r>
      <w:r>
        <w:rPr>
          <w:rFonts w:cs="Arial"/>
          <w:sz w:val="22"/>
          <w:szCs w:val="22"/>
          <w:lang w:val="sr-Latn-RS"/>
        </w:rPr>
        <w:t>maloprodajnim objektima</w:t>
      </w:r>
      <w:r w:rsidRPr="00BF38F5">
        <w:rPr>
          <w:rFonts w:cs="Arial"/>
          <w:sz w:val="22"/>
          <w:szCs w:val="22"/>
          <w:lang w:val="sr-Latn-RS"/>
        </w:rPr>
        <w:t>, koje se sastoji od sledećih modula: POS, BOS, HOS.</w:t>
      </w:r>
    </w:p>
    <w:p w14:paraId="46893921" w14:textId="03A052DE" w:rsidR="009C12DA" w:rsidRPr="00BF38F5" w:rsidRDefault="009C12DA" w:rsidP="009C12DA">
      <w:pPr>
        <w:numPr>
          <w:ilvl w:val="0"/>
          <w:numId w:val="18"/>
        </w:numPr>
        <w:overflowPunct/>
        <w:autoSpaceDE/>
        <w:autoSpaceDN/>
        <w:adjustRightInd/>
        <w:jc w:val="both"/>
        <w:textAlignment w:val="auto"/>
        <w:rPr>
          <w:rFonts w:cs="Arial"/>
          <w:sz w:val="22"/>
          <w:szCs w:val="22"/>
          <w:lang w:val="sr-Latn-RS"/>
        </w:rPr>
      </w:pPr>
      <w:r w:rsidRPr="00295B40">
        <w:rPr>
          <w:rFonts w:cs="Arial"/>
          <w:b/>
          <w:sz w:val="22"/>
          <w:szCs w:val="22"/>
          <w:lang w:val="sr-Latn-RS"/>
        </w:rPr>
        <w:t xml:space="preserve">Orfej – </w:t>
      </w:r>
      <w:r w:rsidRPr="00BF38F5">
        <w:rPr>
          <w:rFonts w:cs="Arial"/>
          <w:sz w:val="22"/>
          <w:szCs w:val="22"/>
          <w:lang w:val="sr-Latn-RS"/>
        </w:rPr>
        <w:t xml:space="preserve">IT maloprodajno </w:t>
      </w:r>
      <w:r w:rsidR="00982E8B">
        <w:rPr>
          <w:rFonts w:cs="Arial"/>
          <w:sz w:val="22"/>
          <w:szCs w:val="22"/>
          <w:lang w:val="sr-Latn-RS"/>
        </w:rPr>
        <w:t>rješenj</w:t>
      </w:r>
      <w:r w:rsidRPr="00BF38F5">
        <w:rPr>
          <w:rFonts w:cs="Arial"/>
          <w:sz w:val="22"/>
          <w:szCs w:val="22"/>
          <w:lang w:val="sr-Latn-RS"/>
        </w:rPr>
        <w:t xml:space="preserve">e na </w:t>
      </w:r>
      <w:r>
        <w:rPr>
          <w:rFonts w:cs="Arial"/>
          <w:sz w:val="22"/>
          <w:szCs w:val="22"/>
          <w:lang w:val="sr-Latn-RS"/>
        </w:rPr>
        <w:t>maloprodajnim objektima</w:t>
      </w:r>
      <w:r w:rsidRPr="00BF38F5">
        <w:rPr>
          <w:rFonts w:cs="Arial"/>
          <w:sz w:val="22"/>
          <w:szCs w:val="22"/>
          <w:lang w:val="sr-Latn-RS"/>
        </w:rPr>
        <w:t xml:space="preserve"> Naručioca</w:t>
      </w:r>
      <w:r w:rsidR="00A445CF">
        <w:rPr>
          <w:rFonts w:cs="Arial"/>
          <w:sz w:val="22"/>
          <w:szCs w:val="22"/>
          <w:lang w:val="sr-Latn-RS"/>
        </w:rPr>
        <w:t>, koje se sastoji od sledećih modula</w:t>
      </w:r>
    </w:p>
    <w:p w14:paraId="19618E9E" w14:textId="77777777" w:rsidR="009C12DA" w:rsidRPr="00295B40" w:rsidRDefault="009C12DA" w:rsidP="003377DB">
      <w:pPr>
        <w:numPr>
          <w:ilvl w:val="0"/>
          <w:numId w:val="218"/>
        </w:numPr>
        <w:overflowPunct/>
        <w:autoSpaceDE/>
        <w:autoSpaceDN/>
        <w:adjustRightInd/>
        <w:ind w:left="1418"/>
        <w:jc w:val="both"/>
        <w:textAlignment w:val="auto"/>
        <w:rPr>
          <w:rFonts w:cs="Arial"/>
          <w:b/>
          <w:sz w:val="22"/>
          <w:szCs w:val="22"/>
          <w:lang w:val="sr-Latn-RS"/>
        </w:rPr>
      </w:pPr>
      <w:r w:rsidRPr="00295B40">
        <w:rPr>
          <w:rFonts w:cs="Arial"/>
          <w:b/>
          <w:sz w:val="22"/>
          <w:szCs w:val="22"/>
          <w:lang w:val="sr-Latn-RS"/>
        </w:rPr>
        <w:t xml:space="preserve">POS (Point of Sale) – </w:t>
      </w:r>
      <w:r w:rsidRPr="00BF38F5">
        <w:rPr>
          <w:rFonts w:cs="Arial"/>
          <w:sz w:val="22"/>
          <w:szCs w:val="22"/>
          <w:lang w:val="sr-Latn-RS"/>
        </w:rPr>
        <w:t>sistem za interakciju sa kupcima i naplatu</w:t>
      </w:r>
      <w:r w:rsidRPr="00295B40">
        <w:rPr>
          <w:rFonts w:cs="Arial"/>
          <w:b/>
          <w:sz w:val="22"/>
          <w:szCs w:val="22"/>
          <w:lang w:val="sr-Latn-RS"/>
        </w:rPr>
        <w:t xml:space="preserve">; </w:t>
      </w:r>
    </w:p>
    <w:p w14:paraId="4EA8FEE4" w14:textId="77777777" w:rsidR="009C12DA" w:rsidRPr="00BF38F5" w:rsidRDefault="009C12DA" w:rsidP="003377DB">
      <w:pPr>
        <w:numPr>
          <w:ilvl w:val="0"/>
          <w:numId w:val="218"/>
        </w:numPr>
        <w:overflowPunct/>
        <w:autoSpaceDE/>
        <w:autoSpaceDN/>
        <w:adjustRightInd/>
        <w:ind w:left="1418"/>
        <w:jc w:val="both"/>
        <w:textAlignment w:val="auto"/>
        <w:rPr>
          <w:rFonts w:cs="Arial"/>
          <w:sz w:val="22"/>
          <w:szCs w:val="22"/>
          <w:lang w:val="sr-Latn-RS"/>
        </w:rPr>
      </w:pPr>
      <w:r w:rsidRPr="00295B40">
        <w:rPr>
          <w:rFonts w:cs="Arial"/>
          <w:b/>
          <w:sz w:val="22"/>
          <w:szCs w:val="22"/>
          <w:lang w:val="sr-Latn-RS"/>
        </w:rPr>
        <w:t xml:space="preserve">BOS (Back Office System) – </w:t>
      </w:r>
      <w:r w:rsidRPr="00BF38F5">
        <w:rPr>
          <w:rFonts w:cs="Arial"/>
          <w:sz w:val="22"/>
          <w:szCs w:val="22"/>
          <w:lang w:val="sr-Latn-RS"/>
        </w:rPr>
        <w:t xml:space="preserve">sistem za evidentiranje i upravljanje poslovnim dokumentima koji se odnose na kretanje roba i usluga na </w:t>
      </w:r>
      <w:r>
        <w:rPr>
          <w:rFonts w:cs="Arial"/>
          <w:sz w:val="22"/>
          <w:szCs w:val="22"/>
          <w:lang w:val="sr-Latn-RS"/>
        </w:rPr>
        <w:t>maloprodajnim objektima</w:t>
      </w:r>
      <w:r w:rsidRPr="00BF38F5">
        <w:rPr>
          <w:rFonts w:cs="Arial"/>
          <w:sz w:val="22"/>
          <w:szCs w:val="22"/>
          <w:lang w:val="sr-Latn-RS"/>
        </w:rPr>
        <w:t xml:space="preserve">, kao i za čuvanje zakonski obaveznih dokumenata; </w:t>
      </w:r>
    </w:p>
    <w:p w14:paraId="44475336" w14:textId="4F68AFD2" w:rsidR="009C12DA" w:rsidRPr="00BF38F5" w:rsidRDefault="009C12DA" w:rsidP="003377DB">
      <w:pPr>
        <w:numPr>
          <w:ilvl w:val="0"/>
          <w:numId w:val="218"/>
        </w:numPr>
        <w:overflowPunct/>
        <w:autoSpaceDE/>
        <w:autoSpaceDN/>
        <w:adjustRightInd/>
        <w:ind w:left="1418"/>
        <w:jc w:val="both"/>
        <w:textAlignment w:val="auto"/>
        <w:rPr>
          <w:rFonts w:cs="Arial"/>
          <w:sz w:val="22"/>
          <w:szCs w:val="22"/>
          <w:lang w:val="sr-Latn-RS"/>
        </w:rPr>
      </w:pPr>
      <w:r w:rsidRPr="00295B40">
        <w:rPr>
          <w:rFonts w:cs="Arial"/>
          <w:b/>
          <w:sz w:val="22"/>
          <w:szCs w:val="22"/>
          <w:lang w:val="sr-Latn-RS"/>
        </w:rPr>
        <w:t xml:space="preserve">HOS (Head Office System) – </w:t>
      </w:r>
      <w:r w:rsidRPr="00BF38F5">
        <w:rPr>
          <w:rFonts w:cs="Arial"/>
          <w:sz w:val="22"/>
          <w:szCs w:val="22"/>
          <w:lang w:val="sr-Latn-RS"/>
        </w:rPr>
        <w:t xml:space="preserve">sistem za centralno upravljanje </w:t>
      </w:r>
      <w:r>
        <w:rPr>
          <w:rFonts w:cs="Arial"/>
          <w:sz w:val="22"/>
          <w:szCs w:val="22"/>
          <w:lang w:val="sr-Latn-RS"/>
        </w:rPr>
        <w:t>maloprodajnim objektima</w:t>
      </w:r>
      <w:r w:rsidRPr="00BF38F5">
        <w:rPr>
          <w:rFonts w:cs="Arial"/>
          <w:sz w:val="22"/>
          <w:szCs w:val="22"/>
          <w:lang w:val="sr-Latn-RS"/>
        </w:rPr>
        <w:t xml:space="preserve"> </w:t>
      </w:r>
      <w:r w:rsidR="0018300F">
        <w:rPr>
          <w:rFonts w:cs="Arial"/>
          <w:sz w:val="22"/>
          <w:szCs w:val="22"/>
          <w:lang w:val="sr-Latn-RS"/>
        </w:rPr>
        <w:t>namijenjen</w:t>
      </w:r>
      <w:r w:rsidRPr="00BF38F5">
        <w:rPr>
          <w:rFonts w:cs="Arial"/>
          <w:sz w:val="22"/>
          <w:szCs w:val="22"/>
          <w:lang w:val="sr-Latn-RS"/>
        </w:rPr>
        <w:t xml:space="preserve"> korisnicima u centrali (upravljanje asortimanom, poručivanjem, marketinškim akcijama, izveštavanje itd.);</w:t>
      </w:r>
    </w:p>
    <w:p w14:paraId="7F50050C" w14:textId="77777777" w:rsidR="009C12DA" w:rsidRDefault="00F8655A" w:rsidP="009C12DA">
      <w:pPr>
        <w:numPr>
          <w:ilvl w:val="0"/>
          <w:numId w:val="18"/>
        </w:numPr>
        <w:overflowPunct/>
        <w:autoSpaceDE/>
        <w:autoSpaceDN/>
        <w:adjustRightInd/>
        <w:spacing w:line="259" w:lineRule="auto"/>
        <w:jc w:val="both"/>
        <w:textAlignment w:val="auto"/>
        <w:rPr>
          <w:rFonts w:eastAsia="Calibri" w:cs="Arial"/>
          <w:sz w:val="22"/>
          <w:szCs w:val="22"/>
          <w:lang w:val="sr-Latn-RS"/>
        </w:rPr>
      </w:pPr>
      <w:r>
        <w:rPr>
          <w:rFonts w:eastAsia="Calibri" w:cs="Arial"/>
          <w:b/>
          <w:sz w:val="22"/>
          <w:szCs w:val="22"/>
          <w:lang w:val="sr-Latn-RS"/>
        </w:rPr>
        <w:lastRenderedPageBreak/>
        <w:t>ZNP</w:t>
      </w:r>
      <w:r w:rsidR="009C12DA">
        <w:rPr>
          <w:rFonts w:eastAsia="Calibri" w:cs="Arial"/>
          <w:b/>
          <w:sz w:val="22"/>
          <w:szCs w:val="22"/>
          <w:lang w:val="sr-Latn-RS"/>
        </w:rPr>
        <w:t xml:space="preserve"> </w:t>
      </w:r>
      <w:r w:rsidR="009C12DA">
        <w:rPr>
          <w:rFonts w:eastAsia="Calibri" w:cs="Arial"/>
          <w:sz w:val="22"/>
          <w:szCs w:val="22"/>
          <w:lang w:val="sr-Latn-RS"/>
        </w:rPr>
        <w:t>– „</w:t>
      </w:r>
      <w:r w:rsidR="00F24700">
        <w:rPr>
          <w:rFonts w:eastAsia="Calibri" w:cs="Arial"/>
          <w:sz w:val="22"/>
          <w:szCs w:val="22"/>
          <w:lang w:val="sr-Latn-RS"/>
        </w:rPr>
        <w:t>Zajedno na putu</w:t>
      </w:r>
      <w:r w:rsidR="009C12DA">
        <w:rPr>
          <w:rFonts w:eastAsia="Calibri" w:cs="Arial"/>
          <w:sz w:val="22"/>
          <w:szCs w:val="22"/>
          <w:lang w:val="sr-Latn-RS"/>
        </w:rPr>
        <w:t>“ program lojalnosti u kompaniji Naručioca.</w:t>
      </w:r>
    </w:p>
    <w:p w14:paraId="3BDE93AC" w14:textId="23469932" w:rsidR="009C12DA" w:rsidRDefault="009C12DA" w:rsidP="009C12DA">
      <w:pPr>
        <w:numPr>
          <w:ilvl w:val="0"/>
          <w:numId w:val="18"/>
        </w:numPr>
        <w:overflowPunct/>
        <w:autoSpaceDE/>
        <w:autoSpaceDN/>
        <w:adjustRightInd/>
        <w:spacing w:line="259" w:lineRule="auto"/>
        <w:jc w:val="both"/>
        <w:textAlignment w:val="auto"/>
        <w:rPr>
          <w:rFonts w:eastAsia="Calibri" w:cs="Arial"/>
          <w:sz w:val="22"/>
          <w:szCs w:val="22"/>
          <w:lang w:val="sr-Latn-RS"/>
        </w:rPr>
      </w:pPr>
      <w:r w:rsidRPr="00BF38F5">
        <w:rPr>
          <w:rFonts w:eastAsia="Calibri" w:cs="Arial"/>
          <w:b/>
          <w:sz w:val="22"/>
          <w:szCs w:val="22"/>
          <w:lang w:val="sr-Latn-RS"/>
        </w:rPr>
        <w:t>PCI DSS (Payment Card Industry Data Security Standard)</w:t>
      </w:r>
      <w:r w:rsidRPr="00C05D4B">
        <w:rPr>
          <w:rFonts w:eastAsia="Calibri" w:cs="Arial"/>
          <w:sz w:val="22"/>
          <w:szCs w:val="22"/>
          <w:lang w:val="sr-Latn-RS"/>
        </w:rPr>
        <w:t xml:space="preserve"> – set </w:t>
      </w:r>
      <w:r w:rsidR="00B73DCA">
        <w:rPr>
          <w:rFonts w:eastAsia="Calibri" w:cs="Arial"/>
          <w:sz w:val="22"/>
          <w:szCs w:val="22"/>
          <w:lang w:val="sr-Latn-RS"/>
        </w:rPr>
        <w:t>bezbjedn</w:t>
      </w:r>
      <w:r w:rsidRPr="00C05D4B">
        <w:rPr>
          <w:rFonts w:eastAsia="Calibri" w:cs="Arial"/>
          <w:sz w:val="22"/>
          <w:szCs w:val="22"/>
          <w:lang w:val="sr-Latn-RS"/>
        </w:rPr>
        <w:t xml:space="preserve">osnih standarda, propisan od strane vodećih kartičarskih organizacija (Visa, Master Card, American Express, Discover i JCB International), čija </w:t>
      </w:r>
      <w:r w:rsidR="0018300F">
        <w:rPr>
          <w:rFonts w:eastAsia="Calibri" w:cs="Arial"/>
          <w:sz w:val="22"/>
          <w:szCs w:val="22"/>
          <w:lang w:val="sr-Latn-RS"/>
        </w:rPr>
        <w:t>prijmena</w:t>
      </w:r>
      <w:r w:rsidRPr="00C05D4B">
        <w:rPr>
          <w:rFonts w:eastAsia="Calibri" w:cs="Arial"/>
          <w:sz w:val="22"/>
          <w:szCs w:val="22"/>
          <w:lang w:val="sr-Latn-RS"/>
        </w:rPr>
        <w:t xml:space="preserve"> ima za cilj da se smanje </w:t>
      </w:r>
      <w:r w:rsidR="0018300F">
        <w:rPr>
          <w:rFonts w:eastAsia="Calibri" w:cs="Arial"/>
          <w:sz w:val="22"/>
          <w:szCs w:val="22"/>
          <w:lang w:val="sr-Latn-RS"/>
        </w:rPr>
        <w:t>pronevjer</w:t>
      </w:r>
      <w:r w:rsidRPr="00C05D4B">
        <w:rPr>
          <w:rFonts w:eastAsia="Calibri" w:cs="Arial"/>
          <w:sz w:val="22"/>
          <w:szCs w:val="22"/>
          <w:lang w:val="sr-Latn-RS"/>
        </w:rPr>
        <w:t xml:space="preserve">e i zloupotrebe prilikom procesiranja i plaćanja platnim kreditnim i debitnim karticama;   </w:t>
      </w:r>
      <w:r w:rsidRPr="007E2189">
        <w:rPr>
          <w:rFonts w:eastAsia="Calibri" w:cs="Arial"/>
          <w:sz w:val="22"/>
          <w:szCs w:val="22"/>
          <w:lang w:val="sr-Latn-RS"/>
        </w:rPr>
        <w:t>Grupa za realizaciju – predstavlja grupu definisanu u okviru Servis deska, čiji su članovi eksperti iz određene IT oblasti, a kojoj, u zavisnosti od tehničke ekspertize njenih članova, zaposleni u Servis desku dodeljuju incident</w:t>
      </w:r>
      <w:r w:rsidR="006321CC">
        <w:rPr>
          <w:rFonts w:eastAsia="Calibri" w:cs="Arial"/>
          <w:sz w:val="22"/>
          <w:szCs w:val="22"/>
          <w:lang w:val="sr-Latn-RS"/>
        </w:rPr>
        <w:t xml:space="preserve"> ili </w:t>
      </w:r>
      <w:r w:rsidR="00A47973">
        <w:rPr>
          <w:rFonts w:eastAsia="Calibri" w:cs="Arial"/>
          <w:sz w:val="22"/>
          <w:szCs w:val="22"/>
          <w:lang w:val="sr-Latn-RS"/>
        </w:rPr>
        <w:t>zahtjev</w:t>
      </w:r>
      <w:r w:rsidR="006321CC">
        <w:rPr>
          <w:rFonts w:eastAsia="Calibri" w:cs="Arial"/>
          <w:sz w:val="22"/>
          <w:szCs w:val="22"/>
          <w:lang w:val="sr-Latn-RS"/>
        </w:rPr>
        <w:t xml:space="preserve"> na dalje </w:t>
      </w:r>
      <w:r w:rsidR="001D59DC">
        <w:rPr>
          <w:rFonts w:eastAsia="Calibri" w:cs="Arial"/>
          <w:sz w:val="22"/>
          <w:szCs w:val="22"/>
          <w:lang w:val="sr-Latn-RS"/>
        </w:rPr>
        <w:t>rješavanje</w:t>
      </w:r>
      <w:r w:rsidR="006321CC">
        <w:rPr>
          <w:rFonts w:eastAsia="Calibri" w:cs="Arial"/>
          <w:sz w:val="22"/>
          <w:szCs w:val="22"/>
          <w:lang w:val="sr-Latn-RS"/>
        </w:rPr>
        <w:t>;</w:t>
      </w:r>
    </w:p>
    <w:p w14:paraId="64D40021" w14:textId="77777777" w:rsidR="006321CC" w:rsidRPr="00C94C96" w:rsidRDefault="006321CC" w:rsidP="006321CC">
      <w:pPr>
        <w:pStyle w:val="Pasussalistom"/>
        <w:numPr>
          <w:ilvl w:val="0"/>
          <w:numId w:val="18"/>
        </w:numPr>
        <w:spacing w:line="240" w:lineRule="auto"/>
        <w:jc w:val="both"/>
        <w:rPr>
          <w:rFonts w:ascii="Arial" w:eastAsia="Times New Roman" w:hAnsi="Arial" w:cs="Arial"/>
          <w:lang w:val="sr-Latn-RS"/>
        </w:rPr>
      </w:pPr>
      <w:r w:rsidRPr="00C94C96">
        <w:rPr>
          <w:rFonts w:ascii="Arial" w:eastAsia="Times New Roman" w:hAnsi="Arial" w:cs="Arial"/>
          <w:b/>
          <w:lang w:val="sr-Latn-RS"/>
        </w:rPr>
        <w:t xml:space="preserve">IT </w:t>
      </w:r>
      <w:r w:rsidR="00DA70C7">
        <w:rPr>
          <w:rFonts w:ascii="Arial" w:eastAsia="Times New Roman" w:hAnsi="Arial" w:cs="Arial"/>
          <w:b/>
          <w:lang w:val="sr-Latn-RS"/>
        </w:rPr>
        <w:t>oprema</w:t>
      </w:r>
      <w:r w:rsidRPr="00C94C96">
        <w:rPr>
          <w:rFonts w:ascii="Arial" w:eastAsia="Times New Roman" w:hAnsi="Arial" w:cs="Arial"/>
          <w:lang w:val="sr-Latn-RS"/>
        </w:rPr>
        <w:t xml:space="preserve"> -  svaki resurs koji sadrži poslovne informacije u elektronskom obliku ili služi za pristup informaciono komunikacionoj infrastruktur</w:t>
      </w:r>
      <w:r>
        <w:rPr>
          <w:rFonts w:ascii="Arial" w:eastAsia="Times New Roman" w:hAnsi="Arial" w:cs="Arial"/>
          <w:lang w:val="sr-Latn-RS"/>
        </w:rPr>
        <w:t>i</w:t>
      </w:r>
      <w:r w:rsidRPr="00C94C96">
        <w:rPr>
          <w:rFonts w:ascii="Arial" w:eastAsia="Times New Roman" w:hAnsi="Arial" w:cs="Arial"/>
          <w:lang w:val="sr-Latn-RS"/>
        </w:rPr>
        <w:t xml:space="preserve"> Naručioca, uključujući magnetne i elektronske zapise, računarsku opremu, mobilne uređaje i telefone, baze podataka, poslovne aplikacije i servise i slično; </w:t>
      </w:r>
    </w:p>
    <w:p w14:paraId="3415D93E" w14:textId="11607FB7" w:rsidR="009C12DA" w:rsidRPr="00BB7599" w:rsidRDefault="009C12DA" w:rsidP="009C12DA">
      <w:pPr>
        <w:numPr>
          <w:ilvl w:val="0"/>
          <w:numId w:val="18"/>
        </w:numPr>
        <w:overflowPunct/>
        <w:autoSpaceDE/>
        <w:autoSpaceDN/>
        <w:adjustRightInd/>
        <w:jc w:val="both"/>
        <w:textAlignment w:val="auto"/>
        <w:rPr>
          <w:rFonts w:cs="Arial"/>
          <w:b/>
          <w:sz w:val="22"/>
          <w:szCs w:val="22"/>
          <w:lang w:val="sr-Latn-RS"/>
        </w:rPr>
      </w:pPr>
      <w:r w:rsidRPr="00BB7599">
        <w:rPr>
          <w:rFonts w:cs="Arial"/>
          <w:b/>
          <w:sz w:val="22"/>
          <w:szCs w:val="22"/>
          <w:lang w:val="sr-Latn-RS"/>
        </w:rPr>
        <w:t>Forest</w:t>
      </w:r>
      <w:r w:rsidRPr="00BB7599">
        <w:rPr>
          <w:rFonts w:cs="Arial"/>
          <w:sz w:val="22"/>
          <w:szCs w:val="22"/>
          <w:lang w:val="sr-Latn-RS"/>
        </w:rPr>
        <w:t xml:space="preserve"> – Logička </w:t>
      </w:r>
      <w:r w:rsidR="00F3652F">
        <w:rPr>
          <w:rFonts w:cs="Arial"/>
          <w:sz w:val="22"/>
          <w:szCs w:val="22"/>
          <w:lang w:val="sr-Latn-RS"/>
        </w:rPr>
        <w:t>cjelina</w:t>
      </w:r>
      <w:r w:rsidRPr="00BB7599">
        <w:rPr>
          <w:rFonts w:cs="Arial"/>
          <w:sz w:val="22"/>
          <w:szCs w:val="22"/>
          <w:lang w:val="sr-Latn-RS"/>
        </w:rPr>
        <w:t xml:space="preserve"> najvišeg reda u okviru Aktivnog Direktorijuma (AD)</w:t>
      </w:r>
      <w:r>
        <w:rPr>
          <w:rFonts w:cs="Arial"/>
          <w:sz w:val="22"/>
          <w:szCs w:val="22"/>
          <w:lang w:val="sr-Latn-RS"/>
        </w:rPr>
        <w:t>;</w:t>
      </w:r>
    </w:p>
    <w:p w14:paraId="453BDE8A" w14:textId="65B90379" w:rsidR="009C12DA" w:rsidRPr="00BB7599" w:rsidRDefault="009C12DA" w:rsidP="009C12DA">
      <w:pPr>
        <w:numPr>
          <w:ilvl w:val="0"/>
          <w:numId w:val="18"/>
        </w:numPr>
        <w:overflowPunct/>
        <w:autoSpaceDE/>
        <w:autoSpaceDN/>
        <w:adjustRightInd/>
        <w:jc w:val="both"/>
        <w:textAlignment w:val="auto"/>
        <w:rPr>
          <w:rFonts w:cs="Arial"/>
          <w:b/>
          <w:sz w:val="22"/>
          <w:szCs w:val="22"/>
          <w:lang w:val="sr-Latn-RS"/>
        </w:rPr>
      </w:pPr>
      <w:r w:rsidRPr="00BB7599">
        <w:rPr>
          <w:rFonts w:cs="Arial"/>
          <w:b/>
          <w:sz w:val="22"/>
          <w:szCs w:val="22"/>
          <w:lang w:val="sr-Latn-RS"/>
        </w:rPr>
        <w:t>IMAC/D</w:t>
      </w:r>
      <w:r w:rsidRPr="00BB7599">
        <w:rPr>
          <w:rFonts w:cs="Arial"/>
          <w:sz w:val="22"/>
          <w:szCs w:val="22"/>
          <w:lang w:val="sr-Latn-RS"/>
        </w:rPr>
        <w:t xml:space="preserve"> (instalacija, preseljenje, dodavanje, izmena i uklanjanje) – treba da </w:t>
      </w:r>
      <w:r w:rsidR="00BF49FC">
        <w:rPr>
          <w:rFonts w:cs="Arial"/>
          <w:sz w:val="22"/>
          <w:szCs w:val="22"/>
          <w:lang w:val="sr-Latn-RS"/>
        </w:rPr>
        <w:t>obezbjedi</w:t>
      </w:r>
      <w:r w:rsidRPr="00BB7599">
        <w:rPr>
          <w:rFonts w:cs="Arial"/>
          <w:sz w:val="22"/>
          <w:szCs w:val="22"/>
          <w:lang w:val="sr-Latn-RS"/>
        </w:rPr>
        <w:t xml:space="preserve"> instalaciju, selidbu, nadogradnju i izmenu hardverske konfiguracije kao i odstranjivanje </w:t>
      </w:r>
      <w:r>
        <w:rPr>
          <w:rFonts w:cs="Arial"/>
          <w:sz w:val="22"/>
          <w:szCs w:val="22"/>
          <w:lang w:val="sr-Latn-RS"/>
        </w:rPr>
        <w:t>IT resursa;</w:t>
      </w:r>
    </w:p>
    <w:p w14:paraId="24D524C2" w14:textId="77777777" w:rsidR="00BB7599" w:rsidRPr="009C12DA" w:rsidRDefault="00BB7599" w:rsidP="00C0159B">
      <w:pPr>
        <w:numPr>
          <w:ilvl w:val="0"/>
          <w:numId w:val="18"/>
        </w:numPr>
        <w:overflowPunct/>
        <w:autoSpaceDE/>
        <w:autoSpaceDN/>
        <w:adjustRightInd/>
        <w:spacing w:line="259" w:lineRule="auto"/>
        <w:jc w:val="both"/>
        <w:textAlignment w:val="auto"/>
        <w:rPr>
          <w:rFonts w:cs="Arial"/>
          <w:sz w:val="22"/>
          <w:szCs w:val="22"/>
          <w:lang w:val="sr-Latn-RS"/>
        </w:rPr>
      </w:pPr>
      <w:r w:rsidRPr="009C12DA">
        <w:rPr>
          <w:rFonts w:cs="Arial"/>
          <w:b/>
          <w:sz w:val="22"/>
          <w:szCs w:val="22"/>
          <w:lang w:val="sr-Latn-RS"/>
        </w:rPr>
        <w:t>PCS usluga</w:t>
      </w:r>
      <w:r w:rsidRPr="009C12DA">
        <w:rPr>
          <w:rFonts w:cs="Arial"/>
          <w:sz w:val="22"/>
          <w:szCs w:val="22"/>
          <w:lang w:val="sr-Latn-RS"/>
        </w:rPr>
        <w:t xml:space="preserve"> – usluga štampanja, kopiranja i skeniranja;</w:t>
      </w:r>
    </w:p>
    <w:p w14:paraId="1FEFEB0A" w14:textId="77777777" w:rsidR="00BB7599" w:rsidRPr="00BB7599"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PCS uređaj</w:t>
      </w:r>
      <w:r w:rsidRPr="00BB7599">
        <w:rPr>
          <w:rFonts w:cs="Arial"/>
          <w:sz w:val="22"/>
          <w:szCs w:val="22"/>
          <w:lang w:val="sr-Latn-RS"/>
        </w:rPr>
        <w:t xml:space="preserve"> – štampač, skener, uređaj za kopiranje i multifunkcionalni uređaji za štampanje skeniranje i kopiranje (MFC uređaji);</w:t>
      </w:r>
    </w:p>
    <w:p w14:paraId="521899D3" w14:textId="77777777" w:rsidR="00BB7599" w:rsidRPr="00BB7599"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PCS infrastruktura</w:t>
      </w:r>
      <w:r w:rsidRPr="00BB7599">
        <w:rPr>
          <w:rFonts w:cs="Arial"/>
          <w:sz w:val="22"/>
          <w:lang w:val="sr-Latn-RS"/>
        </w:rPr>
        <w:t xml:space="preserve"> </w:t>
      </w:r>
      <w:r w:rsidRPr="00BB7599">
        <w:rPr>
          <w:rFonts w:cs="Arial"/>
          <w:sz w:val="22"/>
          <w:szCs w:val="22"/>
          <w:lang w:val="sr-Latn-RS"/>
        </w:rPr>
        <w:t>– predstavlja mrežne i serverske, hardverske i softverske elemente koji u celini predstavljaju osnovu za pružanje PCS usluge u kompaniji Naručioca</w:t>
      </w:r>
      <w:r w:rsidR="00805F4E">
        <w:rPr>
          <w:rFonts w:cs="Arial"/>
          <w:sz w:val="22"/>
          <w:szCs w:val="22"/>
          <w:lang w:val="sr-Latn-RS"/>
        </w:rPr>
        <w:t>;</w:t>
      </w:r>
    </w:p>
    <w:p w14:paraId="14D22087" w14:textId="77777777" w:rsidR="00BB7599" w:rsidRPr="00BB7599"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PCS sistem</w:t>
      </w:r>
      <w:r w:rsidRPr="00BB7599">
        <w:rPr>
          <w:rFonts w:cs="Arial"/>
          <w:sz w:val="22"/>
          <w:szCs w:val="22"/>
          <w:lang w:val="sr-Latn-RS"/>
        </w:rPr>
        <w:t xml:space="preserve"> – PCS infrastruktura i PCS uređaji;</w:t>
      </w:r>
    </w:p>
    <w:p w14:paraId="5C368B98" w14:textId="58FAA917" w:rsidR="00BB7599" w:rsidRPr="00BB7599" w:rsidRDefault="00BB7599">
      <w:pPr>
        <w:numPr>
          <w:ilvl w:val="0"/>
          <w:numId w:val="18"/>
        </w:numPr>
        <w:overflowPunct/>
        <w:autoSpaceDE/>
        <w:autoSpaceDN/>
        <w:adjustRightInd/>
        <w:spacing w:line="276" w:lineRule="auto"/>
        <w:jc w:val="both"/>
        <w:textAlignment w:val="auto"/>
        <w:rPr>
          <w:rFonts w:cs="Arial"/>
          <w:sz w:val="22"/>
          <w:szCs w:val="22"/>
          <w:lang w:val="sr-Latn-RS"/>
        </w:rPr>
      </w:pPr>
      <w:r w:rsidRPr="00BB7599">
        <w:rPr>
          <w:rFonts w:cs="Arial"/>
          <w:b/>
          <w:sz w:val="22"/>
          <w:szCs w:val="22"/>
          <w:lang w:val="sr-Latn-RS"/>
        </w:rPr>
        <w:t xml:space="preserve">HSE </w:t>
      </w:r>
      <w:r w:rsidRPr="00BB7599">
        <w:rPr>
          <w:rFonts w:cs="Arial"/>
          <w:sz w:val="22"/>
          <w:szCs w:val="22"/>
          <w:lang w:val="sr-Latn-RS"/>
        </w:rPr>
        <w:t xml:space="preserve">– Opšte prihvaćena skraćenica od engleskih reči „Health, Safety, Environment“ (u našem jeziku zdravlje, </w:t>
      </w:r>
      <w:r w:rsidR="00B73DCA">
        <w:rPr>
          <w:rFonts w:cs="Arial"/>
          <w:sz w:val="22"/>
          <w:szCs w:val="22"/>
          <w:lang w:val="sr-Latn-RS"/>
        </w:rPr>
        <w:t>bezbjedn</w:t>
      </w:r>
      <w:r w:rsidRPr="00BB7599">
        <w:rPr>
          <w:rFonts w:cs="Arial"/>
          <w:sz w:val="22"/>
          <w:szCs w:val="22"/>
          <w:lang w:val="sr-Latn-RS"/>
        </w:rPr>
        <w:t xml:space="preserve">ost, životna sredina) što označava poslove industrijske </w:t>
      </w:r>
      <w:r w:rsidR="00B73DCA">
        <w:rPr>
          <w:rFonts w:cs="Arial"/>
          <w:sz w:val="22"/>
          <w:szCs w:val="22"/>
          <w:lang w:val="sr-Latn-RS"/>
        </w:rPr>
        <w:t>bezbjedn</w:t>
      </w:r>
      <w:r w:rsidRPr="00BB7599">
        <w:rPr>
          <w:rFonts w:cs="Arial"/>
          <w:sz w:val="22"/>
          <w:szCs w:val="22"/>
          <w:lang w:val="sr-Latn-RS"/>
        </w:rPr>
        <w:t xml:space="preserve">osti (IB), </w:t>
      </w:r>
      <w:r w:rsidR="00B73DCA">
        <w:rPr>
          <w:rFonts w:cs="Arial"/>
          <w:sz w:val="22"/>
          <w:szCs w:val="22"/>
          <w:lang w:val="sr-Latn-RS"/>
        </w:rPr>
        <w:t>bezbjedn</w:t>
      </w:r>
      <w:r w:rsidRPr="00BB7599">
        <w:rPr>
          <w:rFonts w:cs="Arial"/>
          <w:sz w:val="22"/>
          <w:szCs w:val="22"/>
          <w:lang w:val="sr-Latn-RS"/>
        </w:rPr>
        <w:t>osti i zdravlja na radu (BZR), zaštite od požara (ZOP), reagovanje u vanrednim situacijama i zaštite životne sredine (ZŽS)</w:t>
      </w:r>
    </w:p>
    <w:p w14:paraId="33963B08" w14:textId="77777777" w:rsidR="00BB7599" w:rsidRDefault="00BB7599">
      <w:pPr>
        <w:numPr>
          <w:ilvl w:val="0"/>
          <w:numId w:val="18"/>
        </w:numPr>
        <w:overflowPunct/>
        <w:autoSpaceDE/>
        <w:autoSpaceDN/>
        <w:adjustRightInd/>
        <w:jc w:val="both"/>
        <w:textAlignment w:val="auto"/>
        <w:rPr>
          <w:rFonts w:cs="Arial"/>
          <w:sz w:val="22"/>
          <w:szCs w:val="22"/>
          <w:lang w:val="sr-Latn-RS"/>
        </w:rPr>
      </w:pPr>
      <w:r w:rsidRPr="00BB7599">
        <w:rPr>
          <w:rFonts w:cs="Arial"/>
          <w:b/>
          <w:sz w:val="22"/>
          <w:szCs w:val="22"/>
          <w:lang w:val="sr-Latn-RS"/>
        </w:rPr>
        <w:t xml:space="preserve">HSE obuka </w:t>
      </w:r>
      <w:r w:rsidRPr="00BB7599">
        <w:rPr>
          <w:rFonts w:cs="Arial"/>
          <w:sz w:val="22"/>
          <w:szCs w:val="22"/>
          <w:lang w:val="sr-Latn-RS"/>
        </w:rPr>
        <w:t>– Vrsta stručnog osposobljavanja u cilju unapređenja znanja i veština iz HSE oblasti</w:t>
      </w:r>
      <w:r w:rsidR="00237B8A">
        <w:rPr>
          <w:rFonts w:cs="Arial"/>
          <w:sz w:val="22"/>
          <w:szCs w:val="22"/>
          <w:lang w:val="sr-Latn-RS"/>
        </w:rPr>
        <w:t>;</w:t>
      </w:r>
    </w:p>
    <w:p w14:paraId="25638291" w14:textId="77777777" w:rsidR="009C12DA" w:rsidRPr="00C0159B" w:rsidRDefault="009C12DA" w:rsidP="009C12DA">
      <w:pPr>
        <w:pStyle w:val="Pasussalistom"/>
        <w:numPr>
          <w:ilvl w:val="0"/>
          <w:numId w:val="18"/>
        </w:numPr>
        <w:spacing w:line="259" w:lineRule="auto"/>
        <w:jc w:val="both"/>
        <w:rPr>
          <w:rFonts w:ascii="Arial" w:hAnsi="Arial" w:cs="Arial"/>
          <w:lang w:val="sr-Latn-RS"/>
        </w:rPr>
      </w:pPr>
      <w:r w:rsidRPr="00C0159B">
        <w:rPr>
          <w:rFonts w:ascii="Arial" w:hAnsi="Arial" w:cs="Arial"/>
          <w:b/>
          <w:lang w:val="sr-Latn-RS"/>
        </w:rPr>
        <w:t>TCO (Total cost of ownership)</w:t>
      </w:r>
      <w:r w:rsidRPr="00C0159B">
        <w:rPr>
          <w:rFonts w:ascii="Arial" w:hAnsi="Arial" w:cs="Arial"/>
          <w:lang w:val="sr-Latn-RS"/>
        </w:rPr>
        <w:t xml:space="preserve"> – ukupni troškovi vlasništva;</w:t>
      </w:r>
    </w:p>
    <w:p w14:paraId="7594B449" w14:textId="77777777" w:rsidR="00900213" w:rsidRDefault="004419F1" w:rsidP="00565925">
      <w:pPr>
        <w:pStyle w:val="Naslov1"/>
      </w:pPr>
      <w:bookmarkStart w:id="19" w:name="_Toc198734597"/>
      <w:r w:rsidRPr="001C626A">
        <w:t>Opis projekta</w:t>
      </w:r>
      <w:bookmarkEnd w:id="19"/>
    </w:p>
    <w:p w14:paraId="64D55CE3" w14:textId="42BC386D" w:rsidR="00C37755" w:rsidRPr="00C0159B" w:rsidRDefault="00C37755" w:rsidP="00C0159B">
      <w:pPr>
        <w:pStyle w:val="Naslov2"/>
        <w:tabs>
          <w:tab w:val="num" w:pos="1560"/>
          <w:tab w:val="num" w:pos="1701"/>
          <w:tab w:val="num" w:pos="1843"/>
          <w:tab w:val="num" w:pos="1985"/>
          <w:tab w:val="num" w:pos="2268"/>
          <w:tab w:val="num" w:pos="2694"/>
          <w:tab w:val="num" w:pos="2835"/>
          <w:tab w:val="num" w:pos="2977"/>
        </w:tabs>
        <w:ind w:left="567"/>
      </w:pPr>
      <w:bookmarkStart w:id="20" w:name="_Toc198734598"/>
      <w:r w:rsidRPr="00C0159B">
        <w:t>Nam</w:t>
      </w:r>
      <w:r w:rsidR="00686977">
        <w:rPr>
          <w:lang w:val="sr-Latn-RS"/>
        </w:rPr>
        <w:t>j</w:t>
      </w:r>
      <w:r w:rsidRPr="00C0159B">
        <w:t>ena tehničkog zadatka</w:t>
      </w:r>
      <w:bookmarkEnd w:id="20"/>
    </w:p>
    <w:p w14:paraId="685960C8" w14:textId="34CDB101" w:rsidR="00407E2D" w:rsidRDefault="00686977" w:rsidP="00C0159B">
      <w:pPr>
        <w:jc w:val="both"/>
        <w:rPr>
          <w:rFonts w:cs="Arial"/>
          <w:sz w:val="22"/>
          <w:szCs w:val="22"/>
          <w:lang w:val="sr-Latn-RS"/>
        </w:rPr>
      </w:pPr>
      <w:bookmarkStart w:id="21" w:name="_Toc448499003"/>
      <w:bookmarkStart w:id="22" w:name="_Toc448922382"/>
      <w:bookmarkStart w:id="23" w:name="_Toc448922613"/>
      <w:bookmarkStart w:id="24" w:name="_Toc448929873"/>
      <w:bookmarkStart w:id="25" w:name="_Toc448933472"/>
      <w:bookmarkStart w:id="26" w:name="_Toc448935244"/>
      <w:bookmarkStart w:id="27" w:name="_Toc448993661"/>
      <w:bookmarkStart w:id="28" w:name="_Toc448996245"/>
      <w:bookmarkEnd w:id="0"/>
      <w:r>
        <w:rPr>
          <w:rFonts w:cs="Arial"/>
          <w:sz w:val="22"/>
          <w:szCs w:val="22"/>
          <w:lang w:val="sr-Latn-RS"/>
        </w:rPr>
        <w:t>Namjena</w:t>
      </w:r>
      <w:r w:rsidR="00F22475">
        <w:rPr>
          <w:rFonts w:cs="Arial"/>
          <w:sz w:val="22"/>
          <w:szCs w:val="22"/>
          <w:lang w:val="sr-Latn-RS"/>
        </w:rPr>
        <w:t xml:space="preserve"> t</w:t>
      </w:r>
      <w:r w:rsidR="00CD1324" w:rsidRPr="00CD1324">
        <w:rPr>
          <w:rFonts w:cs="Arial"/>
          <w:sz w:val="22"/>
          <w:szCs w:val="22"/>
          <w:lang w:val="sr-Latn-RS"/>
        </w:rPr>
        <w:t xml:space="preserve">ehničkog zadatka jeste da pozove sve zainteresovane kompanije, koje imaju </w:t>
      </w:r>
      <w:r w:rsidR="00BD0725" w:rsidRPr="00CD1324">
        <w:rPr>
          <w:rFonts w:cs="Arial"/>
          <w:sz w:val="22"/>
          <w:szCs w:val="22"/>
          <w:lang w:val="sr-Latn-RS"/>
        </w:rPr>
        <w:t xml:space="preserve">kapacitet </w:t>
      </w:r>
      <w:r w:rsidR="00BD0725">
        <w:rPr>
          <w:rFonts w:cs="Arial"/>
          <w:sz w:val="22"/>
          <w:szCs w:val="22"/>
          <w:lang w:val="sr-Latn-RS"/>
        </w:rPr>
        <w:t xml:space="preserve">i adekvatno iskustvo </w:t>
      </w:r>
      <w:r w:rsidR="00CD1324" w:rsidRPr="00CD1324">
        <w:rPr>
          <w:rFonts w:cs="Arial"/>
          <w:sz w:val="22"/>
          <w:szCs w:val="22"/>
          <w:lang w:val="sr-Latn-RS"/>
        </w:rPr>
        <w:t>u pružanju predmetnih usluga, da svojim ponudama dostave</w:t>
      </w:r>
      <w:r w:rsidR="0068404E">
        <w:rPr>
          <w:rFonts w:cs="Arial"/>
          <w:sz w:val="22"/>
          <w:szCs w:val="22"/>
          <w:lang w:val="sr-Latn-RS"/>
        </w:rPr>
        <w:t xml:space="preserve"> što kvalitetnije i potpunije</w:t>
      </w:r>
      <w:r w:rsidR="00CD1324" w:rsidRPr="00CD1324">
        <w:rPr>
          <w:rFonts w:cs="Arial"/>
          <w:sz w:val="22"/>
          <w:szCs w:val="22"/>
          <w:lang w:val="sr-Latn-RS"/>
        </w:rPr>
        <w:t xml:space="preserve"> </w:t>
      </w:r>
      <w:r w:rsidR="0048449A">
        <w:rPr>
          <w:rFonts w:cs="Arial"/>
          <w:sz w:val="22"/>
          <w:szCs w:val="22"/>
          <w:lang w:val="sr-Latn-RS"/>
        </w:rPr>
        <w:t>prijedloge</w:t>
      </w:r>
      <w:r w:rsidR="00CD1324" w:rsidRPr="00CD1324">
        <w:rPr>
          <w:rFonts w:cs="Arial"/>
          <w:sz w:val="22"/>
          <w:szCs w:val="22"/>
          <w:lang w:val="sr-Latn-RS"/>
        </w:rPr>
        <w:t xml:space="preserve"> </w:t>
      </w:r>
      <w:r w:rsidR="00982E8B">
        <w:rPr>
          <w:rFonts w:cs="Arial"/>
          <w:sz w:val="22"/>
          <w:szCs w:val="22"/>
          <w:lang w:val="sr-Latn-RS"/>
        </w:rPr>
        <w:t>rješenj</w:t>
      </w:r>
      <w:r w:rsidR="00CD1324" w:rsidRPr="00CD1324">
        <w:rPr>
          <w:rFonts w:cs="Arial"/>
          <w:sz w:val="22"/>
          <w:szCs w:val="22"/>
          <w:lang w:val="sr-Latn-RS"/>
        </w:rPr>
        <w:t>a kao odgovor na buduće IT okružen</w:t>
      </w:r>
      <w:r w:rsidR="00407E2D">
        <w:rPr>
          <w:rFonts w:cs="Arial"/>
          <w:sz w:val="22"/>
          <w:szCs w:val="22"/>
          <w:lang w:val="sr-Latn-RS"/>
        </w:rPr>
        <w:t>je</w:t>
      </w:r>
      <w:r w:rsidR="002273D3">
        <w:rPr>
          <w:rFonts w:cs="Arial"/>
          <w:sz w:val="22"/>
          <w:szCs w:val="22"/>
          <w:lang w:val="sr-Latn-RS"/>
        </w:rPr>
        <w:t xml:space="preserve"> na maloprodajnim</w:t>
      </w:r>
      <w:r w:rsidR="005727E4">
        <w:rPr>
          <w:rFonts w:cs="Arial"/>
          <w:sz w:val="22"/>
          <w:szCs w:val="22"/>
          <w:lang w:val="sr-Latn-RS"/>
        </w:rPr>
        <w:t xml:space="preserve"> i drugim</w:t>
      </w:r>
      <w:r w:rsidR="002273D3">
        <w:rPr>
          <w:rFonts w:cs="Arial"/>
          <w:sz w:val="22"/>
          <w:szCs w:val="22"/>
          <w:lang w:val="sr-Latn-RS"/>
        </w:rPr>
        <w:t xml:space="preserve"> objektima</w:t>
      </w:r>
      <w:r w:rsidR="00F22475">
        <w:rPr>
          <w:rFonts w:cs="Arial"/>
          <w:sz w:val="22"/>
          <w:szCs w:val="22"/>
          <w:lang w:val="sr-Latn-RS"/>
        </w:rPr>
        <w:t xml:space="preserve"> Naručioca</w:t>
      </w:r>
      <w:r w:rsidR="00407E2D">
        <w:rPr>
          <w:rFonts w:cs="Arial"/>
          <w:sz w:val="22"/>
          <w:szCs w:val="22"/>
          <w:lang w:val="sr-Latn-RS"/>
        </w:rPr>
        <w:t xml:space="preserve">, opisano u </w:t>
      </w:r>
      <w:r w:rsidR="00F22475">
        <w:rPr>
          <w:rFonts w:cs="Arial"/>
          <w:sz w:val="22"/>
          <w:szCs w:val="22"/>
          <w:lang w:val="sr-Latn-RS"/>
        </w:rPr>
        <w:t>ovom dokumentu</w:t>
      </w:r>
      <w:r w:rsidR="00407E2D">
        <w:rPr>
          <w:rFonts w:cs="Arial"/>
          <w:sz w:val="22"/>
          <w:szCs w:val="22"/>
          <w:lang w:val="sr-Latn-RS"/>
        </w:rPr>
        <w:t xml:space="preserve">. </w:t>
      </w:r>
    </w:p>
    <w:p w14:paraId="47E2BD36" w14:textId="77777777" w:rsidR="00CD1324" w:rsidRDefault="00407E2D" w:rsidP="00C0159B">
      <w:pPr>
        <w:jc w:val="both"/>
        <w:rPr>
          <w:rFonts w:cs="Arial"/>
          <w:sz w:val="22"/>
          <w:szCs w:val="22"/>
          <w:lang w:val="sr-Latn-RS"/>
        </w:rPr>
      </w:pPr>
      <w:r>
        <w:rPr>
          <w:rFonts w:cs="Arial"/>
          <w:sz w:val="22"/>
          <w:szCs w:val="22"/>
          <w:lang w:val="sr-Latn-RS"/>
        </w:rPr>
        <w:t>Naručilac će</w:t>
      </w:r>
      <w:r w:rsidR="00CD1324" w:rsidRPr="00CD1324">
        <w:rPr>
          <w:rFonts w:cs="Arial"/>
          <w:sz w:val="22"/>
          <w:szCs w:val="22"/>
          <w:lang w:val="sr-Latn-RS"/>
        </w:rPr>
        <w:t xml:space="preserve"> kroz konkurentni proces nabavke identifikova</w:t>
      </w:r>
      <w:r>
        <w:rPr>
          <w:rFonts w:cs="Arial"/>
          <w:sz w:val="22"/>
          <w:szCs w:val="22"/>
          <w:lang w:val="sr-Latn-RS"/>
        </w:rPr>
        <w:t>ti</w:t>
      </w:r>
      <w:r w:rsidR="00CD1324" w:rsidRPr="00CD1324">
        <w:rPr>
          <w:rFonts w:cs="Arial"/>
          <w:sz w:val="22"/>
          <w:szCs w:val="22"/>
          <w:lang w:val="sr-Latn-RS"/>
        </w:rPr>
        <w:t xml:space="preserve"> najboljeg </w:t>
      </w:r>
      <w:r w:rsidR="00F22475">
        <w:rPr>
          <w:rFonts w:cs="Arial"/>
          <w:sz w:val="22"/>
          <w:szCs w:val="22"/>
          <w:lang w:val="sr-Latn-RS"/>
        </w:rPr>
        <w:t>Dobavljača</w:t>
      </w:r>
      <w:r>
        <w:rPr>
          <w:rFonts w:cs="Arial"/>
          <w:sz w:val="22"/>
          <w:szCs w:val="22"/>
          <w:lang w:val="sr-Latn-RS"/>
        </w:rPr>
        <w:t>,</w:t>
      </w:r>
      <w:r w:rsidR="00CD1324" w:rsidRPr="00CD1324">
        <w:rPr>
          <w:rFonts w:cs="Arial"/>
          <w:sz w:val="22"/>
          <w:szCs w:val="22"/>
          <w:lang w:val="sr-Latn-RS"/>
        </w:rPr>
        <w:t xml:space="preserve"> uzimajući u obzir kako tehničke tako i komercijalne uslove. Na ovaj način </w:t>
      </w:r>
      <w:r w:rsidR="00F22475">
        <w:rPr>
          <w:rFonts w:cs="Arial"/>
          <w:sz w:val="22"/>
          <w:szCs w:val="22"/>
          <w:lang w:val="sr-Latn-RS"/>
        </w:rPr>
        <w:t>Dobavljača će biti</w:t>
      </w:r>
      <w:r w:rsidR="00CD1324" w:rsidRPr="00CD1324">
        <w:rPr>
          <w:rFonts w:cs="Arial"/>
          <w:sz w:val="22"/>
          <w:szCs w:val="22"/>
          <w:lang w:val="sr-Latn-RS"/>
        </w:rPr>
        <w:t xml:space="preserve"> angažovan od strane Naručioca da na period od </w:t>
      </w:r>
      <w:r w:rsidR="003B7DA8">
        <w:rPr>
          <w:rFonts w:cs="Arial"/>
          <w:sz w:val="22"/>
          <w:szCs w:val="22"/>
          <w:lang w:val="sr-Latn-RS"/>
        </w:rPr>
        <w:t>3</w:t>
      </w:r>
      <w:r>
        <w:rPr>
          <w:rFonts w:cs="Arial"/>
          <w:sz w:val="22"/>
          <w:szCs w:val="22"/>
          <w:lang w:val="sr-Latn-RS"/>
        </w:rPr>
        <w:t xml:space="preserve"> godina </w:t>
      </w:r>
      <w:r w:rsidR="00CD1324" w:rsidRPr="00CD1324">
        <w:rPr>
          <w:rFonts w:cs="Arial"/>
          <w:sz w:val="22"/>
          <w:szCs w:val="22"/>
          <w:lang w:val="sr-Latn-RS"/>
        </w:rPr>
        <w:t xml:space="preserve">pruža predmetne usluge u skladu sa kvalitetom i obimom </w:t>
      </w:r>
      <w:r w:rsidR="00051A23">
        <w:rPr>
          <w:rFonts w:cs="Arial"/>
          <w:sz w:val="22"/>
          <w:szCs w:val="22"/>
          <w:lang w:val="sr-Latn-RS"/>
        </w:rPr>
        <w:t xml:space="preserve">koji je </w:t>
      </w:r>
      <w:r w:rsidR="00CD1324" w:rsidRPr="00CD1324">
        <w:rPr>
          <w:rFonts w:cs="Arial"/>
          <w:sz w:val="22"/>
          <w:szCs w:val="22"/>
          <w:lang w:val="sr-Latn-RS"/>
        </w:rPr>
        <w:t xml:space="preserve">definisan </w:t>
      </w:r>
      <w:r w:rsidR="00F22475">
        <w:rPr>
          <w:rFonts w:cs="Arial"/>
          <w:sz w:val="22"/>
          <w:szCs w:val="22"/>
          <w:lang w:val="sr-Latn-RS"/>
        </w:rPr>
        <w:t>tehničkim zadatkom</w:t>
      </w:r>
      <w:r w:rsidR="00CD1324">
        <w:rPr>
          <w:rFonts w:cs="Arial"/>
          <w:sz w:val="22"/>
          <w:szCs w:val="22"/>
          <w:lang w:val="sr-Latn-RS"/>
        </w:rPr>
        <w:t>.</w:t>
      </w:r>
      <w:r w:rsidR="00CD1324" w:rsidRPr="00CD1324">
        <w:rPr>
          <w:rFonts w:cs="Arial"/>
          <w:sz w:val="22"/>
          <w:szCs w:val="22"/>
          <w:lang w:val="sr-Latn-RS"/>
        </w:rPr>
        <w:t xml:space="preserve"> </w:t>
      </w:r>
    </w:p>
    <w:p w14:paraId="60819150" w14:textId="74B4D4C0" w:rsidR="00984D74" w:rsidRPr="00666BDF" w:rsidRDefault="00984D74" w:rsidP="00984D74">
      <w:pPr>
        <w:jc w:val="both"/>
        <w:rPr>
          <w:rFonts w:cs="Arial"/>
          <w:sz w:val="22"/>
          <w:szCs w:val="22"/>
          <w:lang w:val="sr-Latn-RS"/>
        </w:rPr>
      </w:pPr>
      <w:r w:rsidRPr="00666BDF">
        <w:rPr>
          <w:rFonts w:cs="Arial"/>
          <w:sz w:val="22"/>
          <w:szCs w:val="22"/>
          <w:lang w:val="sr-Latn-RS"/>
        </w:rPr>
        <w:t xml:space="preserve">Tehnički zadatak se sastoji iz nekoliko </w:t>
      </w:r>
      <w:r w:rsidR="00F3652F">
        <w:rPr>
          <w:rFonts w:cs="Arial"/>
          <w:sz w:val="22"/>
          <w:szCs w:val="22"/>
          <w:lang w:val="sr-Latn-RS"/>
        </w:rPr>
        <w:t>cjelina</w:t>
      </w:r>
      <w:r w:rsidRPr="00666BDF">
        <w:rPr>
          <w:rFonts w:cs="Arial"/>
          <w:sz w:val="22"/>
          <w:szCs w:val="22"/>
          <w:lang w:val="sr-Latn-RS"/>
        </w:rPr>
        <w:t xml:space="preserve"> koje treba da budu okvir u kome </w:t>
      </w:r>
      <w:r w:rsidR="00407E2D">
        <w:rPr>
          <w:rFonts w:cs="Arial"/>
          <w:sz w:val="22"/>
          <w:szCs w:val="22"/>
          <w:lang w:val="sr-Latn-RS"/>
        </w:rPr>
        <w:t xml:space="preserve">će </w:t>
      </w:r>
      <w:r w:rsidR="00F22475">
        <w:rPr>
          <w:rFonts w:cs="Arial"/>
          <w:sz w:val="22"/>
          <w:szCs w:val="22"/>
          <w:lang w:val="sr-Latn-RS"/>
        </w:rPr>
        <w:t>Dobavljač</w:t>
      </w:r>
      <w:r w:rsidRPr="00666BDF">
        <w:rPr>
          <w:rFonts w:cs="Arial"/>
          <w:sz w:val="22"/>
          <w:szCs w:val="22"/>
          <w:lang w:val="sr-Latn-RS"/>
        </w:rPr>
        <w:t xml:space="preserve"> pozicionira</w:t>
      </w:r>
      <w:r w:rsidR="00407E2D">
        <w:rPr>
          <w:rFonts w:cs="Arial"/>
          <w:sz w:val="22"/>
          <w:szCs w:val="22"/>
          <w:lang w:val="sr-Latn-RS"/>
        </w:rPr>
        <w:t>ti</w:t>
      </w:r>
      <w:r w:rsidRPr="00666BDF">
        <w:rPr>
          <w:rFonts w:cs="Arial"/>
          <w:sz w:val="22"/>
          <w:szCs w:val="22"/>
          <w:lang w:val="sr-Latn-RS"/>
        </w:rPr>
        <w:t xml:space="preserve"> svoje </w:t>
      </w:r>
      <w:r w:rsidR="00982E8B">
        <w:rPr>
          <w:rFonts w:cs="Arial"/>
          <w:sz w:val="22"/>
          <w:szCs w:val="22"/>
          <w:lang w:val="sr-Latn-RS"/>
        </w:rPr>
        <w:t>rješenj</w:t>
      </w:r>
      <w:r w:rsidRPr="00666BDF">
        <w:rPr>
          <w:rFonts w:cs="Arial"/>
          <w:sz w:val="22"/>
          <w:szCs w:val="22"/>
          <w:lang w:val="sr-Latn-RS"/>
        </w:rPr>
        <w:t>e.</w:t>
      </w:r>
      <w:r w:rsidR="00407E2D">
        <w:rPr>
          <w:rFonts w:cs="Arial"/>
          <w:sz w:val="22"/>
          <w:szCs w:val="22"/>
          <w:lang w:val="sr-Latn-RS"/>
        </w:rPr>
        <w:t xml:space="preserve"> </w:t>
      </w:r>
      <w:r w:rsidRPr="00666BDF">
        <w:rPr>
          <w:rFonts w:cs="Arial"/>
          <w:sz w:val="22"/>
          <w:szCs w:val="22"/>
          <w:lang w:val="sr-Latn-RS"/>
        </w:rPr>
        <w:t xml:space="preserve">Od </w:t>
      </w:r>
      <w:r w:rsidR="00F22475">
        <w:rPr>
          <w:rFonts w:cs="Arial"/>
          <w:sz w:val="22"/>
          <w:szCs w:val="22"/>
          <w:lang w:val="sr-Latn-RS"/>
        </w:rPr>
        <w:t>Dobavljača</w:t>
      </w:r>
      <w:r w:rsidRPr="00666BDF">
        <w:rPr>
          <w:rFonts w:cs="Arial"/>
          <w:sz w:val="22"/>
          <w:szCs w:val="22"/>
          <w:lang w:val="sr-Latn-RS"/>
        </w:rPr>
        <w:t xml:space="preserve"> se očekuje da u okviru svoje ponude pruži dovoljno dokaza o izvodljivosti predloženih </w:t>
      </w:r>
      <w:r w:rsidR="00982E8B">
        <w:rPr>
          <w:rFonts w:cs="Arial"/>
          <w:sz w:val="22"/>
          <w:szCs w:val="22"/>
          <w:lang w:val="sr-Latn-RS"/>
        </w:rPr>
        <w:t>rješenj</w:t>
      </w:r>
      <w:r w:rsidRPr="00666BDF">
        <w:rPr>
          <w:rFonts w:cs="Arial"/>
          <w:sz w:val="22"/>
          <w:szCs w:val="22"/>
          <w:lang w:val="sr-Latn-RS"/>
        </w:rPr>
        <w:t>a, poštujući specifičnosti kompanije Naručioca</w:t>
      </w:r>
      <w:r w:rsidR="00A85B57">
        <w:rPr>
          <w:rFonts w:cs="Arial"/>
          <w:sz w:val="22"/>
          <w:szCs w:val="22"/>
          <w:lang w:val="sr-Latn-RS"/>
        </w:rPr>
        <w:t>,</w:t>
      </w:r>
      <w:r w:rsidRPr="00666BDF">
        <w:rPr>
          <w:rFonts w:cs="Arial"/>
          <w:sz w:val="22"/>
          <w:szCs w:val="22"/>
          <w:lang w:val="sr-Latn-RS"/>
        </w:rPr>
        <w:t xml:space="preserve"> kao i da se nedvosmisleno saglasi sa svim </w:t>
      </w:r>
      <w:r w:rsidR="00A47973">
        <w:rPr>
          <w:rFonts w:cs="Arial"/>
          <w:sz w:val="22"/>
          <w:szCs w:val="22"/>
          <w:lang w:val="sr-Latn-RS"/>
        </w:rPr>
        <w:t>zahtjev</w:t>
      </w:r>
      <w:r w:rsidRPr="00666BDF">
        <w:rPr>
          <w:rFonts w:cs="Arial"/>
          <w:sz w:val="22"/>
          <w:szCs w:val="22"/>
          <w:lang w:val="sr-Latn-RS"/>
        </w:rPr>
        <w:t xml:space="preserve">ima iz </w:t>
      </w:r>
      <w:r w:rsidR="007B3D0F">
        <w:rPr>
          <w:rFonts w:cs="Arial"/>
          <w:sz w:val="22"/>
          <w:szCs w:val="22"/>
          <w:lang w:val="sr-Latn-RS"/>
        </w:rPr>
        <w:t>t</w:t>
      </w:r>
      <w:r w:rsidRPr="00666BDF">
        <w:rPr>
          <w:rFonts w:cs="Arial"/>
          <w:sz w:val="22"/>
          <w:szCs w:val="22"/>
          <w:lang w:val="sr-Latn-RS"/>
        </w:rPr>
        <w:t>ehničkog zadatka.</w:t>
      </w:r>
    </w:p>
    <w:p w14:paraId="65B09BF4" w14:textId="0339A641" w:rsidR="00C344AB" w:rsidRPr="00C0159B" w:rsidRDefault="00CD1324" w:rsidP="00C0159B">
      <w:pPr>
        <w:pStyle w:val="Naslov2"/>
        <w:tabs>
          <w:tab w:val="num" w:pos="1560"/>
          <w:tab w:val="num" w:pos="1701"/>
          <w:tab w:val="num" w:pos="1843"/>
          <w:tab w:val="num" w:pos="1985"/>
          <w:tab w:val="num" w:pos="2694"/>
        </w:tabs>
        <w:ind w:left="567"/>
      </w:pPr>
      <w:bookmarkStart w:id="29" w:name="_Toc198734599"/>
      <w:bookmarkEnd w:id="21"/>
      <w:bookmarkEnd w:id="22"/>
      <w:bookmarkEnd w:id="23"/>
      <w:bookmarkEnd w:id="24"/>
      <w:bookmarkEnd w:id="25"/>
      <w:bookmarkEnd w:id="26"/>
      <w:bookmarkEnd w:id="27"/>
      <w:bookmarkEnd w:id="28"/>
      <w:r w:rsidRPr="00C0159B">
        <w:lastRenderedPageBreak/>
        <w:t>Obim</w:t>
      </w:r>
      <w:r w:rsidR="00FC6CC3" w:rsidRPr="00C0159B">
        <w:t xml:space="preserve"> projekta</w:t>
      </w:r>
      <w:bookmarkEnd w:id="29"/>
    </w:p>
    <w:p w14:paraId="435BBD14" w14:textId="4F743E68" w:rsidR="00127FCF" w:rsidRPr="00666BDF" w:rsidRDefault="00F42EBE" w:rsidP="00977E66">
      <w:pPr>
        <w:jc w:val="both"/>
        <w:rPr>
          <w:rFonts w:cs="Arial"/>
          <w:sz w:val="22"/>
          <w:szCs w:val="22"/>
          <w:lang w:val="sr-Latn-RS"/>
        </w:rPr>
      </w:pPr>
      <w:r w:rsidRPr="00666BDF">
        <w:rPr>
          <w:rFonts w:cs="Arial"/>
          <w:sz w:val="22"/>
          <w:szCs w:val="22"/>
          <w:lang w:val="sr-Latn-RS"/>
        </w:rPr>
        <w:t>Ž</w:t>
      </w:r>
      <w:r w:rsidR="002B599E" w:rsidRPr="00666BDF">
        <w:rPr>
          <w:rFonts w:cs="Arial"/>
          <w:sz w:val="22"/>
          <w:szCs w:val="22"/>
          <w:lang w:val="sr-Latn-RS"/>
        </w:rPr>
        <w:t xml:space="preserve">elja Naručioca je da objedini </w:t>
      </w:r>
      <w:r w:rsidR="00F1754E">
        <w:rPr>
          <w:rFonts w:cs="Arial"/>
          <w:sz w:val="22"/>
          <w:szCs w:val="22"/>
          <w:lang w:val="sr-Latn-RS"/>
        </w:rPr>
        <w:t>specifične</w:t>
      </w:r>
      <w:r w:rsidR="00F1754E" w:rsidRPr="00666BDF">
        <w:rPr>
          <w:rFonts w:cs="Arial"/>
          <w:sz w:val="22"/>
          <w:szCs w:val="22"/>
          <w:lang w:val="sr-Latn-RS"/>
        </w:rPr>
        <w:t xml:space="preserve"> </w:t>
      </w:r>
      <w:r w:rsidR="00A722EC" w:rsidRPr="00666BDF">
        <w:rPr>
          <w:rFonts w:cs="Arial"/>
          <w:sz w:val="22"/>
          <w:szCs w:val="22"/>
          <w:lang w:val="sr-Latn-RS"/>
        </w:rPr>
        <w:t xml:space="preserve">IT usluge </w:t>
      </w:r>
      <w:r w:rsidR="0075053C" w:rsidRPr="00666BDF">
        <w:rPr>
          <w:rFonts w:cs="Arial"/>
          <w:sz w:val="22"/>
          <w:szCs w:val="22"/>
          <w:lang w:val="sr-Latn-RS"/>
        </w:rPr>
        <w:t xml:space="preserve">na </w:t>
      </w:r>
      <w:r w:rsidR="00CD1324">
        <w:rPr>
          <w:rFonts w:cs="Arial"/>
          <w:sz w:val="22"/>
          <w:szCs w:val="22"/>
          <w:lang w:val="sr-Latn-RS"/>
        </w:rPr>
        <w:t xml:space="preserve">njegovim </w:t>
      </w:r>
      <w:r w:rsidR="00810B0E">
        <w:rPr>
          <w:rFonts w:cs="Arial"/>
          <w:sz w:val="22"/>
          <w:szCs w:val="22"/>
          <w:lang w:val="sr-Latn-RS"/>
        </w:rPr>
        <w:t>maloprodajnim objektima</w:t>
      </w:r>
      <w:r w:rsidR="000E793A">
        <w:rPr>
          <w:rFonts w:cs="Arial"/>
          <w:sz w:val="22"/>
          <w:szCs w:val="22"/>
          <w:lang w:val="sr-Latn-RS"/>
        </w:rPr>
        <w:t xml:space="preserve"> </w:t>
      </w:r>
      <w:r w:rsidR="0079517F" w:rsidRPr="00666BDF">
        <w:rPr>
          <w:rFonts w:cs="Arial"/>
          <w:sz w:val="22"/>
          <w:szCs w:val="22"/>
          <w:lang w:val="sr-Latn-RS"/>
        </w:rPr>
        <w:t xml:space="preserve">i da istovremeno </w:t>
      </w:r>
      <w:r w:rsidR="00127FCF" w:rsidRPr="00666BDF">
        <w:rPr>
          <w:rFonts w:cs="Arial"/>
          <w:sz w:val="22"/>
          <w:szCs w:val="22"/>
          <w:lang w:val="sr-Latn-RS"/>
        </w:rPr>
        <w:t>uspostav</w:t>
      </w:r>
      <w:r w:rsidR="0079517F" w:rsidRPr="00666BDF">
        <w:rPr>
          <w:rFonts w:cs="Arial"/>
          <w:sz w:val="22"/>
          <w:szCs w:val="22"/>
          <w:lang w:val="sr-Latn-RS"/>
        </w:rPr>
        <w:t>i sistem</w:t>
      </w:r>
      <w:r w:rsidR="00127FCF" w:rsidRPr="00666BDF">
        <w:rPr>
          <w:rFonts w:cs="Arial"/>
          <w:sz w:val="22"/>
          <w:szCs w:val="22"/>
          <w:lang w:val="sr-Latn-RS"/>
        </w:rPr>
        <w:t xml:space="preserve"> za kontrolu, transparentnost i optimizaciju troškova servisa</w:t>
      </w:r>
      <w:r w:rsidR="0079517F" w:rsidRPr="00666BDF">
        <w:rPr>
          <w:rFonts w:cs="Arial"/>
          <w:sz w:val="22"/>
          <w:szCs w:val="22"/>
          <w:lang w:val="sr-Latn-RS"/>
        </w:rPr>
        <w:t>.</w:t>
      </w:r>
      <w:r w:rsidR="00127FCF" w:rsidRPr="00666BDF">
        <w:rPr>
          <w:rFonts w:cs="Arial"/>
          <w:sz w:val="22"/>
          <w:szCs w:val="22"/>
          <w:lang w:val="sr-Latn-RS"/>
        </w:rPr>
        <w:t xml:space="preserve">  Sa tim u vezi, Naruči</w:t>
      </w:r>
      <w:r w:rsidR="00E91B9C">
        <w:rPr>
          <w:rFonts w:cs="Arial"/>
          <w:sz w:val="22"/>
          <w:szCs w:val="22"/>
          <w:lang w:val="sr-Latn-RS"/>
        </w:rPr>
        <w:t>la</w:t>
      </w:r>
      <w:r w:rsidR="00127FCF" w:rsidRPr="00666BDF">
        <w:rPr>
          <w:rFonts w:cs="Arial"/>
          <w:sz w:val="22"/>
          <w:szCs w:val="22"/>
          <w:lang w:val="sr-Latn-RS"/>
        </w:rPr>
        <w:t xml:space="preserve">c ima </w:t>
      </w:r>
      <w:r w:rsidR="00982E8B">
        <w:rPr>
          <w:rFonts w:cs="Arial"/>
          <w:sz w:val="22"/>
          <w:szCs w:val="22"/>
          <w:lang w:val="sr-Latn-RS"/>
        </w:rPr>
        <w:t>namjeru</w:t>
      </w:r>
      <w:r w:rsidR="00127FCF" w:rsidRPr="00666BDF">
        <w:rPr>
          <w:rFonts w:cs="Arial"/>
          <w:sz w:val="22"/>
          <w:szCs w:val="22"/>
          <w:lang w:val="sr-Latn-RS"/>
        </w:rPr>
        <w:t xml:space="preserve"> da izabere </w:t>
      </w:r>
      <w:r w:rsidR="00CD1324">
        <w:rPr>
          <w:rFonts w:cs="Arial"/>
          <w:sz w:val="22"/>
          <w:szCs w:val="22"/>
          <w:lang w:val="sr-Latn-RS"/>
        </w:rPr>
        <w:t>D</w:t>
      </w:r>
      <w:r w:rsidR="00127FCF" w:rsidRPr="00666BDF">
        <w:rPr>
          <w:rFonts w:cs="Arial"/>
          <w:sz w:val="22"/>
          <w:szCs w:val="22"/>
          <w:lang w:val="sr-Latn-RS"/>
        </w:rPr>
        <w:t xml:space="preserve">obavljača koji će </w:t>
      </w:r>
      <w:r w:rsidR="00BF49FC">
        <w:rPr>
          <w:rFonts w:cs="Arial"/>
          <w:sz w:val="22"/>
          <w:szCs w:val="22"/>
          <w:lang w:val="sr-Latn-RS"/>
        </w:rPr>
        <w:t>obezbjedi</w:t>
      </w:r>
      <w:r w:rsidR="00127FCF" w:rsidRPr="00666BDF">
        <w:rPr>
          <w:rFonts w:cs="Arial"/>
          <w:sz w:val="22"/>
          <w:szCs w:val="22"/>
          <w:lang w:val="sr-Latn-RS"/>
        </w:rPr>
        <w:t xml:space="preserve">ti potreban visok nivo kvaliteta </w:t>
      </w:r>
      <w:r w:rsidR="00CD1324">
        <w:rPr>
          <w:rFonts w:cs="Arial"/>
          <w:sz w:val="22"/>
          <w:szCs w:val="22"/>
          <w:lang w:val="sr-Latn-RS"/>
        </w:rPr>
        <w:t xml:space="preserve">predmetnih </w:t>
      </w:r>
      <w:r w:rsidR="00127FCF" w:rsidRPr="00666BDF">
        <w:rPr>
          <w:rFonts w:cs="Arial"/>
          <w:sz w:val="22"/>
          <w:szCs w:val="22"/>
          <w:lang w:val="sr-Latn-RS"/>
        </w:rPr>
        <w:t>servi</w:t>
      </w:r>
      <w:r w:rsidR="005A2ACE" w:rsidRPr="00666BDF">
        <w:rPr>
          <w:rFonts w:cs="Arial"/>
          <w:sz w:val="22"/>
          <w:szCs w:val="22"/>
          <w:lang w:val="sr-Latn-RS"/>
        </w:rPr>
        <w:t xml:space="preserve">sa </w:t>
      </w:r>
      <w:r w:rsidR="00CD1324">
        <w:rPr>
          <w:rFonts w:cs="Arial"/>
          <w:sz w:val="22"/>
          <w:szCs w:val="22"/>
          <w:lang w:val="sr-Latn-RS"/>
        </w:rPr>
        <w:t>i</w:t>
      </w:r>
      <w:r w:rsidR="00051A23">
        <w:rPr>
          <w:rFonts w:cs="Arial"/>
          <w:sz w:val="22"/>
          <w:szCs w:val="22"/>
          <w:lang w:val="sr-Latn-RS"/>
        </w:rPr>
        <w:t xml:space="preserve"> osigurati njihovo kontinualno unapređenje.</w:t>
      </w:r>
    </w:p>
    <w:p w14:paraId="31716F26" w14:textId="77777777" w:rsidR="00127FCF" w:rsidRPr="00666BDF" w:rsidRDefault="00051A23">
      <w:pPr>
        <w:jc w:val="both"/>
        <w:rPr>
          <w:rFonts w:cs="Arial"/>
          <w:sz w:val="22"/>
          <w:szCs w:val="22"/>
          <w:lang w:val="sr-Latn-RS"/>
        </w:rPr>
      </w:pPr>
      <w:r>
        <w:rPr>
          <w:rFonts w:cs="Arial"/>
          <w:sz w:val="22"/>
          <w:szCs w:val="22"/>
          <w:lang w:val="sr-Latn-RS"/>
        </w:rPr>
        <w:t>IT usluge koje su predmet ovog</w:t>
      </w:r>
      <w:r w:rsidR="00B96FB7">
        <w:rPr>
          <w:rFonts w:cs="Arial"/>
          <w:sz w:val="22"/>
          <w:szCs w:val="22"/>
          <w:lang w:val="sr-Latn-RS"/>
        </w:rPr>
        <w:t xml:space="preserve"> </w:t>
      </w:r>
      <w:r w:rsidR="00666993">
        <w:rPr>
          <w:rFonts w:cs="Arial"/>
          <w:sz w:val="22"/>
          <w:szCs w:val="22"/>
          <w:lang w:val="sr-Latn-RS"/>
        </w:rPr>
        <w:t>t</w:t>
      </w:r>
      <w:r w:rsidR="006E23BF" w:rsidRPr="00666BDF">
        <w:rPr>
          <w:rFonts w:cs="Arial"/>
          <w:sz w:val="22"/>
          <w:szCs w:val="22"/>
          <w:lang w:val="sr-Latn-RS"/>
        </w:rPr>
        <w:t xml:space="preserve">ehničkog zadatka </w:t>
      </w:r>
      <w:r>
        <w:rPr>
          <w:rFonts w:cs="Arial"/>
          <w:sz w:val="22"/>
          <w:szCs w:val="22"/>
          <w:lang w:val="sr-Latn-RS"/>
        </w:rPr>
        <w:t>su</w:t>
      </w:r>
      <w:r w:rsidR="00127FCF" w:rsidRPr="00666BDF">
        <w:rPr>
          <w:rFonts w:cs="Arial"/>
          <w:sz w:val="22"/>
          <w:szCs w:val="22"/>
          <w:lang w:val="sr-Latn-RS"/>
        </w:rPr>
        <w:t>:</w:t>
      </w:r>
    </w:p>
    <w:p w14:paraId="67C1D833" w14:textId="384B7B4B" w:rsidR="009C5B87" w:rsidRDefault="00666523">
      <w:pPr>
        <w:pStyle w:val="Pasussalistom"/>
        <w:numPr>
          <w:ilvl w:val="0"/>
          <w:numId w:val="70"/>
        </w:numPr>
        <w:jc w:val="both"/>
        <w:rPr>
          <w:rFonts w:ascii="Arial" w:hAnsi="Arial" w:cs="Arial"/>
          <w:lang w:val="sr-Latn-RS"/>
        </w:rPr>
      </w:pPr>
      <w:r>
        <w:rPr>
          <w:rFonts w:ascii="Arial" w:hAnsi="Arial" w:cs="Arial"/>
          <w:b/>
          <w:lang w:val="sr-Latn-RS"/>
        </w:rPr>
        <w:t>Usluga upravljanja</w:t>
      </w:r>
      <w:r w:rsidR="00FF5F71" w:rsidRPr="00666BDF">
        <w:rPr>
          <w:rFonts w:ascii="Arial" w:hAnsi="Arial" w:cs="Arial"/>
          <w:b/>
          <w:lang w:val="sr-Latn-RS"/>
        </w:rPr>
        <w:t xml:space="preserve"> funkcijom Servis d</w:t>
      </w:r>
      <w:r w:rsidR="00A722EC" w:rsidRPr="00666BDF">
        <w:rPr>
          <w:rFonts w:ascii="Arial" w:hAnsi="Arial" w:cs="Arial"/>
          <w:b/>
          <w:lang w:val="sr-Latn-RS"/>
        </w:rPr>
        <w:t>eska</w:t>
      </w:r>
      <w:r w:rsidR="009647EE" w:rsidRPr="00666BDF">
        <w:rPr>
          <w:rFonts w:ascii="Arial" w:hAnsi="Arial" w:cs="Arial"/>
          <w:lang w:val="sr-Latn-RS"/>
        </w:rPr>
        <w:t xml:space="preserve"> za </w:t>
      </w:r>
      <w:r w:rsidR="009E5CD6">
        <w:rPr>
          <w:rFonts w:ascii="Arial" w:hAnsi="Arial" w:cs="Arial"/>
          <w:u w:val="single"/>
          <w:lang w:val="sr-Latn-RS"/>
        </w:rPr>
        <w:t>*</w:t>
      </w:r>
      <w:r w:rsidR="009647EE" w:rsidRPr="00C94C96">
        <w:rPr>
          <w:rFonts w:ascii="Arial" w:hAnsi="Arial" w:cs="Arial"/>
          <w:u w:val="single"/>
          <w:lang w:val="sr-Latn-RS"/>
        </w:rPr>
        <w:t>IT servise</w:t>
      </w:r>
      <w:r w:rsidR="00C04B8F">
        <w:rPr>
          <w:rFonts w:ascii="Arial" w:hAnsi="Arial" w:cs="Arial"/>
          <w:u w:val="single"/>
          <w:lang w:val="sr-Latn-RS"/>
        </w:rPr>
        <w:t xml:space="preserve"> </w:t>
      </w:r>
      <w:r w:rsidR="009647EE" w:rsidRPr="00666BDF">
        <w:rPr>
          <w:rFonts w:ascii="Arial" w:hAnsi="Arial" w:cs="Arial"/>
          <w:lang w:val="sr-Latn-RS"/>
        </w:rPr>
        <w:t xml:space="preserve"> na </w:t>
      </w:r>
      <w:r w:rsidR="00051A23">
        <w:rPr>
          <w:rFonts w:ascii="Arial" w:hAnsi="Arial" w:cs="Arial"/>
          <w:lang w:val="sr-Latn-RS"/>
        </w:rPr>
        <w:t>maloprodajnim</w:t>
      </w:r>
      <w:r w:rsidR="00CE61E3">
        <w:rPr>
          <w:rFonts w:ascii="Arial" w:hAnsi="Arial" w:cs="Arial"/>
          <w:lang w:val="sr-Latn-RS"/>
        </w:rPr>
        <w:t xml:space="preserve"> </w:t>
      </w:r>
      <w:r w:rsidR="00051A23">
        <w:rPr>
          <w:rFonts w:ascii="Arial" w:hAnsi="Arial" w:cs="Arial"/>
          <w:lang w:val="sr-Latn-RS"/>
        </w:rPr>
        <w:t>objektima</w:t>
      </w:r>
      <w:r w:rsidR="00A722EC" w:rsidRPr="00666BDF">
        <w:rPr>
          <w:rFonts w:ascii="Arial" w:hAnsi="Arial" w:cs="Arial"/>
          <w:lang w:val="sr-Latn-RS"/>
        </w:rPr>
        <w:t xml:space="preserve"> kompanije Naručioca</w:t>
      </w:r>
      <w:r w:rsidR="002C3E86" w:rsidRPr="00666BDF">
        <w:rPr>
          <w:rFonts w:ascii="Arial" w:hAnsi="Arial" w:cs="Arial"/>
          <w:lang w:val="sr-Latn-RS"/>
        </w:rPr>
        <w:t>,</w:t>
      </w:r>
      <w:r w:rsidR="00051A23">
        <w:rPr>
          <w:rFonts w:ascii="Arial" w:hAnsi="Arial" w:cs="Arial"/>
          <w:lang w:val="sr-Latn-RS"/>
        </w:rPr>
        <w:t xml:space="preserve"> uključujući i IT servise za podršku rada maloprodajnih </w:t>
      </w:r>
      <w:r w:rsidR="009C5B87">
        <w:rPr>
          <w:rFonts w:ascii="Arial" w:hAnsi="Arial" w:cs="Arial"/>
          <w:lang w:val="sr-Latn-RS"/>
        </w:rPr>
        <w:t xml:space="preserve">IT </w:t>
      </w:r>
      <w:r w:rsidR="00982E8B">
        <w:rPr>
          <w:rFonts w:ascii="Arial" w:hAnsi="Arial" w:cs="Arial"/>
          <w:lang w:val="sr-Latn-RS"/>
        </w:rPr>
        <w:t>rješenj</w:t>
      </w:r>
      <w:r w:rsidR="009C5B87">
        <w:rPr>
          <w:rFonts w:ascii="Arial" w:hAnsi="Arial" w:cs="Arial"/>
          <w:lang w:val="sr-Latn-RS"/>
        </w:rPr>
        <w:t>a</w:t>
      </w:r>
      <w:r w:rsidR="00051A23">
        <w:rPr>
          <w:rFonts w:ascii="Arial" w:hAnsi="Arial" w:cs="Arial"/>
          <w:lang w:val="sr-Latn-RS"/>
        </w:rPr>
        <w:t xml:space="preserve"> (poput sistema za centralno upravljanje maloprodajnim objektima – HOS, sistema za upravljanje kartičnim transakcijama -SCMS i sl.)</w:t>
      </w:r>
      <w:r w:rsidR="009C5B87">
        <w:rPr>
          <w:rFonts w:ascii="Arial" w:hAnsi="Arial" w:cs="Arial"/>
          <w:lang w:val="sr-Latn-RS"/>
        </w:rPr>
        <w:t xml:space="preserve">. </w:t>
      </w:r>
    </w:p>
    <w:p w14:paraId="128FFCBD" w14:textId="77777777" w:rsidR="00A722EC" w:rsidRPr="00666BDF" w:rsidRDefault="009C5B87" w:rsidP="00C0159B">
      <w:pPr>
        <w:pStyle w:val="Pasussalistom"/>
        <w:jc w:val="both"/>
        <w:rPr>
          <w:rFonts w:ascii="Arial" w:hAnsi="Arial" w:cs="Arial"/>
          <w:lang w:val="sr-Latn-RS"/>
        </w:rPr>
      </w:pPr>
      <w:r w:rsidRPr="00C0159B">
        <w:rPr>
          <w:rFonts w:ascii="Arial" w:hAnsi="Arial" w:cs="Arial"/>
          <w:lang w:val="sr-Latn-RS"/>
        </w:rPr>
        <w:t>Usluga</w:t>
      </w:r>
      <w:r w:rsidRPr="009C5B87">
        <w:rPr>
          <w:rFonts w:ascii="Arial" w:hAnsi="Arial" w:cs="Arial"/>
          <w:lang w:val="sr-Latn-RS"/>
        </w:rPr>
        <w:t xml:space="preserve"> </w:t>
      </w:r>
      <w:r w:rsidR="00A722EC" w:rsidRPr="00666BDF">
        <w:rPr>
          <w:rFonts w:ascii="Arial" w:hAnsi="Arial" w:cs="Arial"/>
          <w:lang w:val="sr-Latn-RS"/>
        </w:rPr>
        <w:t>obuhvata:</w:t>
      </w:r>
    </w:p>
    <w:p w14:paraId="38DF9AD4" w14:textId="77777777" w:rsidR="00E91B9C" w:rsidRPr="00E91B9C" w:rsidRDefault="00E91B9C">
      <w:pPr>
        <w:pStyle w:val="Pasussalistom"/>
        <w:numPr>
          <w:ilvl w:val="1"/>
          <w:numId w:val="78"/>
        </w:numPr>
        <w:ind w:left="1418"/>
        <w:jc w:val="both"/>
        <w:rPr>
          <w:rFonts w:ascii="Arial" w:hAnsi="Arial" w:cs="Arial"/>
          <w:lang w:val="sr-Latn-RS"/>
        </w:rPr>
      </w:pPr>
      <w:r w:rsidRPr="00E91B9C">
        <w:rPr>
          <w:rFonts w:ascii="Arial" w:hAnsi="Arial" w:cs="Arial"/>
          <w:bCs/>
          <w:color w:val="000000"/>
          <w:lang w:val="sr-Latn-RS"/>
        </w:rPr>
        <w:t>Kontakt centar (Call Center, Web  portal, e</w:t>
      </w:r>
      <w:r>
        <w:rPr>
          <w:rFonts w:ascii="Arial" w:hAnsi="Arial" w:cs="Arial"/>
          <w:bCs/>
          <w:color w:val="000000"/>
          <w:lang w:val="sr-Latn-RS"/>
        </w:rPr>
        <w:t>-m</w:t>
      </w:r>
      <w:r w:rsidRPr="00E91B9C">
        <w:rPr>
          <w:rFonts w:ascii="Arial" w:hAnsi="Arial" w:cs="Arial"/>
          <w:bCs/>
          <w:color w:val="000000"/>
          <w:lang w:val="sr-Latn-RS"/>
        </w:rPr>
        <w:t xml:space="preserve">ail) </w:t>
      </w:r>
    </w:p>
    <w:p w14:paraId="75438B62" w14:textId="77777777" w:rsidR="00E91B9C" w:rsidRPr="00E91B9C" w:rsidRDefault="00E91B9C">
      <w:pPr>
        <w:pStyle w:val="Pasussalistom"/>
        <w:numPr>
          <w:ilvl w:val="1"/>
          <w:numId w:val="78"/>
        </w:numPr>
        <w:ind w:left="1418"/>
        <w:jc w:val="both"/>
        <w:rPr>
          <w:rFonts w:ascii="Arial" w:hAnsi="Arial" w:cs="Arial"/>
          <w:lang w:val="sr-Latn-RS"/>
        </w:rPr>
      </w:pPr>
      <w:r w:rsidRPr="00E91B9C">
        <w:rPr>
          <w:rFonts w:ascii="Arial" w:hAnsi="Arial" w:cs="Arial"/>
          <w:lang w:val="sr-Latn-RS"/>
        </w:rPr>
        <w:t>ITSM alat</w:t>
      </w:r>
      <w:r w:rsidR="00465A85">
        <w:rPr>
          <w:rFonts w:ascii="Arial" w:hAnsi="Arial" w:cs="Arial"/>
          <w:lang w:val="sr-Latn-RS"/>
        </w:rPr>
        <w:t xml:space="preserve"> (Dobavljač će koristiti postojeći ITSM alat Naručioca)</w:t>
      </w:r>
    </w:p>
    <w:p w14:paraId="3B471CAC" w14:textId="77777777" w:rsidR="00E91B9C" w:rsidRPr="00C0159B" w:rsidRDefault="00E91B9C">
      <w:pPr>
        <w:pStyle w:val="Pasussalistom"/>
        <w:numPr>
          <w:ilvl w:val="1"/>
          <w:numId w:val="78"/>
        </w:numPr>
        <w:ind w:left="1418"/>
        <w:jc w:val="both"/>
        <w:rPr>
          <w:rFonts w:ascii="Arial" w:hAnsi="Arial" w:cs="Arial"/>
          <w:lang w:val="sr-Latn-RS"/>
        </w:rPr>
      </w:pPr>
      <w:r w:rsidRPr="00E91B9C">
        <w:rPr>
          <w:rFonts w:ascii="Arial" w:hAnsi="Arial" w:cs="Arial"/>
          <w:bCs/>
          <w:color w:val="000000"/>
          <w:lang w:val="sr-Latn-RS"/>
        </w:rPr>
        <w:t>Prvi niv</w:t>
      </w:r>
      <w:r w:rsidR="00AA2ECA">
        <w:rPr>
          <w:rFonts w:ascii="Arial" w:hAnsi="Arial" w:cs="Arial"/>
          <w:bCs/>
          <w:color w:val="000000"/>
          <w:lang w:val="sr-Latn-RS"/>
        </w:rPr>
        <w:t>o podrške (First Level Support)</w:t>
      </w:r>
      <w:r w:rsidR="00E24503">
        <w:rPr>
          <w:rFonts w:ascii="Arial" w:hAnsi="Arial" w:cs="Arial"/>
          <w:bCs/>
          <w:color w:val="000000"/>
          <w:lang w:val="sr-Latn-RS"/>
        </w:rPr>
        <w:t>, koji uključuje udaljenu podršku (remote support) i podršku na terenu (on-site support)</w:t>
      </w:r>
      <w:r w:rsidR="00E01EC9">
        <w:rPr>
          <w:rFonts w:ascii="Arial" w:hAnsi="Arial" w:cs="Arial"/>
          <w:bCs/>
          <w:color w:val="000000"/>
          <w:lang w:val="sr-Latn-RS"/>
        </w:rPr>
        <w:t xml:space="preserve"> </w:t>
      </w:r>
      <w:r w:rsidR="00AA2ECA">
        <w:rPr>
          <w:rFonts w:ascii="Arial" w:hAnsi="Arial" w:cs="Arial"/>
          <w:bCs/>
          <w:color w:val="000000"/>
          <w:lang w:val="sr-Latn-RS"/>
        </w:rPr>
        <w:t>;</w:t>
      </w:r>
    </w:p>
    <w:p w14:paraId="3223C5E1" w14:textId="330DC659" w:rsidR="005477E5" w:rsidRPr="003377DB" w:rsidRDefault="005477E5">
      <w:pPr>
        <w:pStyle w:val="Pasussalistom"/>
        <w:numPr>
          <w:ilvl w:val="0"/>
          <w:numId w:val="215"/>
        </w:numPr>
        <w:jc w:val="both"/>
        <w:rPr>
          <w:rFonts w:ascii="Arial" w:hAnsi="Arial" w:cs="Arial"/>
          <w:strike/>
          <w:lang w:val="sr-Latn-RS"/>
        </w:rPr>
      </w:pPr>
      <w:r w:rsidRPr="003377DB">
        <w:rPr>
          <w:rFonts w:ascii="Arial" w:hAnsi="Arial" w:cs="Arial"/>
          <w:lang w:val="sr-Latn-RS"/>
        </w:rPr>
        <w:t xml:space="preserve">Administraciju i izveštavanje koje treba da uključi kako zbirne izveštaje o ispunjenosti SLA na nivou servisa tako i pojedinačne izveštaje do nivoa maloprodajnog objekta, kao i kreiranje drugih „ad hock“ izveštaja o pruženim uslugama na </w:t>
      </w:r>
      <w:r w:rsidR="00A47973">
        <w:rPr>
          <w:rFonts w:ascii="Arial" w:hAnsi="Arial" w:cs="Arial"/>
          <w:lang w:val="sr-Latn-RS"/>
        </w:rPr>
        <w:t>zahtjev</w:t>
      </w:r>
      <w:r w:rsidRPr="003377DB">
        <w:rPr>
          <w:rFonts w:ascii="Arial" w:hAnsi="Arial" w:cs="Arial"/>
          <w:lang w:val="sr-Latn-RS"/>
        </w:rPr>
        <w:t xml:space="preserve"> Naručioca</w:t>
      </w:r>
      <w:r w:rsidR="00CE61E3" w:rsidRPr="003377DB">
        <w:rPr>
          <w:rFonts w:ascii="Arial" w:hAnsi="Arial" w:cs="Arial"/>
          <w:lang w:val="sr-Latn-RS"/>
        </w:rPr>
        <w:t>.</w:t>
      </w:r>
    </w:p>
    <w:p w14:paraId="216B28F3" w14:textId="77777777" w:rsidR="005A34D7" w:rsidRPr="00D60A04" w:rsidRDefault="00E01EC9" w:rsidP="00C0159B">
      <w:pPr>
        <w:jc w:val="both"/>
        <w:rPr>
          <w:rFonts w:cs="Arial"/>
          <w:lang w:val="sr-Latn-RS"/>
        </w:rPr>
      </w:pPr>
      <w:r w:rsidRPr="00C0159B">
        <w:rPr>
          <w:rFonts w:cs="Arial"/>
          <w:sz w:val="22"/>
          <w:szCs w:val="22"/>
          <w:lang w:val="sr-Latn-RS"/>
        </w:rPr>
        <w:t>Detaljan opis IT</w:t>
      </w:r>
      <w:r w:rsidR="005A34D7" w:rsidRPr="00C0159B">
        <w:rPr>
          <w:rFonts w:cs="Arial"/>
          <w:sz w:val="22"/>
          <w:szCs w:val="22"/>
          <w:lang w:val="sr-Latn-RS"/>
        </w:rPr>
        <w:t xml:space="preserve"> servisa </w:t>
      </w:r>
      <w:r w:rsidRPr="00C0159B">
        <w:rPr>
          <w:rFonts w:cs="Arial"/>
          <w:sz w:val="22"/>
          <w:szCs w:val="22"/>
          <w:lang w:val="sr-Latn-RS"/>
        </w:rPr>
        <w:t>koji su predmet nabavke je prikazan</w:t>
      </w:r>
      <w:r w:rsidR="005A34D7" w:rsidRPr="00C0159B">
        <w:rPr>
          <w:rFonts w:cs="Arial"/>
          <w:sz w:val="22"/>
          <w:szCs w:val="22"/>
          <w:lang w:val="sr-Latn-RS"/>
        </w:rPr>
        <w:t xml:space="preserve"> u okviru poglavlja </w:t>
      </w:r>
      <w:r w:rsidR="00372064" w:rsidRPr="00C0159B">
        <w:rPr>
          <w:rFonts w:cs="Arial"/>
          <w:sz w:val="22"/>
          <w:szCs w:val="22"/>
          <w:lang w:val="sr-Latn-RS"/>
        </w:rPr>
        <w:t>5</w:t>
      </w:r>
      <w:r w:rsidR="005A34D7" w:rsidRPr="00C0159B">
        <w:rPr>
          <w:rFonts w:cs="Arial"/>
          <w:sz w:val="22"/>
          <w:szCs w:val="22"/>
          <w:lang w:val="sr-Latn-RS"/>
        </w:rPr>
        <w:t>.</w:t>
      </w:r>
    </w:p>
    <w:p w14:paraId="270EAE72" w14:textId="6BE42201" w:rsidR="004419F1" w:rsidRDefault="004419F1" w:rsidP="00565925">
      <w:pPr>
        <w:pStyle w:val="Naslov1"/>
      </w:pPr>
      <w:bookmarkStart w:id="30" w:name="_Toc198734600"/>
      <w:r w:rsidRPr="0061288D">
        <w:t>Opis postojećeg stanja</w:t>
      </w:r>
      <w:bookmarkEnd w:id="30"/>
    </w:p>
    <w:p w14:paraId="79471FC8" w14:textId="52632A29" w:rsidR="002E733A" w:rsidRPr="00C0159B" w:rsidRDefault="002E733A" w:rsidP="00C0159B">
      <w:pPr>
        <w:pStyle w:val="Naslov2"/>
        <w:tabs>
          <w:tab w:val="num" w:pos="1560"/>
          <w:tab w:val="num" w:pos="1701"/>
          <w:tab w:val="num" w:pos="1843"/>
          <w:tab w:val="num" w:pos="1985"/>
          <w:tab w:val="num" w:pos="2694"/>
        </w:tabs>
        <w:ind w:left="567"/>
      </w:pPr>
      <w:bookmarkStart w:id="31" w:name="_Toc198734601"/>
      <w:r w:rsidRPr="00C0159B">
        <w:t>Maloprodajni objekti</w:t>
      </w:r>
      <w:bookmarkEnd w:id="31"/>
    </w:p>
    <w:p w14:paraId="389B29BA" w14:textId="08B8ACE7" w:rsidR="00D624B0" w:rsidRDefault="009871E2" w:rsidP="00D624B0">
      <w:pPr>
        <w:jc w:val="both"/>
        <w:rPr>
          <w:sz w:val="22"/>
          <w:szCs w:val="22"/>
          <w:lang w:val="sr-Latn-RS"/>
        </w:rPr>
      </w:pPr>
      <w:r>
        <w:rPr>
          <w:sz w:val="22"/>
          <w:szCs w:val="22"/>
          <w:lang w:val="sr-Latn-RS"/>
        </w:rPr>
        <w:t>U</w:t>
      </w:r>
      <w:r w:rsidR="009E5CD6" w:rsidRPr="005D7BE8">
        <w:rPr>
          <w:sz w:val="22"/>
          <w:szCs w:val="22"/>
          <w:lang w:val="sr-Latn-RS"/>
        </w:rPr>
        <w:t xml:space="preserve"> sastavu kompanije </w:t>
      </w:r>
      <w:r w:rsidR="009E5CD6" w:rsidRPr="00BA2DF6">
        <w:rPr>
          <w:sz w:val="22"/>
          <w:szCs w:val="22"/>
          <w:lang w:val="sr-Latn-RS"/>
        </w:rPr>
        <w:t>Naručioca</w:t>
      </w:r>
      <w:r w:rsidR="009E5CD6" w:rsidRPr="005D7BE8">
        <w:rPr>
          <w:sz w:val="22"/>
          <w:szCs w:val="22"/>
          <w:lang w:val="sr-Latn-RS"/>
        </w:rPr>
        <w:t xml:space="preserve"> </w:t>
      </w:r>
      <w:r w:rsidR="009E5CD6">
        <w:rPr>
          <w:sz w:val="22"/>
          <w:szCs w:val="22"/>
          <w:lang w:val="sr-Latn-RS"/>
        </w:rPr>
        <w:t xml:space="preserve">na teritoriji </w:t>
      </w:r>
      <w:r w:rsidR="00CC3193">
        <w:rPr>
          <w:sz w:val="22"/>
          <w:szCs w:val="22"/>
          <w:lang w:val="sr-Latn-RS"/>
        </w:rPr>
        <w:t>Bosne i Hercegovine</w:t>
      </w:r>
      <w:r w:rsidR="009E5CD6">
        <w:rPr>
          <w:sz w:val="22"/>
          <w:szCs w:val="22"/>
          <w:lang w:val="sr-Latn-RS"/>
        </w:rPr>
        <w:t xml:space="preserve"> </w:t>
      </w:r>
      <w:r w:rsidR="009E5CD6" w:rsidRPr="005D7BE8">
        <w:rPr>
          <w:sz w:val="22"/>
          <w:szCs w:val="22"/>
          <w:lang w:val="sr-Latn-RS"/>
        </w:rPr>
        <w:t xml:space="preserve">posluje </w:t>
      </w:r>
      <w:r>
        <w:rPr>
          <w:sz w:val="22"/>
          <w:szCs w:val="22"/>
          <w:lang w:val="sr-Latn-RS"/>
        </w:rPr>
        <w:t xml:space="preserve">oko </w:t>
      </w:r>
      <w:r w:rsidR="00CC3193">
        <w:rPr>
          <w:sz w:val="22"/>
          <w:szCs w:val="22"/>
          <w:lang w:val="sr-Latn-RS"/>
        </w:rPr>
        <w:t>42</w:t>
      </w:r>
      <w:r w:rsidR="00B14FFF" w:rsidRPr="00C0159B">
        <w:rPr>
          <w:sz w:val="22"/>
          <w:szCs w:val="22"/>
          <w:lang w:val="sr-Latn-RS"/>
        </w:rPr>
        <w:t xml:space="preserve"> </w:t>
      </w:r>
      <w:r>
        <w:rPr>
          <w:sz w:val="22"/>
          <w:szCs w:val="22"/>
          <w:lang w:val="sr-Latn-RS"/>
        </w:rPr>
        <w:t>maloprodajnih objekata</w:t>
      </w:r>
      <w:r w:rsidR="00263B1B">
        <w:rPr>
          <w:sz w:val="22"/>
          <w:szCs w:val="22"/>
          <w:lang w:val="sr-Latn-RS"/>
        </w:rPr>
        <w:t>.</w:t>
      </w:r>
      <w:r w:rsidR="00B14FFF">
        <w:rPr>
          <w:sz w:val="22"/>
          <w:szCs w:val="22"/>
          <w:lang w:val="sr-Latn-RS"/>
        </w:rPr>
        <w:t xml:space="preserve"> </w:t>
      </w:r>
      <w:r w:rsidR="00D624B0">
        <w:rPr>
          <w:sz w:val="22"/>
          <w:szCs w:val="22"/>
          <w:lang w:val="sr-Latn-RS"/>
        </w:rPr>
        <w:t xml:space="preserve">Naručilac zadržava pravo da za </w:t>
      </w:r>
      <w:r w:rsidR="00F3652F">
        <w:rPr>
          <w:sz w:val="22"/>
          <w:szCs w:val="22"/>
          <w:lang w:val="sr-Latn-RS"/>
        </w:rPr>
        <w:t>vrijeme</w:t>
      </w:r>
      <w:r w:rsidR="00D624B0">
        <w:rPr>
          <w:sz w:val="22"/>
          <w:szCs w:val="22"/>
          <w:lang w:val="sr-Latn-RS"/>
        </w:rPr>
        <w:t xml:space="preserve"> trajanja ugovora doda ili ukloni maloprodajni objekat sa liste održavanja o čemu će blagovremeno</w:t>
      </w:r>
      <w:r w:rsidR="00666993">
        <w:rPr>
          <w:sz w:val="22"/>
          <w:szCs w:val="22"/>
          <w:lang w:val="sr-Latn-RS"/>
        </w:rPr>
        <w:t xml:space="preserve"> (bar 10 dana </w:t>
      </w:r>
      <w:r w:rsidR="00821BD3">
        <w:rPr>
          <w:sz w:val="22"/>
          <w:szCs w:val="22"/>
          <w:lang w:val="sr-Latn-RS"/>
        </w:rPr>
        <w:t>unaprijed</w:t>
      </w:r>
      <w:r w:rsidR="00666993">
        <w:rPr>
          <w:sz w:val="22"/>
          <w:szCs w:val="22"/>
          <w:lang w:val="sr-Latn-RS"/>
        </w:rPr>
        <w:t>)</w:t>
      </w:r>
      <w:r w:rsidR="00D624B0">
        <w:rPr>
          <w:sz w:val="22"/>
          <w:szCs w:val="22"/>
          <w:lang w:val="sr-Latn-RS"/>
        </w:rPr>
        <w:t xml:space="preserve"> obavestiti Dobavljača.</w:t>
      </w:r>
    </w:p>
    <w:p w14:paraId="339C97F7" w14:textId="128AC6D9" w:rsidR="00A85B57" w:rsidRPr="00C0159B" w:rsidRDefault="00A85B57" w:rsidP="00C0159B">
      <w:pPr>
        <w:pStyle w:val="Naslov3"/>
      </w:pPr>
      <w:bookmarkStart w:id="32" w:name="_Toc198734602"/>
      <w:r w:rsidRPr="00C0159B">
        <w:t>SSG</w:t>
      </w:r>
      <w:bookmarkEnd w:id="32"/>
    </w:p>
    <w:p w14:paraId="197EBEF1" w14:textId="327F0B97" w:rsidR="00D624B0" w:rsidRPr="00C0159B" w:rsidRDefault="00D624B0" w:rsidP="002E733A">
      <w:pPr>
        <w:jc w:val="both"/>
        <w:rPr>
          <w:sz w:val="22"/>
          <w:szCs w:val="22"/>
          <w:lang w:val="sr-Latn-RS"/>
        </w:rPr>
      </w:pPr>
      <w:r>
        <w:rPr>
          <w:sz w:val="22"/>
          <w:szCs w:val="22"/>
          <w:lang w:val="sr-Latn-RS"/>
        </w:rPr>
        <w:t xml:space="preserve">Najveći broj </w:t>
      </w:r>
      <w:r w:rsidR="00A81D9F">
        <w:rPr>
          <w:sz w:val="22"/>
          <w:szCs w:val="22"/>
          <w:lang w:val="sr-Latn-RS"/>
        </w:rPr>
        <w:t xml:space="preserve">objekata u maloprodajnoj mreži Naručioca predstavljaju SSG, </w:t>
      </w:r>
      <w:r w:rsidR="00A81D9F" w:rsidRPr="00666993">
        <w:rPr>
          <w:sz w:val="22"/>
          <w:szCs w:val="22"/>
          <w:lang w:val="sr-Latn-RS"/>
        </w:rPr>
        <w:t xml:space="preserve">njih </w:t>
      </w:r>
      <w:r w:rsidR="00CC3193">
        <w:rPr>
          <w:sz w:val="22"/>
          <w:szCs w:val="22"/>
          <w:lang w:val="sr-Latn-RS"/>
        </w:rPr>
        <w:t>42</w:t>
      </w:r>
      <w:r w:rsidR="00263B1B" w:rsidRPr="00C0159B">
        <w:rPr>
          <w:sz w:val="22"/>
          <w:szCs w:val="22"/>
          <w:lang w:val="sr-Latn-RS"/>
        </w:rPr>
        <w:t>. SSG</w:t>
      </w:r>
      <w:r w:rsidR="00A81D9F" w:rsidRPr="005D7BE8">
        <w:rPr>
          <w:sz w:val="22"/>
          <w:szCs w:val="22"/>
          <w:lang w:val="sr-Latn-RS"/>
        </w:rPr>
        <w:t xml:space="preserve"> u okviru svoje delatnosti pokrivaju segmente prodaje roba i usluga (goriva, ulja i maziva, dodatni asortiman, </w:t>
      </w:r>
      <w:r w:rsidR="00A81D9F">
        <w:rPr>
          <w:sz w:val="22"/>
          <w:szCs w:val="22"/>
          <w:lang w:val="sr-Latn-RS"/>
        </w:rPr>
        <w:t xml:space="preserve"> </w:t>
      </w:r>
      <w:r w:rsidR="00A81D9F" w:rsidRPr="005D7BE8">
        <w:rPr>
          <w:sz w:val="22"/>
          <w:szCs w:val="22"/>
          <w:lang w:val="sr-Latn-RS"/>
        </w:rPr>
        <w:t xml:space="preserve"> itd.)</w:t>
      </w:r>
      <w:r w:rsidR="00A81D9F">
        <w:rPr>
          <w:sz w:val="22"/>
          <w:szCs w:val="22"/>
          <w:lang w:val="sr-Latn-RS"/>
        </w:rPr>
        <w:t>.</w:t>
      </w:r>
      <w:r w:rsidR="00A81D9F">
        <w:rPr>
          <w:color w:val="FF0000"/>
          <w:sz w:val="22"/>
          <w:szCs w:val="22"/>
          <w:lang w:val="sr-Latn-RS"/>
        </w:rPr>
        <w:t xml:space="preserve"> </w:t>
      </w:r>
      <w:r w:rsidR="00A81D9F" w:rsidRPr="00C0159B">
        <w:rPr>
          <w:sz w:val="22"/>
          <w:szCs w:val="22"/>
          <w:lang w:val="sr-Latn-RS"/>
        </w:rPr>
        <w:t xml:space="preserve">Po obimu i strukturi IT servisa na njima </w:t>
      </w:r>
      <w:r w:rsidR="00263B1B" w:rsidRPr="00C0159B">
        <w:rPr>
          <w:sz w:val="22"/>
          <w:szCs w:val="22"/>
          <w:lang w:val="sr-Latn-RS"/>
        </w:rPr>
        <w:t xml:space="preserve">SSG </w:t>
      </w:r>
      <w:r w:rsidR="00A81D9F" w:rsidRPr="00C0159B">
        <w:rPr>
          <w:sz w:val="22"/>
          <w:szCs w:val="22"/>
          <w:lang w:val="sr-Latn-RS"/>
        </w:rPr>
        <w:t>predstavljaju najkompleksnije</w:t>
      </w:r>
      <w:r w:rsidR="00263B1B" w:rsidRPr="00C0159B">
        <w:rPr>
          <w:sz w:val="22"/>
          <w:szCs w:val="22"/>
          <w:lang w:val="sr-Latn-RS"/>
        </w:rPr>
        <w:t xml:space="preserve"> i naj</w:t>
      </w:r>
      <w:r w:rsidR="00A47973">
        <w:rPr>
          <w:sz w:val="22"/>
          <w:szCs w:val="22"/>
          <w:lang w:val="sr-Latn-RS"/>
        </w:rPr>
        <w:t>zahtjev</w:t>
      </w:r>
      <w:r w:rsidR="00263B1B" w:rsidRPr="00C0159B">
        <w:rPr>
          <w:sz w:val="22"/>
          <w:szCs w:val="22"/>
          <w:lang w:val="sr-Latn-RS"/>
        </w:rPr>
        <w:t>nije maloprodajne objekte Naručioca za održavanje.</w:t>
      </w:r>
    </w:p>
    <w:p w14:paraId="2E6FDFB8" w14:textId="4EA97225" w:rsidR="003652B0" w:rsidRPr="00C0159B" w:rsidRDefault="003652B0" w:rsidP="00C0159B">
      <w:pPr>
        <w:pStyle w:val="Naslov2"/>
        <w:tabs>
          <w:tab w:val="num" w:pos="1560"/>
          <w:tab w:val="num" w:pos="1701"/>
          <w:tab w:val="num" w:pos="1843"/>
          <w:tab w:val="num" w:pos="1985"/>
          <w:tab w:val="num" w:pos="2694"/>
        </w:tabs>
        <w:ind w:left="567"/>
        <w:rPr>
          <w:lang w:val="en-US"/>
        </w:rPr>
      </w:pPr>
      <w:bookmarkStart w:id="33" w:name="_Toc198734603"/>
      <w:r w:rsidRPr="00C0159B">
        <w:rPr>
          <w:lang w:val="en-US"/>
        </w:rPr>
        <w:t>Hardversko okruženje</w:t>
      </w:r>
      <w:r w:rsidR="00E01EC9">
        <w:rPr>
          <w:lang w:val="sr-Latn-RS"/>
        </w:rPr>
        <w:t xml:space="preserve"> na maloprodajnim objektima</w:t>
      </w:r>
      <w:bookmarkEnd w:id="33"/>
    </w:p>
    <w:p w14:paraId="14E66A37" w14:textId="77777777" w:rsidR="003652B0" w:rsidRPr="00C0159B" w:rsidRDefault="00E01EC9" w:rsidP="00C0159B">
      <w:pPr>
        <w:jc w:val="both"/>
        <w:rPr>
          <w:sz w:val="22"/>
          <w:szCs w:val="22"/>
          <w:lang w:val="sr-Latn-RS"/>
        </w:rPr>
      </w:pPr>
      <w:r w:rsidRPr="00C0159B">
        <w:rPr>
          <w:sz w:val="22"/>
          <w:szCs w:val="22"/>
          <w:lang w:val="sr-Latn-RS"/>
        </w:rPr>
        <w:t xml:space="preserve">Hardversko okruženje na maloprodajnim objektima Naručioca </w:t>
      </w:r>
      <w:r w:rsidR="00C45AD4">
        <w:rPr>
          <w:sz w:val="22"/>
          <w:szCs w:val="22"/>
          <w:lang w:val="sr-Latn-RS"/>
        </w:rPr>
        <w:t xml:space="preserve">može varirati u zavisnosi </w:t>
      </w:r>
      <w:r w:rsidRPr="00C0159B">
        <w:rPr>
          <w:sz w:val="22"/>
          <w:szCs w:val="22"/>
          <w:lang w:val="sr-Latn-RS"/>
        </w:rPr>
        <w:t xml:space="preserve">od tipa objekta </w:t>
      </w:r>
    </w:p>
    <w:p w14:paraId="668587AF" w14:textId="009AC5E4" w:rsidR="00235FB2" w:rsidRPr="00A066D6" w:rsidRDefault="00235FB2" w:rsidP="00C0159B">
      <w:pPr>
        <w:jc w:val="both"/>
        <w:rPr>
          <w:rFonts w:cs="Arial"/>
          <w:sz w:val="22"/>
          <w:szCs w:val="22"/>
          <w:lang w:val="sr-Latn-RS"/>
        </w:rPr>
      </w:pPr>
      <w:r w:rsidRPr="00A066D6">
        <w:rPr>
          <w:rFonts w:cs="Arial"/>
          <w:sz w:val="22"/>
          <w:szCs w:val="22"/>
          <w:lang w:val="sr-Latn-RS"/>
        </w:rPr>
        <w:t xml:space="preserve">Standardno IT </w:t>
      </w:r>
      <w:r w:rsidR="0042166F" w:rsidRPr="00A066D6">
        <w:rPr>
          <w:rFonts w:cs="Arial"/>
          <w:sz w:val="22"/>
          <w:szCs w:val="22"/>
          <w:lang w:val="sr-Latn-RS"/>
        </w:rPr>
        <w:t>o</w:t>
      </w:r>
      <w:r w:rsidR="0042166F">
        <w:rPr>
          <w:rFonts w:cs="Arial"/>
          <w:sz w:val="22"/>
          <w:szCs w:val="22"/>
          <w:lang w:val="sr-Latn-RS"/>
        </w:rPr>
        <w:t>prema</w:t>
      </w:r>
      <w:r w:rsidR="0042166F" w:rsidRPr="00A066D6">
        <w:rPr>
          <w:rFonts w:cs="Arial"/>
          <w:sz w:val="22"/>
          <w:szCs w:val="22"/>
          <w:lang w:val="sr-Latn-RS"/>
        </w:rPr>
        <w:t xml:space="preserve"> </w:t>
      </w:r>
      <w:r w:rsidR="00497CCC">
        <w:rPr>
          <w:rFonts w:cs="Arial"/>
          <w:sz w:val="22"/>
          <w:szCs w:val="22"/>
          <w:lang w:val="sr-Latn-RS"/>
        </w:rPr>
        <w:t>na maloprodajnim objektima</w:t>
      </w:r>
      <w:r w:rsidR="0042166F" w:rsidRPr="00A066D6">
        <w:rPr>
          <w:rFonts w:cs="Arial"/>
          <w:sz w:val="22"/>
          <w:szCs w:val="22"/>
          <w:lang w:val="sr-Latn-RS"/>
        </w:rPr>
        <w:t xml:space="preserve"> </w:t>
      </w:r>
      <w:r w:rsidR="00DA6012">
        <w:rPr>
          <w:rFonts w:cs="Arial"/>
          <w:sz w:val="22"/>
          <w:szCs w:val="22"/>
          <w:lang w:val="sr-Latn-RS"/>
        </w:rPr>
        <w:t>podrazumij</w:t>
      </w:r>
      <w:r w:rsidRPr="00A066D6">
        <w:rPr>
          <w:rFonts w:cs="Arial"/>
          <w:sz w:val="22"/>
          <w:szCs w:val="22"/>
          <w:lang w:val="sr-Latn-RS"/>
        </w:rPr>
        <w:t>ava sl</w:t>
      </w:r>
      <w:r w:rsidR="001B6CAA">
        <w:rPr>
          <w:rFonts w:cs="Arial"/>
          <w:sz w:val="22"/>
          <w:szCs w:val="22"/>
          <w:lang w:val="sr-Latn-RS"/>
        </w:rPr>
        <w:t>ij</w:t>
      </w:r>
      <w:r w:rsidRPr="00A066D6">
        <w:rPr>
          <w:rFonts w:cs="Arial"/>
          <w:sz w:val="22"/>
          <w:szCs w:val="22"/>
          <w:lang w:val="sr-Latn-RS"/>
        </w:rPr>
        <w:t>edeće:</w:t>
      </w:r>
    </w:p>
    <w:p w14:paraId="2BB33E42" w14:textId="77777777" w:rsidR="00235FB2" w:rsidRDefault="00235FB2" w:rsidP="00C0159B">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 xml:space="preserve">BOS </w:t>
      </w:r>
      <w:r w:rsidR="009C5B87">
        <w:rPr>
          <w:rFonts w:ascii="Arial" w:eastAsia="Times New Roman" w:hAnsi="Arial" w:cs="Arial"/>
          <w:lang w:val="sr-Latn-RS"/>
        </w:rPr>
        <w:t xml:space="preserve">(Backoffice system) </w:t>
      </w:r>
      <w:r w:rsidRPr="00A066D6">
        <w:rPr>
          <w:rFonts w:ascii="Arial" w:eastAsia="Times New Roman" w:hAnsi="Arial" w:cs="Arial"/>
          <w:lang w:val="sr-Latn-RS"/>
        </w:rPr>
        <w:t>računar</w:t>
      </w:r>
      <w:r w:rsidR="00082F6E">
        <w:rPr>
          <w:rFonts w:ascii="Arial" w:eastAsia="Times New Roman" w:hAnsi="Arial" w:cs="Arial"/>
          <w:lang w:val="sr-Latn-RS"/>
        </w:rPr>
        <w:t xml:space="preserve"> </w:t>
      </w:r>
      <w:r w:rsidR="00A12D38">
        <w:rPr>
          <w:rFonts w:ascii="Arial" w:eastAsia="Times New Roman" w:hAnsi="Arial" w:cs="Arial"/>
          <w:lang w:val="sr-Latn-RS"/>
        </w:rPr>
        <w:t>(</w:t>
      </w:r>
      <w:r w:rsidR="009D1325">
        <w:rPr>
          <w:rFonts w:ascii="Arial" w:eastAsia="Times New Roman" w:hAnsi="Arial" w:cs="Arial"/>
          <w:lang w:val="sr-Latn-RS"/>
        </w:rPr>
        <w:t xml:space="preserve">desktop računar </w:t>
      </w:r>
      <w:r w:rsidR="00082F6E">
        <w:rPr>
          <w:rFonts w:ascii="Arial" w:eastAsia="Times New Roman" w:hAnsi="Arial" w:cs="Arial"/>
          <w:lang w:val="sr-Latn-RS"/>
        </w:rPr>
        <w:t>sa pratećom opremom</w:t>
      </w:r>
      <w:r w:rsidR="009D1325">
        <w:rPr>
          <w:rFonts w:ascii="Arial" w:eastAsia="Times New Roman" w:hAnsi="Arial" w:cs="Arial"/>
          <w:lang w:val="sr-Latn-RS"/>
        </w:rPr>
        <w:t>:</w:t>
      </w:r>
      <w:r w:rsidR="00082F6E">
        <w:rPr>
          <w:rFonts w:ascii="Arial" w:eastAsia="Times New Roman" w:hAnsi="Arial" w:cs="Arial"/>
          <w:lang w:val="sr-Latn-RS"/>
        </w:rPr>
        <w:t xml:space="preserve"> monitor, tastatura</w:t>
      </w:r>
      <w:r w:rsidR="00A12D38">
        <w:rPr>
          <w:rFonts w:ascii="Arial" w:eastAsia="Times New Roman" w:hAnsi="Arial" w:cs="Arial"/>
          <w:lang w:val="sr-Latn-RS"/>
        </w:rPr>
        <w:t>, miš)</w:t>
      </w:r>
      <w:r>
        <w:rPr>
          <w:rFonts w:ascii="Arial" w:eastAsia="Times New Roman" w:hAnsi="Arial" w:cs="Arial"/>
          <w:lang w:val="sr-Latn-RS"/>
        </w:rPr>
        <w:t>;</w:t>
      </w:r>
    </w:p>
    <w:p w14:paraId="16684338" w14:textId="443E7DEC" w:rsidR="000058E4" w:rsidRPr="00A066D6" w:rsidRDefault="000058E4" w:rsidP="00C0159B">
      <w:pPr>
        <w:pStyle w:val="Pasussalistom"/>
        <w:spacing w:after="160" w:line="259" w:lineRule="auto"/>
        <w:jc w:val="both"/>
        <w:rPr>
          <w:rFonts w:ascii="Arial" w:eastAsia="Times New Roman" w:hAnsi="Arial" w:cs="Arial"/>
          <w:lang w:val="sr-Latn-RS"/>
        </w:rPr>
      </w:pPr>
      <w:r>
        <w:rPr>
          <w:rFonts w:ascii="Arial" w:eastAsia="Times New Roman" w:hAnsi="Arial" w:cs="Arial"/>
          <w:lang w:val="sr-Latn-RS"/>
        </w:rPr>
        <w:t xml:space="preserve">Spisak BOS računara sa tačnim modelom po SSG dat je u </w:t>
      </w:r>
      <w:r w:rsidRPr="00AD23D9">
        <w:rPr>
          <w:rFonts w:ascii="Arial" w:eastAsia="Times New Roman" w:hAnsi="Arial" w:cs="Arial"/>
          <w:lang w:val="sr-Latn-RS"/>
        </w:rPr>
        <w:t xml:space="preserve">Prilogu </w:t>
      </w:r>
      <w:r w:rsidR="0048449A">
        <w:rPr>
          <w:rFonts w:ascii="Arial" w:eastAsia="Times New Roman" w:hAnsi="Arial" w:cs="Arial"/>
          <w:lang w:val="sr-Latn-RS"/>
        </w:rPr>
        <w:t>3</w:t>
      </w:r>
      <w:r w:rsidRPr="003377DB">
        <w:rPr>
          <w:rFonts w:ascii="Arial" w:eastAsia="Times New Roman" w:hAnsi="Arial" w:cs="Arial"/>
          <w:lang w:val="sr-Latn-RS"/>
        </w:rPr>
        <w:t>.</w:t>
      </w:r>
    </w:p>
    <w:p w14:paraId="38E77BA2" w14:textId="77777777" w:rsidR="00222A62" w:rsidRDefault="00235FB2" w:rsidP="00222A62">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 xml:space="preserve">POS </w:t>
      </w:r>
      <w:r w:rsidR="009C5B87">
        <w:rPr>
          <w:rFonts w:ascii="Arial" w:eastAsia="Times New Roman" w:hAnsi="Arial" w:cs="Arial"/>
          <w:lang w:val="sr-Latn-RS"/>
        </w:rPr>
        <w:t xml:space="preserve">(Point Of Sale) </w:t>
      </w:r>
      <w:r w:rsidRPr="00A066D6">
        <w:rPr>
          <w:rFonts w:ascii="Arial" w:eastAsia="Times New Roman" w:hAnsi="Arial" w:cs="Arial"/>
          <w:lang w:val="sr-Latn-RS"/>
        </w:rPr>
        <w:t>računar</w:t>
      </w:r>
      <w:r w:rsidR="009D1325">
        <w:rPr>
          <w:rFonts w:ascii="Arial" w:eastAsia="Times New Roman" w:hAnsi="Arial" w:cs="Arial"/>
          <w:lang w:val="sr-Latn-RS"/>
        </w:rPr>
        <w:t>, koji može biti:</w:t>
      </w:r>
    </w:p>
    <w:p w14:paraId="237EC9D9" w14:textId="59CAF25D" w:rsidR="009D1325" w:rsidRDefault="009D1325" w:rsidP="00C0159B">
      <w:pPr>
        <w:pStyle w:val="Pasussalistom"/>
        <w:numPr>
          <w:ilvl w:val="0"/>
          <w:numId w:val="136"/>
        </w:numPr>
        <w:spacing w:after="160" w:line="259" w:lineRule="auto"/>
        <w:jc w:val="both"/>
        <w:rPr>
          <w:rFonts w:ascii="Arial" w:eastAsia="Times New Roman" w:hAnsi="Arial" w:cs="Arial"/>
          <w:lang w:val="sr-Latn-RS"/>
        </w:rPr>
      </w:pPr>
      <w:r>
        <w:rPr>
          <w:rFonts w:ascii="Arial" w:eastAsia="Times New Roman" w:hAnsi="Arial" w:cs="Arial"/>
          <w:lang w:val="sr-Latn-RS"/>
        </w:rPr>
        <w:t>Desktop računar sa pratećom opremom (m</w:t>
      </w:r>
      <w:r w:rsidRPr="00A066D6">
        <w:rPr>
          <w:rFonts w:ascii="Arial" w:eastAsia="Times New Roman" w:hAnsi="Arial" w:cs="Arial"/>
          <w:lang w:val="sr-Latn-RS"/>
        </w:rPr>
        <w:t>onitor aspekta 4:3, opciono ekran na dodir</w:t>
      </w:r>
      <w:r>
        <w:rPr>
          <w:rFonts w:ascii="Arial" w:eastAsia="Times New Roman" w:hAnsi="Arial" w:cs="Arial"/>
          <w:lang w:val="sr-Latn-RS"/>
        </w:rPr>
        <w:t>, tastatura, miš)</w:t>
      </w:r>
      <w:r w:rsidR="004E4296">
        <w:rPr>
          <w:rFonts w:ascii="Arial" w:eastAsia="Times New Roman" w:hAnsi="Arial" w:cs="Arial"/>
          <w:lang w:val="sr-Latn-RS"/>
        </w:rPr>
        <w:t xml:space="preserve">, </w:t>
      </w:r>
    </w:p>
    <w:p w14:paraId="5212550F" w14:textId="77777777" w:rsidR="009D1325" w:rsidRDefault="009D1325" w:rsidP="00C0159B">
      <w:pPr>
        <w:pStyle w:val="Pasussalistom"/>
        <w:numPr>
          <w:ilvl w:val="0"/>
          <w:numId w:val="136"/>
        </w:numPr>
        <w:spacing w:after="160" w:line="259" w:lineRule="auto"/>
        <w:jc w:val="both"/>
        <w:rPr>
          <w:rFonts w:ascii="Arial" w:eastAsia="Times New Roman" w:hAnsi="Arial" w:cs="Arial"/>
          <w:lang w:val="sr-Latn-RS"/>
        </w:rPr>
      </w:pPr>
      <w:r>
        <w:rPr>
          <w:rFonts w:ascii="Arial" w:eastAsia="Times New Roman" w:hAnsi="Arial" w:cs="Arial"/>
          <w:lang w:val="sr-Latn-RS"/>
        </w:rPr>
        <w:t>Touchscreen kompjuter (Elo All-in-One)</w:t>
      </w:r>
    </w:p>
    <w:p w14:paraId="24560860" w14:textId="2C7190EA" w:rsidR="004E4296" w:rsidRPr="00C0159B" w:rsidRDefault="004E4296" w:rsidP="00C0159B">
      <w:pPr>
        <w:pStyle w:val="Pasussalistom"/>
        <w:spacing w:after="160" w:line="259" w:lineRule="auto"/>
        <w:ind w:left="1080"/>
        <w:jc w:val="both"/>
        <w:rPr>
          <w:rFonts w:ascii="Arial" w:eastAsia="Times New Roman" w:hAnsi="Arial" w:cs="Arial"/>
          <w:color w:val="FF0000"/>
          <w:lang w:val="sr-Latn-RS"/>
        </w:rPr>
      </w:pPr>
      <w:r>
        <w:rPr>
          <w:rFonts w:ascii="Arial" w:eastAsia="Times New Roman" w:hAnsi="Arial" w:cs="Arial"/>
          <w:lang w:val="sr-Latn-RS"/>
        </w:rPr>
        <w:t xml:space="preserve">Spisak POS računara sa tačnim modelom po SSG dat je u Prilogu </w:t>
      </w:r>
      <w:r w:rsidR="0048449A">
        <w:rPr>
          <w:rFonts w:ascii="Arial" w:eastAsia="Times New Roman" w:hAnsi="Arial" w:cs="Arial"/>
          <w:lang w:val="sr-Latn-RS"/>
        </w:rPr>
        <w:t>3</w:t>
      </w:r>
      <w:r w:rsidR="004E4D4C">
        <w:rPr>
          <w:rFonts w:ascii="Arial" w:eastAsia="Times New Roman" w:hAnsi="Arial" w:cs="Arial"/>
          <w:lang w:val="sr-Latn-RS"/>
        </w:rPr>
        <w:t>.</w:t>
      </w:r>
    </w:p>
    <w:p w14:paraId="138C223F" w14:textId="2FCDDC61" w:rsidR="00235FB2" w:rsidRDefault="00235FB2" w:rsidP="00F8655A">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lastRenderedPageBreak/>
        <w:t>Fiskalni štampač</w:t>
      </w:r>
      <w:r w:rsidR="000F67E2">
        <w:rPr>
          <w:rFonts w:ascii="Arial" w:eastAsia="Times New Roman" w:hAnsi="Arial" w:cs="Arial"/>
          <w:lang w:val="sr-Latn-RS"/>
        </w:rPr>
        <w:t xml:space="preserve">, trenutni model </w:t>
      </w:r>
      <w:r w:rsidR="00F8655A" w:rsidRPr="00F8655A">
        <w:rPr>
          <w:rFonts w:ascii="Arial" w:eastAsia="Times New Roman" w:hAnsi="Arial" w:cs="Arial"/>
          <w:lang w:val="sr-Latn-RS"/>
        </w:rPr>
        <w:t>Config FP700</w:t>
      </w:r>
      <w:r w:rsidR="00F8655A">
        <w:rPr>
          <w:rFonts w:ascii="Arial" w:eastAsia="Times New Roman" w:hAnsi="Arial" w:cs="Arial"/>
          <w:lang w:val="sr-Latn-RS"/>
        </w:rPr>
        <w:t xml:space="preserve"> </w:t>
      </w:r>
      <w:r w:rsidR="000F67E2">
        <w:rPr>
          <w:rFonts w:ascii="Arial" w:eastAsia="Times New Roman" w:hAnsi="Arial" w:cs="Arial"/>
          <w:lang w:val="sr-Latn-RS"/>
        </w:rPr>
        <w:t xml:space="preserve">ali se </w:t>
      </w:r>
      <w:r w:rsidR="000F67E2" w:rsidRPr="000F67E2">
        <w:rPr>
          <w:rFonts w:ascii="Arial" w:eastAsia="Times New Roman" w:hAnsi="Arial" w:cs="Arial"/>
          <w:lang w:val="sr-Latn-RS"/>
        </w:rPr>
        <w:t xml:space="preserve">planira </w:t>
      </w:r>
      <w:r w:rsidR="00272B3E">
        <w:rPr>
          <w:rFonts w:ascii="Arial" w:eastAsia="Times New Roman" w:hAnsi="Arial" w:cs="Arial"/>
          <w:lang w:val="sr-Latn-RS"/>
        </w:rPr>
        <w:t>promjena</w:t>
      </w:r>
      <w:r w:rsidR="000F67E2" w:rsidRPr="000F67E2">
        <w:rPr>
          <w:rFonts w:ascii="Arial" w:eastAsia="Times New Roman" w:hAnsi="Arial" w:cs="Arial"/>
          <w:lang w:val="sr-Latn-RS"/>
        </w:rPr>
        <w:t xml:space="preserve"> u skladu sa novim zakonom o fiskalizaciji</w:t>
      </w:r>
      <w:r w:rsidR="00222A62">
        <w:rPr>
          <w:rFonts w:ascii="Arial" w:eastAsia="Times New Roman" w:hAnsi="Arial" w:cs="Arial"/>
          <w:lang w:val="sr-Latn-RS"/>
        </w:rPr>
        <w:t>;</w:t>
      </w:r>
    </w:p>
    <w:p w14:paraId="020A766D" w14:textId="42C5C795" w:rsidR="008F3EFB" w:rsidRDefault="008B723B" w:rsidP="00D353A3">
      <w:pPr>
        <w:pStyle w:val="Pasussalistom"/>
        <w:numPr>
          <w:ilvl w:val="0"/>
          <w:numId w:val="77"/>
        </w:numPr>
        <w:spacing w:after="160" w:line="259" w:lineRule="auto"/>
        <w:jc w:val="both"/>
        <w:rPr>
          <w:rFonts w:ascii="Arial" w:eastAsia="Times New Roman" w:hAnsi="Arial" w:cs="Arial"/>
          <w:lang w:val="sr-Latn-RS"/>
        </w:rPr>
      </w:pPr>
      <w:r w:rsidRPr="00E36B0B">
        <w:rPr>
          <w:rFonts w:ascii="Arial" w:eastAsia="Times New Roman" w:hAnsi="Arial" w:cs="Arial"/>
          <w:lang w:val="sr-Latn-RS"/>
        </w:rPr>
        <w:t xml:space="preserve">POS </w:t>
      </w:r>
      <w:r w:rsidR="0001686B" w:rsidRPr="00E36B0B">
        <w:rPr>
          <w:rFonts w:ascii="Arial" w:eastAsia="Times New Roman" w:hAnsi="Arial" w:cs="Arial"/>
          <w:lang w:val="sr-Latn-RS"/>
        </w:rPr>
        <w:t>štampač</w:t>
      </w:r>
      <w:r w:rsidRPr="00E36B0B">
        <w:rPr>
          <w:rFonts w:ascii="Arial" w:eastAsia="Times New Roman" w:hAnsi="Arial" w:cs="Arial"/>
          <w:lang w:val="sr-Latn-RS"/>
        </w:rPr>
        <w:t xml:space="preserve"> – U skladu sa </w:t>
      </w:r>
      <w:r w:rsidR="009E0A72">
        <w:rPr>
          <w:rFonts w:ascii="Arial" w:eastAsia="Times New Roman" w:hAnsi="Arial" w:cs="Arial"/>
          <w:lang w:val="sr-Latn-RS"/>
        </w:rPr>
        <w:t>važećim</w:t>
      </w:r>
      <w:r w:rsidR="009E0A72" w:rsidRPr="00E36B0B">
        <w:rPr>
          <w:rFonts w:ascii="Arial" w:eastAsia="Times New Roman" w:hAnsi="Arial" w:cs="Arial"/>
          <w:lang w:val="sr-Latn-RS"/>
        </w:rPr>
        <w:t xml:space="preserve"> </w:t>
      </w:r>
      <w:r w:rsidR="00FF70C5" w:rsidRPr="00E36B0B">
        <w:rPr>
          <w:rFonts w:ascii="Arial" w:eastAsia="Times New Roman" w:hAnsi="Arial" w:cs="Arial"/>
          <w:lang w:val="sr-Latn-RS"/>
        </w:rPr>
        <w:t>zakonom o fiskalizaciji</w:t>
      </w:r>
      <w:r w:rsidR="005F71B7">
        <w:rPr>
          <w:rFonts w:ascii="Arial" w:eastAsia="Times New Roman" w:hAnsi="Arial" w:cs="Arial"/>
          <w:lang w:val="sr-Latn-RS"/>
        </w:rPr>
        <w:t xml:space="preserve"> (na teritoriji RS-a)</w:t>
      </w:r>
      <w:r w:rsidRPr="00E36B0B">
        <w:rPr>
          <w:rFonts w:ascii="Arial" w:eastAsia="Times New Roman" w:hAnsi="Arial" w:cs="Arial"/>
          <w:lang w:val="sr-Latn-RS"/>
        </w:rPr>
        <w:t>,</w:t>
      </w:r>
      <w:r w:rsidR="00FF70C5" w:rsidRPr="00E36B0B">
        <w:rPr>
          <w:rFonts w:ascii="Arial" w:eastAsia="Times New Roman" w:hAnsi="Arial" w:cs="Arial"/>
          <w:lang w:val="sr-Latn-RS"/>
        </w:rPr>
        <w:t xml:space="preserve"> Naručioc</w:t>
      </w:r>
      <w:r w:rsidRPr="00E36B0B">
        <w:rPr>
          <w:rFonts w:ascii="Arial" w:eastAsia="Times New Roman" w:hAnsi="Arial" w:cs="Arial"/>
          <w:lang w:val="sr-Latn-RS"/>
        </w:rPr>
        <w:t xml:space="preserve"> više neće koristiti fiskalni </w:t>
      </w:r>
      <w:r w:rsidR="0001686B" w:rsidRPr="00E36B0B">
        <w:rPr>
          <w:rFonts w:ascii="Arial" w:eastAsia="Times New Roman" w:hAnsi="Arial" w:cs="Arial"/>
          <w:lang w:val="sr-Latn-RS"/>
        </w:rPr>
        <w:t>štampač</w:t>
      </w:r>
      <w:r w:rsidR="00FF70C5" w:rsidRPr="00E36B0B">
        <w:rPr>
          <w:rFonts w:ascii="Arial" w:eastAsia="Times New Roman" w:hAnsi="Arial" w:cs="Arial"/>
          <w:lang w:val="sr-Latn-RS"/>
        </w:rPr>
        <w:t xml:space="preserve"> </w:t>
      </w:r>
      <w:r w:rsidR="00813C08" w:rsidRPr="00E36B0B">
        <w:rPr>
          <w:rFonts w:ascii="Arial" w:eastAsia="Times New Roman" w:hAnsi="Arial" w:cs="Arial"/>
          <w:lang w:val="sr-Latn-RS"/>
        </w:rPr>
        <w:t xml:space="preserve">na svojim maloprodajnim objektima </w:t>
      </w:r>
      <w:r w:rsidR="00FF70C5" w:rsidRPr="00E36B0B">
        <w:rPr>
          <w:rFonts w:ascii="Arial" w:eastAsia="Times New Roman" w:hAnsi="Arial" w:cs="Arial"/>
          <w:lang w:val="sr-Latn-RS"/>
        </w:rPr>
        <w:t>već će za</w:t>
      </w:r>
      <w:r w:rsidR="0001686B" w:rsidRPr="00E36B0B">
        <w:rPr>
          <w:rFonts w:ascii="Arial" w:eastAsia="Times New Roman" w:hAnsi="Arial" w:cs="Arial"/>
          <w:lang w:val="sr-Latn-RS"/>
        </w:rPr>
        <w:t xml:space="preserve"> potrebe</w:t>
      </w:r>
      <w:r w:rsidR="004E55C9">
        <w:rPr>
          <w:rFonts w:ascii="Arial" w:eastAsia="Times New Roman" w:hAnsi="Arial" w:cs="Arial"/>
          <w:lang w:val="sr-Latn-RS"/>
        </w:rPr>
        <w:t xml:space="preserve"> štampanja</w:t>
      </w:r>
      <w:r w:rsidR="0001686B" w:rsidRPr="00E36B0B">
        <w:rPr>
          <w:rFonts w:ascii="Arial" w:eastAsia="Times New Roman" w:hAnsi="Arial" w:cs="Arial"/>
          <w:lang w:val="sr-Latn-RS"/>
        </w:rPr>
        <w:t xml:space="preserve"> računa koristiti </w:t>
      </w:r>
      <w:r w:rsidR="009E0A72">
        <w:rPr>
          <w:rFonts w:ascii="Arial" w:eastAsia="Times New Roman" w:hAnsi="Arial" w:cs="Arial"/>
          <w:lang w:val="sr-Latn-RS"/>
        </w:rPr>
        <w:t>termalne</w:t>
      </w:r>
      <w:r w:rsidR="009E0A72" w:rsidRPr="00E36B0B">
        <w:rPr>
          <w:rFonts w:ascii="Arial" w:eastAsia="Times New Roman" w:hAnsi="Arial" w:cs="Arial"/>
          <w:lang w:val="sr-Latn-RS"/>
        </w:rPr>
        <w:t xml:space="preserve"> </w:t>
      </w:r>
      <w:r w:rsidR="0001686B" w:rsidRPr="00E36B0B">
        <w:rPr>
          <w:rFonts w:ascii="Arial" w:eastAsia="Times New Roman" w:hAnsi="Arial" w:cs="Arial"/>
          <w:lang w:val="sr-Latn-RS"/>
        </w:rPr>
        <w:t>štampače</w:t>
      </w:r>
      <w:r w:rsidR="00813C08" w:rsidRPr="00E36B0B">
        <w:rPr>
          <w:rFonts w:ascii="Arial" w:eastAsia="Times New Roman" w:hAnsi="Arial" w:cs="Arial"/>
          <w:lang w:val="sr-Latn-RS"/>
        </w:rPr>
        <w:t xml:space="preserve"> koji će biti direktno povezani sa POS računarom odnosno, Orfejom</w:t>
      </w:r>
      <w:r w:rsidR="00F55239" w:rsidRPr="00E36B0B">
        <w:rPr>
          <w:rFonts w:ascii="Arial" w:eastAsia="Times New Roman" w:hAnsi="Arial" w:cs="Arial"/>
          <w:lang w:val="sr-Latn-RS"/>
        </w:rPr>
        <w:t xml:space="preserve"> </w:t>
      </w:r>
      <w:r w:rsidR="00F55239" w:rsidRPr="008F3EFB">
        <w:rPr>
          <w:rFonts w:ascii="Arial" w:eastAsia="Times New Roman" w:hAnsi="Arial" w:cs="Arial"/>
          <w:lang w:val="sr-Latn-RS"/>
        </w:rPr>
        <w:t xml:space="preserve">(za više detalja o IT maloprodajnom </w:t>
      </w:r>
      <w:r w:rsidR="00982E8B">
        <w:rPr>
          <w:rFonts w:ascii="Arial" w:eastAsia="Times New Roman" w:hAnsi="Arial" w:cs="Arial"/>
          <w:lang w:val="sr-Latn-RS"/>
        </w:rPr>
        <w:t>rješenj</w:t>
      </w:r>
      <w:r w:rsidR="00F55239" w:rsidRPr="008F3EFB">
        <w:rPr>
          <w:rFonts w:ascii="Arial" w:eastAsia="Times New Roman" w:hAnsi="Arial" w:cs="Arial"/>
          <w:lang w:val="sr-Latn-RS"/>
        </w:rPr>
        <w:t>u - Orfej vidi 4.4.1),</w:t>
      </w:r>
      <w:r w:rsidR="00813C08" w:rsidRPr="00E36B0B">
        <w:rPr>
          <w:rFonts w:ascii="Arial" w:eastAsia="Times New Roman" w:hAnsi="Arial" w:cs="Arial"/>
          <w:lang w:val="sr-Latn-RS"/>
        </w:rPr>
        <w:t xml:space="preserve"> i od njega primati komande za štampu fiskalnih računa. U trenutku </w:t>
      </w:r>
      <w:r w:rsidR="00F55239" w:rsidRPr="00E36B0B">
        <w:rPr>
          <w:rFonts w:ascii="Arial" w:eastAsia="Times New Roman" w:hAnsi="Arial" w:cs="Arial"/>
          <w:lang w:val="sr-Latn-RS"/>
        </w:rPr>
        <w:t xml:space="preserve">pisanja ovog Tehničkog zadatka, </w:t>
      </w:r>
      <w:r w:rsidR="00813C08" w:rsidRPr="00E36B0B">
        <w:rPr>
          <w:rFonts w:ascii="Arial" w:eastAsia="Times New Roman" w:hAnsi="Arial" w:cs="Arial"/>
          <w:lang w:val="sr-Latn-RS"/>
        </w:rPr>
        <w:t xml:space="preserve">Naručioc </w:t>
      </w:r>
      <w:r w:rsidR="00F55239" w:rsidRPr="00E36B0B">
        <w:rPr>
          <w:rFonts w:ascii="Arial" w:eastAsia="Times New Roman" w:hAnsi="Arial" w:cs="Arial"/>
          <w:lang w:val="sr-Latn-RS"/>
        </w:rPr>
        <w:t>nije doneo konačnu odluku o tome koji će se</w:t>
      </w:r>
      <w:r w:rsidR="00813C08" w:rsidRPr="00E36B0B">
        <w:rPr>
          <w:rFonts w:ascii="Arial" w:eastAsia="Times New Roman" w:hAnsi="Arial" w:cs="Arial"/>
          <w:lang w:val="sr-Latn-RS"/>
        </w:rPr>
        <w:t xml:space="preserve"> model POS </w:t>
      </w:r>
      <w:r w:rsidR="004E55C9">
        <w:rPr>
          <w:rFonts w:ascii="Arial" w:eastAsia="Times New Roman" w:hAnsi="Arial" w:cs="Arial"/>
          <w:lang w:val="sr-Latn-RS"/>
        </w:rPr>
        <w:t xml:space="preserve">štampač </w:t>
      </w:r>
      <w:r w:rsidR="00813C08" w:rsidRPr="00E36B0B">
        <w:rPr>
          <w:rFonts w:ascii="Arial" w:eastAsia="Times New Roman" w:hAnsi="Arial" w:cs="Arial"/>
          <w:lang w:val="sr-Latn-RS"/>
        </w:rPr>
        <w:t>instali</w:t>
      </w:r>
      <w:r w:rsidR="00F55239" w:rsidRPr="00E36B0B">
        <w:rPr>
          <w:rFonts w:ascii="Arial" w:eastAsia="Times New Roman" w:hAnsi="Arial" w:cs="Arial"/>
          <w:lang w:val="sr-Latn-RS"/>
        </w:rPr>
        <w:t>rati</w:t>
      </w:r>
      <w:r w:rsidR="00813C08" w:rsidRPr="00E36B0B">
        <w:rPr>
          <w:rFonts w:ascii="Arial" w:eastAsia="Times New Roman" w:hAnsi="Arial" w:cs="Arial"/>
          <w:lang w:val="sr-Latn-RS"/>
        </w:rPr>
        <w:t xml:space="preserve"> na maloprodajnim objektima, </w:t>
      </w:r>
      <w:r w:rsidR="00F55239" w:rsidRPr="00E36B0B">
        <w:rPr>
          <w:rFonts w:ascii="Arial" w:eastAsia="Times New Roman" w:hAnsi="Arial" w:cs="Arial"/>
          <w:lang w:val="sr-Latn-RS"/>
        </w:rPr>
        <w:t>a samim tim ni da li će se za njihovo povezivanje na POS računar koristiti USB ili RS232 port. Obaveze Dobavljača na održavanju POS štampača data su u poglavlju</w:t>
      </w:r>
      <w:r w:rsidR="008F3EFB" w:rsidRPr="00E36B0B">
        <w:rPr>
          <w:rFonts w:ascii="Arial" w:eastAsia="Times New Roman" w:hAnsi="Arial" w:cs="Arial"/>
          <w:lang w:val="sr-Latn-RS"/>
        </w:rPr>
        <w:t xml:space="preserve"> 5.1.3.2.</w:t>
      </w:r>
      <w:r w:rsidR="00FF70C5" w:rsidRPr="00E36B0B">
        <w:rPr>
          <w:rFonts w:ascii="Arial" w:eastAsia="Times New Roman" w:hAnsi="Arial" w:cs="Arial"/>
          <w:lang w:val="sr-Latn-RS"/>
        </w:rPr>
        <w:t xml:space="preserve"> </w:t>
      </w:r>
    </w:p>
    <w:p w14:paraId="6878D82F" w14:textId="4C4B01A5" w:rsidR="00864853" w:rsidRPr="00864853" w:rsidRDefault="00864853" w:rsidP="00864853">
      <w:pPr>
        <w:pStyle w:val="Pasussalistom"/>
        <w:numPr>
          <w:ilvl w:val="0"/>
          <w:numId w:val="77"/>
        </w:numPr>
        <w:rPr>
          <w:rFonts w:ascii="Arial" w:eastAsia="Times New Roman" w:hAnsi="Arial" w:cs="Arial"/>
          <w:lang w:val="sr-Latn-RS"/>
        </w:rPr>
      </w:pPr>
      <w:r>
        <w:rPr>
          <w:rFonts w:ascii="Arial" w:eastAsia="Times New Roman" w:hAnsi="Arial" w:cs="Arial"/>
          <w:lang w:val="sr-Latn-RS"/>
        </w:rPr>
        <w:t xml:space="preserve">SCO - </w:t>
      </w:r>
      <w:r w:rsidRPr="00864853">
        <w:rPr>
          <w:rFonts w:ascii="Arial" w:eastAsia="Times New Roman" w:hAnsi="Arial" w:cs="Arial"/>
          <w:lang w:val="sr-Latn-RS"/>
        </w:rPr>
        <w:t>Uređaji za samouslužno plaćanje u vidu samouslužne i/ili hibridne kase i drugih ob</w:t>
      </w:r>
      <w:r>
        <w:rPr>
          <w:rFonts w:ascii="Arial" w:eastAsia="Times New Roman" w:hAnsi="Arial" w:cs="Arial"/>
          <w:lang w:val="sr-Latn-RS"/>
        </w:rPr>
        <w:t xml:space="preserve">lika samouslužnog plaćanja </w:t>
      </w:r>
    </w:p>
    <w:p w14:paraId="012E523D" w14:textId="4A2F5DB5" w:rsidR="00864853" w:rsidRPr="00E36B0B" w:rsidRDefault="00864853" w:rsidP="00D353A3">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PDA Uređaj</w:t>
      </w:r>
    </w:p>
    <w:p w14:paraId="666DD52A" w14:textId="77777777" w:rsidR="00235FB2" w:rsidRPr="00A066D6" w:rsidRDefault="00235FB2" w:rsidP="00C0159B">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Fioka za novac</w:t>
      </w:r>
      <w:r w:rsidR="00222A62">
        <w:rPr>
          <w:rFonts w:ascii="Arial" w:eastAsia="Times New Roman" w:hAnsi="Arial" w:cs="Arial"/>
          <w:lang w:val="sr-Latn-RS"/>
        </w:rPr>
        <w:t>;</w:t>
      </w:r>
    </w:p>
    <w:p w14:paraId="1E97947D" w14:textId="77777777" w:rsidR="00235FB2" w:rsidRDefault="00235FB2" w:rsidP="00C0159B">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Displej kupca</w:t>
      </w:r>
      <w:r w:rsidR="00222A62">
        <w:rPr>
          <w:rFonts w:ascii="Arial" w:eastAsia="Times New Roman" w:hAnsi="Arial" w:cs="Arial"/>
          <w:lang w:val="sr-Latn-RS"/>
        </w:rPr>
        <w:t>;</w:t>
      </w:r>
    </w:p>
    <w:p w14:paraId="38283CED" w14:textId="77777777" w:rsidR="00A12D38" w:rsidRPr="00E36B0B" w:rsidRDefault="00A12D38" w:rsidP="00C0159B">
      <w:pPr>
        <w:pStyle w:val="Pasussalistom"/>
        <w:numPr>
          <w:ilvl w:val="0"/>
          <w:numId w:val="77"/>
        </w:numPr>
        <w:spacing w:after="160" w:line="259" w:lineRule="auto"/>
        <w:jc w:val="both"/>
        <w:rPr>
          <w:rFonts w:ascii="Arial" w:eastAsia="Times New Roman" w:hAnsi="Arial" w:cs="Arial"/>
          <w:lang w:val="sr-Latn-RS"/>
        </w:rPr>
      </w:pPr>
      <w:r w:rsidRPr="000F67E2">
        <w:rPr>
          <w:rFonts w:ascii="Arial" w:eastAsia="Times New Roman" w:hAnsi="Arial" w:cs="Arial"/>
          <w:lang w:val="sr-Latn-RS"/>
        </w:rPr>
        <w:t xml:space="preserve">Displej </w:t>
      </w:r>
      <w:r w:rsidR="00795FD7" w:rsidRPr="00C0159B">
        <w:rPr>
          <w:rFonts w:ascii="Arial" w:eastAsia="Times New Roman" w:hAnsi="Arial" w:cs="Arial"/>
          <w:lang w:val="sr-Latn-RS"/>
        </w:rPr>
        <w:t xml:space="preserve">za </w:t>
      </w:r>
      <w:r w:rsidRPr="000F67E2">
        <w:rPr>
          <w:rFonts w:ascii="Arial" w:eastAsia="Times New Roman" w:hAnsi="Arial" w:cs="Arial"/>
          <w:lang w:val="sr-Latn-RS"/>
        </w:rPr>
        <w:t>potrošač</w:t>
      </w:r>
      <w:r w:rsidR="00795FD7" w:rsidRPr="00C0159B">
        <w:rPr>
          <w:rFonts w:ascii="Arial" w:eastAsia="Times New Roman" w:hAnsi="Arial" w:cs="Arial"/>
          <w:lang w:val="sr-Latn-RS"/>
        </w:rPr>
        <w:t xml:space="preserve">e, </w:t>
      </w:r>
      <w:r w:rsidR="00795FD7" w:rsidRPr="00E36B0B">
        <w:rPr>
          <w:rFonts w:ascii="Arial" w:eastAsia="Times New Roman" w:hAnsi="Arial" w:cs="Arial"/>
          <w:lang w:val="sr-Latn-RS"/>
        </w:rPr>
        <w:t>na kojima se prikazuju marketing poruke, personalizovane i druge ponude za potrošače</w:t>
      </w:r>
      <w:r w:rsidR="000058E4" w:rsidRPr="00E36B0B">
        <w:rPr>
          <w:rFonts w:ascii="Arial" w:eastAsia="Times New Roman" w:hAnsi="Arial" w:cs="Arial"/>
          <w:lang w:val="sr-Latn-RS"/>
        </w:rPr>
        <w:t>, trenutno</w:t>
      </w:r>
      <w:r w:rsidR="00795FD7" w:rsidRPr="00E36B0B">
        <w:rPr>
          <w:rFonts w:ascii="Arial" w:eastAsia="Times New Roman" w:hAnsi="Arial" w:cs="Arial"/>
          <w:lang w:val="sr-Latn-RS"/>
        </w:rPr>
        <w:t xml:space="preserve"> na </w:t>
      </w:r>
      <w:r w:rsidR="000058E4" w:rsidRPr="00E36B0B">
        <w:rPr>
          <w:rFonts w:ascii="Arial" w:eastAsia="Times New Roman" w:hAnsi="Arial" w:cs="Arial"/>
          <w:lang w:val="sr-Latn-RS"/>
        </w:rPr>
        <w:t xml:space="preserve">dve </w:t>
      </w:r>
      <w:r w:rsidR="00795FD7" w:rsidRPr="00E36B0B">
        <w:rPr>
          <w:rFonts w:ascii="Arial" w:eastAsia="Times New Roman" w:hAnsi="Arial" w:cs="Arial"/>
          <w:lang w:val="sr-Latn-RS"/>
        </w:rPr>
        <w:t>SSG</w:t>
      </w:r>
      <w:r w:rsidR="00222A62" w:rsidRPr="00E36B0B">
        <w:rPr>
          <w:rFonts w:ascii="Arial" w:eastAsia="Times New Roman" w:hAnsi="Arial" w:cs="Arial"/>
          <w:lang w:val="sr-Latn-RS"/>
        </w:rPr>
        <w:t>;</w:t>
      </w:r>
    </w:p>
    <w:p w14:paraId="7AB62ECE" w14:textId="77777777" w:rsidR="00235FB2" w:rsidRPr="00A066D6" w:rsidRDefault="00235FB2" w:rsidP="00C0159B">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Barkod</w:t>
      </w:r>
      <w:r w:rsidR="00125255">
        <w:rPr>
          <w:rFonts w:ascii="Arial" w:eastAsia="Times New Roman" w:hAnsi="Arial" w:cs="Arial"/>
          <w:lang w:val="sr-Latn-RS"/>
        </w:rPr>
        <w:t>/QR kod</w:t>
      </w:r>
      <w:r w:rsidRPr="00A066D6">
        <w:rPr>
          <w:rFonts w:ascii="Arial" w:eastAsia="Times New Roman" w:hAnsi="Arial" w:cs="Arial"/>
          <w:lang w:val="sr-Latn-RS"/>
        </w:rPr>
        <w:t xml:space="preserve"> čitač</w:t>
      </w:r>
      <w:r w:rsidR="00222A62">
        <w:rPr>
          <w:rFonts w:ascii="Arial" w:eastAsia="Times New Roman" w:hAnsi="Arial" w:cs="Arial"/>
          <w:lang w:val="sr-Latn-RS"/>
        </w:rPr>
        <w:t>;</w:t>
      </w:r>
    </w:p>
    <w:p w14:paraId="3A2E8574" w14:textId="77777777" w:rsidR="00235FB2" w:rsidRPr="00A066D6" w:rsidRDefault="00222A62" w:rsidP="00C0159B">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K</w:t>
      </w:r>
      <w:r w:rsidR="000F67E2">
        <w:rPr>
          <w:rFonts w:ascii="Arial" w:eastAsia="Times New Roman" w:hAnsi="Arial" w:cs="Arial"/>
          <w:lang w:val="sr-Latn-RS"/>
        </w:rPr>
        <w:t>artični t</w:t>
      </w:r>
      <w:r w:rsidR="00235FB2" w:rsidRPr="00A066D6">
        <w:rPr>
          <w:rFonts w:ascii="Arial" w:eastAsia="Times New Roman" w:hAnsi="Arial" w:cs="Arial"/>
          <w:lang w:val="sr-Latn-RS"/>
        </w:rPr>
        <w:t xml:space="preserve">erminal za procesiranje </w:t>
      </w:r>
      <w:r>
        <w:rPr>
          <w:rFonts w:ascii="Arial" w:eastAsia="Times New Roman" w:hAnsi="Arial" w:cs="Arial"/>
          <w:lang w:val="sr-Latn-RS"/>
        </w:rPr>
        <w:t>svih tipova kartica</w:t>
      </w:r>
      <w:r w:rsidR="000F67E2">
        <w:rPr>
          <w:rFonts w:ascii="Arial" w:eastAsia="Times New Roman" w:hAnsi="Arial" w:cs="Arial"/>
          <w:lang w:val="sr-Latn-RS"/>
        </w:rPr>
        <w:t xml:space="preserve"> (više detalja u poglavlju 4.4.2)</w:t>
      </w:r>
      <w:r>
        <w:rPr>
          <w:rFonts w:ascii="Arial" w:eastAsia="Times New Roman" w:hAnsi="Arial" w:cs="Arial"/>
          <w:lang w:val="sr-Latn-RS"/>
        </w:rPr>
        <w:t>;</w:t>
      </w:r>
      <w:r w:rsidR="00235FB2" w:rsidRPr="00A066D6">
        <w:rPr>
          <w:rFonts w:ascii="Arial" w:eastAsia="Times New Roman" w:hAnsi="Arial" w:cs="Arial"/>
          <w:lang w:val="sr-Latn-RS"/>
        </w:rPr>
        <w:t xml:space="preserve"> </w:t>
      </w:r>
    </w:p>
    <w:p w14:paraId="25C28D48" w14:textId="0CA9935E" w:rsidR="00125255" w:rsidRDefault="00125255">
      <w:pPr>
        <w:pStyle w:val="Pasussalistom"/>
        <w:numPr>
          <w:ilvl w:val="0"/>
          <w:numId w:val="77"/>
        </w:numPr>
        <w:spacing w:after="160" w:line="259" w:lineRule="auto"/>
        <w:jc w:val="both"/>
        <w:rPr>
          <w:rFonts w:ascii="Arial" w:eastAsia="Times New Roman" w:hAnsi="Arial" w:cs="Arial"/>
          <w:lang w:val="sr-Latn-RS"/>
        </w:rPr>
      </w:pPr>
      <w:r w:rsidRPr="0082482D">
        <w:rPr>
          <w:rFonts w:ascii="Arial" w:eastAsia="Times New Roman" w:hAnsi="Arial" w:cs="Arial"/>
          <w:lang w:val="sr-Latn-RS"/>
        </w:rPr>
        <w:t>DOMS PSS kontroler</w:t>
      </w:r>
      <w:r w:rsidR="0082482D" w:rsidRPr="0082482D">
        <w:rPr>
          <w:rFonts w:ascii="Arial" w:eastAsia="Times New Roman" w:hAnsi="Arial" w:cs="Arial"/>
          <w:lang w:val="sr-Latn-RS"/>
        </w:rPr>
        <w:t xml:space="preserve"> </w:t>
      </w:r>
      <w:r w:rsidRPr="0082482D">
        <w:rPr>
          <w:rFonts w:ascii="Arial" w:eastAsia="Times New Roman" w:hAnsi="Arial" w:cs="Arial"/>
          <w:lang w:val="sr-Latn-RS"/>
        </w:rPr>
        <w:t xml:space="preserve">– nalazi se na svim SSG. </w:t>
      </w:r>
      <w:r w:rsidR="0082482D" w:rsidRPr="0082482D">
        <w:rPr>
          <w:rFonts w:ascii="Arial" w:eastAsia="Times New Roman" w:hAnsi="Arial" w:cs="Arial"/>
          <w:lang w:val="sr-Latn-RS"/>
        </w:rPr>
        <w:t xml:space="preserve">DOMS je marka Forecourt controller računara koji služi za povezivanje perifernih uređaja, odnosno, uređaja koji se nalaze van prodajnog objekta, na SSG (pumpni automati, totemi za </w:t>
      </w:r>
      <w:r w:rsidR="00F3652F">
        <w:rPr>
          <w:rFonts w:ascii="Arial" w:eastAsia="Times New Roman" w:hAnsi="Arial" w:cs="Arial"/>
          <w:lang w:val="sr-Latn-RS"/>
        </w:rPr>
        <w:t>cijene</w:t>
      </w:r>
      <w:r w:rsidR="0082482D" w:rsidRPr="0082482D">
        <w:rPr>
          <w:rFonts w:ascii="Arial" w:eastAsia="Times New Roman" w:hAnsi="Arial" w:cs="Arial"/>
          <w:lang w:val="sr-Latn-RS"/>
        </w:rPr>
        <w:t xml:space="preserve">, ATG konzole itd.) sa Orfejom. Lista SSG sa trenutnim modelima DOMS kontrolera data je u </w:t>
      </w:r>
      <w:r w:rsidR="0082482D" w:rsidRPr="005D37D5">
        <w:rPr>
          <w:rFonts w:ascii="Arial" w:eastAsia="Times New Roman" w:hAnsi="Arial" w:cs="Arial"/>
          <w:lang w:val="sr-Latn-RS"/>
        </w:rPr>
        <w:t xml:space="preserve">Prilogu </w:t>
      </w:r>
      <w:r w:rsidR="005D37D5" w:rsidRPr="003377DB">
        <w:rPr>
          <w:rFonts w:ascii="Arial" w:eastAsia="Times New Roman" w:hAnsi="Arial" w:cs="Arial"/>
          <w:lang w:val="sr-Latn-RS"/>
        </w:rPr>
        <w:t>1</w:t>
      </w:r>
      <w:r w:rsidR="00222A62">
        <w:rPr>
          <w:rFonts w:ascii="Arial" w:eastAsia="Times New Roman" w:hAnsi="Arial" w:cs="Arial"/>
          <w:lang w:val="sr-Latn-RS"/>
        </w:rPr>
        <w:t>;</w:t>
      </w:r>
    </w:p>
    <w:p w14:paraId="33B2CA57" w14:textId="77777777" w:rsidR="00125255" w:rsidRDefault="00125255" w:rsidP="00125255">
      <w:pPr>
        <w:pStyle w:val="Pasussalistom"/>
        <w:numPr>
          <w:ilvl w:val="0"/>
          <w:numId w:val="77"/>
        </w:numPr>
        <w:spacing w:after="160" w:line="259" w:lineRule="auto"/>
        <w:jc w:val="both"/>
        <w:rPr>
          <w:rFonts w:ascii="Arial" w:eastAsia="Times New Roman" w:hAnsi="Arial" w:cs="Arial"/>
          <w:lang w:val="sr-Latn-RS"/>
        </w:rPr>
      </w:pPr>
      <w:r w:rsidRPr="00A066D6">
        <w:rPr>
          <w:rFonts w:ascii="Arial" w:eastAsia="Times New Roman" w:hAnsi="Arial" w:cs="Arial"/>
          <w:lang w:val="sr-Latn-RS"/>
        </w:rPr>
        <w:t>Switch</w:t>
      </w:r>
      <w:r>
        <w:rPr>
          <w:rFonts w:ascii="Arial" w:eastAsia="Times New Roman" w:hAnsi="Arial" w:cs="Arial"/>
          <w:lang w:val="sr-Latn-RS"/>
        </w:rPr>
        <w:t xml:space="preserve"> CISCO</w:t>
      </w:r>
      <w:r w:rsidRPr="00A066D6">
        <w:rPr>
          <w:rFonts w:ascii="Arial" w:eastAsia="Times New Roman" w:hAnsi="Arial" w:cs="Arial"/>
          <w:lang w:val="sr-Latn-RS"/>
        </w:rPr>
        <w:t xml:space="preserve"> 24p/48p</w:t>
      </w:r>
      <w:r>
        <w:rPr>
          <w:rFonts w:ascii="Arial" w:eastAsia="Times New Roman" w:hAnsi="Arial" w:cs="Arial"/>
          <w:lang w:val="sr-Latn-RS"/>
        </w:rPr>
        <w:t>;</w:t>
      </w:r>
    </w:p>
    <w:p w14:paraId="6D093482" w14:textId="77777777" w:rsidR="00125255" w:rsidRPr="00134EEF" w:rsidRDefault="00125255" w:rsidP="00125255">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IP t</w:t>
      </w:r>
      <w:r w:rsidRPr="00134EEF">
        <w:rPr>
          <w:rFonts w:ascii="Arial" w:eastAsia="Times New Roman" w:hAnsi="Arial" w:cs="Arial"/>
          <w:lang w:val="sr-Latn-RS"/>
        </w:rPr>
        <w:t>elefon</w:t>
      </w:r>
      <w:r>
        <w:rPr>
          <w:rFonts w:ascii="Arial" w:eastAsia="Times New Roman" w:hAnsi="Arial" w:cs="Arial"/>
          <w:lang w:val="sr-Latn-RS"/>
        </w:rPr>
        <w:t>;</w:t>
      </w:r>
    </w:p>
    <w:p w14:paraId="15305551" w14:textId="77777777" w:rsidR="00B44D5D" w:rsidRDefault="00125255" w:rsidP="00B44D5D">
      <w:pPr>
        <w:pStyle w:val="Pasussalistom"/>
        <w:numPr>
          <w:ilvl w:val="0"/>
          <w:numId w:val="77"/>
        </w:numPr>
        <w:spacing w:after="160" w:line="259" w:lineRule="auto"/>
        <w:jc w:val="both"/>
        <w:rPr>
          <w:rFonts w:ascii="Arial" w:eastAsia="Times New Roman" w:hAnsi="Arial" w:cs="Arial"/>
          <w:lang w:val="sr-Latn-RS"/>
        </w:rPr>
      </w:pPr>
      <w:r w:rsidRPr="004E4296">
        <w:rPr>
          <w:rFonts w:ascii="Arial" w:eastAsia="Times New Roman" w:hAnsi="Arial" w:cs="Arial"/>
          <w:lang w:val="sr-Latn-RS"/>
        </w:rPr>
        <w:t xml:space="preserve">WiFi </w:t>
      </w:r>
      <w:r w:rsidR="00412170">
        <w:rPr>
          <w:rFonts w:ascii="Arial" w:eastAsia="Times New Roman" w:hAnsi="Arial" w:cs="Arial"/>
          <w:lang w:val="sr-Latn-RS"/>
        </w:rPr>
        <w:t xml:space="preserve"> za potrošače </w:t>
      </w:r>
      <w:r w:rsidR="00412170" w:rsidRPr="00412170">
        <w:rPr>
          <w:rFonts w:ascii="Arial" w:eastAsia="Times New Roman" w:hAnsi="Arial" w:cs="Arial"/>
          <w:lang w:val="sr-Latn-RS"/>
        </w:rPr>
        <w:t>(</w:t>
      </w:r>
      <w:r w:rsidR="00412170">
        <w:rPr>
          <w:rFonts w:ascii="Arial" w:hAnsi="Arial" w:cs="Arial"/>
          <w:lang w:val="en-US"/>
        </w:rPr>
        <w:t>primarni link</w:t>
      </w:r>
      <w:r w:rsidR="00412170" w:rsidRPr="003377DB">
        <w:rPr>
          <w:rFonts w:ascii="Arial" w:hAnsi="Arial" w:cs="Arial"/>
          <w:lang w:val="en-US"/>
        </w:rPr>
        <w:t>, antena ili adsl, mikrotik ruter i wifi access point</w:t>
      </w:r>
      <w:r w:rsidR="00412170" w:rsidRPr="00412170">
        <w:rPr>
          <w:rFonts w:ascii="Arial" w:eastAsia="Times New Roman" w:hAnsi="Arial" w:cs="Arial"/>
          <w:lang w:val="en-US"/>
        </w:rPr>
        <w:t>);</w:t>
      </w:r>
    </w:p>
    <w:p w14:paraId="7A45C217" w14:textId="77777777" w:rsidR="009D1325" w:rsidRPr="00B5707E" w:rsidRDefault="00B44D5D" w:rsidP="00C0159B">
      <w:pPr>
        <w:jc w:val="both"/>
        <w:rPr>
          <w:rFonts w:cs="Arial"/>
          <w:lang w:val="sr-Latn-RS"/>
        </w:rPr>
      </w:pPr>
      <w:r w:rsidRPr="00C0159B">
        <w:rPr>
          <w:rFonts w:cs="Arial"/>
          <w:sz w:val="22"/>
          <w:szCs w:val="22"/>
          <w:lang w:val="sr-Latn-RS"/>
        </w:rPr>
        <w:t xml:space="preserve">Ostale uređaje koji su povezani sa IT opremom </w:t>
      </w:r>
      <w:r w:rsidR="00B80FB8">
        <w:rPr>
          <w:rFonts w:cs="Arial"/>
          <w:sz w:val="22"/>
          <w:szCs w:val="22"/>
          <w:lang w:val="sr-Latn-RS"/>
        </w:rPr>
        <w:t xml:space="preserve">i/ili IT sistemima </w:t>
      </w:r>
      <w:r w:rsidRPr="00C0159B">
        <w:rPr>
          <w:rFonts w:cs="Arial"/>
          <w:sz w:val="22"/>
          <w:szCs w:val="22"/>
          <w:lang w:val="sr-Latn-RS"/>
        </w:rPr>
        <w:t xml:space="preserve">čine: </w:t>
      </w:r>
    </w:p>
    <w:p w14:paraId="6133D900" w14:textId="77777777" w:rsidR="00B44D5D" w:rsidRPr="00B67EC0" w:rsidRDefault="00125255" w:rsidP="00B44D5D">
      <w:pPr>
        <w:pStyle w:val="Pasussalistom"/>
        <w:numPr>
          <w:ilvl w:val="0"/>
          <w:numId w:val="77"/>
        </w:numPr>
        <w:spacing w:after="160" w:line="259" w:lineRule="auto"/>
        <w:jc w:val="both"/>
        <w:rPr>
          <w:rFonts w:ascii="Arial" w:eastAsia="Times New Roman" w:hAnsi="Arial" w:cs="Arial"/>
          <w:lang w:val="sr-Latn-RS"/>
        </w:rPr>
      </w:pPr>
      <w:r w:rsidRPr="00134EEF">
        <w:rPr>
          <w:rFonts w:ascii="Arial" w:eastAsia="Times New Roman" w:hAnsi="Arial" w:cs="Arial"/>
          <w:lang w:val="sr-Latn-RS"/>
        </w:rPr>
        <w:t>Sonda-</w:t>
      </w:r>
      <w:r w:rsidR="00F67710">
        <w:rPr>
          <w:rFonts w:ascii="Arial" w:eastAsia="Times New Roman" w:hAnsi="Arial" w:cs="Arial"/>
          <w:lang w:val="sr-Latn-RS"/>
        </w:rPr>
        <w:t xml:space="preserve">ATG </w:t>
      </w:r>
      <w:r w:rsidRPr="00134EEF">
        <w:rPr>
          <w:rFonts w:ascii="Arial" w:eastAsia="Times New Roman" w:hAnsi="Arial" w:cs="Arial"/>
          <w:lang w:val="sr-Latn-RS"/>
        </w:rPr>
        <w:t>konzola</w:t>
      </w:r>
      <w:r w:rsidR="00342887">
        <w:rPr>
          <w:rFonts w:ascii="Arial" w:eastAsia="Times New Roman" w:hAnsi="Arial" w:cs="Arial"/>
          <w:lang w:val="sr-Latn-RS"/>
        </w:rPr>
        <w:t xml:space="preserve"> (TLS):</w:t>
      </w:r>
      <w:r w:rsidRPr="00134EEF">
        <w:rPr>
          <w:rFonts w:ascii="Arial" w:eastAsia="Times New Roman" w:hAnsi="Arial" w:cs="Arial"/>
          <w:lang w:val="sr-Latn-RS"/>
        </w:rPr>
        <w:t xml:space="preserve"> OPW</w:t>
      </w:r>
      <w:r>
        <w:rPr>
          <w:rFonts w:ascii="Arial" w:eastAsia="Times New Roman" w:hAnsi="Arial" w:cs="Arial"/>
          <w:lang w:val="sr-Latn-RS"/>
        </w:rPr>
        <w:t>, Mini OPW</w:t>
      </w:r>
      <w:r w:rsidR="00B14FFF">
        <w:rPr>
          <w:rFonts w:ascii="Arial" w:eastAsia="Times New Roman" w:hAnsi="Arial" w:cs="Arial"/>
          <w:lang w:val="sr-Latn-RS"/>
        </w:rPr>
        <w:t xml:space="preserve"> (samo na SSG)</w:t>
      </w:r>
      <w:r>
        <w:rPr>
          <w:rFonts w:ascii="Arial" w:eastAsia="Times New Roman" w:hAnsi="Arial" w:cs="Arial"/>
          <w:lang w:val="sr-Latn-RS"/>
        </w:rPr>
        <w:t>;</w:t>
      </w:r>
      <w:r w:rsidR="00B44D5D" w:rsidRPr="00B44D5D">
        <w:rPr>
          <w:rFonts w:ascii="Arial" w:eastAsia="Times New Roman" w:hAnsi="Arial" w:cs="Arial"/>
          <w:lang w:val="sr-Latn-RS"/>
        </w:rPr>
        <w:t xml:space="preserve"> </w:t>
      </w:r>
    </w:p>
    <w:p w14:paraId="1D18BD87" w14:textId="13824033" w:rsidR="009E503D" w:rsidRDefault="009E503D" w:rsidP="00C0159B">
      <w:pPr>
        <w:pStyle w:val="Pasussalistom"/>
        <w:numPr>
          <w:ilvl w:val="0"/>
          <w:numId w:val="77"/>
        </w:numPr>
        <w:spacing w:after="160" w:line="259" w:lineRule="auto"/>
        <w:jc w:val="both"/>
        <w:rPr>
          <w:rFonts w:ascii="Arial" w:eastAsia="Times New Roman" w:hAnsi="Arial" w:cs="Arial"/>
          <w:lang w:val="sr-Latn-RS"/>
        </w:rPr>
      </w:pPr>
      <w:r w:rsidRPr="00C979E7">
        <w:rPr>
          <w:rFonts w:ascii="Arial" w:eastAsia="Times New Roman" w:hAnsi="Arial" w:cs="Arial"/>
          <w:lang w:val="sr-Latn-RS"/>
        </w:rPr>
        <w:t>UPS</w:t>
      </w:r>
      <w:r>
        <w:rPr>
          <w:rFonts w:ascii="Arial" w:eastAsia="Times New Roman" w:hAnsi="Arial" w:cs="Arial"/>
          <w:lang w:val="sr-Latn-RS"/>
        </w:rPr>
        <w:t xml:space="preserve"> - </w:t>
      </w:r>
      <w:r w:rsidR="00B44D5D">
        <w:rPr>
          <w:rFonts w:ascii="Arial" w:eastAsia="Times New Roman" w:hAnsi="Arial" w:cs="Arial"/>
          <w:lang w:val="sr-Latn-RS"/>
        </w:rPr>
        <w:t>služi</w:t>
      </w:r>
      <w:r w:rsidRPr="00C979E7">
        <w:rPr>
          <w:rFonts w:ascii="Arial" w:eastAsia="Times New Roman" w:hAnsi="Arial" w:cs="Arial"/>
          <w:lang w:val="sr-Latn-RS"/>
        </w:rPr>
        <w:t xml:space="preserve"> da u slučaju nestanka </w:t>
      </w:r>
      <w:r>
        <w:rPr>
          <w:rFonts w:ascii="Arial" w:eastAsia="Times New Roman" w:hAnsi="Arial" w:cs="Arial"/>
          <w:lang w:val="sr-Latn-RS"/>
        </w:rPr>
        <w:t>struje</w:t>
      </w:r>
      <w:r w:rsidRPr="00C979E7">
        <w:rPr>
          <w:rFonts w:ascii="Arial" w:eastAsia="Times New Roman" w:hAnsi="Arial" w:cs="Arial"/>
          <w:lang w:val="sr-Latn-RS"/>
        </w:rPr>
        <w:t xml:space="preserve"> </w:t>
      </w:r>
      <w:r>
        <w:rPr>
          <w:rFonts w:ascii="Arial" w:eastAsia="Times New Roman" w:hAnsi="Arial" w:cs="Arial"/>
          <w:lang w:val="sr-Latn-RS"/>
        </w:rPr>
        <w:t xml:space="preserve">na objektu </w:t>
      </w:r>
      <w:r w:rsidRPr="00C979E7">
        <w:rPr>
          <w:rFonts w:ascii="Arial" w:eastAsia="Times New Roman" w:hAnsi="Arial" w:cs="Arial"/>
          <w:lang w:val="sr-Latn-RS"/>
        </w:rPr>
        <w:t>snabd</w:t>
      </w:r>
      <w:r w:rsidR="00DA6012">
        <w:rPr>
          <w:rFonts w:ascii="Arial" w:eastAsia="Times New Roman" w:hAnsi="Arial" w:cs="Arial"/>
          <w:lang w:val="sr-Latn-RS"/>
        </w:rPr>
        <w:t>ij</w:t>
      </w:r>
      <w:r w:rsidRPr="00C979E7">
        <w:rPr>
          <w:rFonts w:ascii="Arial" w:eastAsia="Times New Roman" w:hAnsi="Arial" w:cs="Arial"/>
          <w:lang w:val="sr-Latn-RS"/>
        </w:rPr>
        <w:t xml:space="preserve">e IT sistem (POS/BOS računar, fiskalni štampač) </w:t>
      </w:r>
      <w:r>
        <w:rPr>
          <w:rFonts w:ascii="Arial" w:eastAsia="Times New Roman" w:hAnsi="Arial" w:cs="Arial"/>
          <w:lang w:val="sr-Latn-RS"/>
        </w:rPr>
        <w:t>električnom energijom</w:t>
      </w:r>
      <w:r w:rsidRPr="00C979E7">
        <w:rPr>
          <w:rFonts w:ascii="Arial" w:eastAsia="Times New Roman" w:hAnsi="Arial" w:cs="Arial"/>
          <w:lang w:val="sr-Latn-RS"/>
        </w:rPr>
        <w:t xml:space="preserve"> dovoljno dugo (do 10 min) da se finalizuju svi započeti računi;</w:t>
      </w:r>
    </w:p>
    <w:p w14:paraId="592BA66E" w14:textId="77B436DF" w:rsidR="00B44D5D" w:rsidRDefault="00B44D5D" w:rsidP="00C0159B">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Totem</w:t>
      </w:r>
      <w:r w:rsidR="005A415A">
        <w:rPr>
          <w:rFonts w:ascii="Arial" w:eastAsia="Times New Roman" w:hAnsi="Arial" w:cs="Arial"/>
          <w:lang w:val="sr-Latn-RS"/>
        </w:rPr>
        <w:t xml:space="preserve"> (Price</w:t>
      </w:r>
      <w:r w:rsidR="00426761">
        <w:rPr>
          <w:rFonts w:ascii="Arial" w:eastAsia="Times New Roman" w:hAnsi="Arial" w:cs="Arial"/>
          <w:lang w:val="sr-Latn-RS"/>
        </w:rPr>
        <w:t xml:space="preserve"> Totem)  - uređaj </w:t>
      </w:r>
      <w:r w:rsidR="0018300F">
        <w:rPr>
          <w:rFonts w:ascii="Arial" w:eastAsia="Times New Roman" w:hAnsi="Arial" w:cs="Arial"/>
          <w:lang w:val="sr-Latn-RS"/>
        </w:rPr>
        <w:t>namijenjen</w:t>
      </w:r>
      <w:r w:rsidR="00426761">
        <w:rPr>
          <w:rFonts w:ascii="Arial" w:eastAsia="Times New Roman" w:hAnsi="Arial" w:cs="Arial"/>
          <w:lang w:val="sr-Latn-RS"/>
        </w:rPr>
        <w:t xml:space="preserve"> za vizuelnu</w:t>
      </w:r>
      <w:r w:rsidR="00426761" w:rsidRPr="00426761">
        <w:rPr>
          <w:rFonts w:ascii="Arial" w:eastAsia="Times New Roman" w:hAnsi="Arial" w:cs="Arial"/>
          <w:lang w:val="sr-Latn-RS"/>
        </w:rPr>
        <w:t xml:space="preserve"> komunikacij</w:t>
      </w:r>
      <w:r w:rsidR="00426761">
        <w:rPr>
          <w:rFonts w:ascii="Arial" w:eastAsia="Times New Roman" w:hAnsi="Arial" w:cs="Arial"/>
          <w:lang w:val="sr-Latn-RS"/>
        </w:rPr>
        <w:t>u</w:t>
      </w:r>
      <w:r w:rsidR="00426761" w:rsidRPr="00426761">
        <w:rPr>
          <w:rFonts w:ascii="Arial" w:eastAsia="Times New Roman" w:hAnsi="Arial" w:cs="Arial"/>
          <w:lang w:val="sr-Latn-RS"/>
        </w:rPr>
        <w:t xml:space="preserve"> sa </w:t>
      </w:r>
      <w:r w:rsidR="00F06254">
        <w:rPr>
          <w:rFonts w:ascii="Arial" w:eastAsia="Times New Roman" w:hAnsi="Arial" w:cs="Arial"/>
          <w:lang w:val="sr-Latn-RS"/>
        </w:rPr>
        <w:t>potrošačima</w:t>
      </w:r>
      <w:r w:rsidR="00FB2A9C">
        <w:rPr>
          <w:rFonts w:ascii="Arial" w:eastAsia="Times New Roman" w:hAnsi="Arial" w:cs="Arial"/>
          <w:lang w:val="sr-Latn-RS"/>
        </w:rPr>
        <w:t xml:space="preserve"> na kome su prikazane trenutne </w:t>
      </w:r>
      <w:r w:rsidR="00F3652F">
        <w:rPr>
          <w:rFonts w:ascii="Arial" w:eastAsia="Times New Roman" w:hAnsi="Arial" w:cs="Arial"/>
          <w:lang w:val="sr-Latn-RS"/>
        </w:rPr>
        <w:t>cijene</w:t>
      </w:r>
      <w:r w:rsidR="00FB2A9C">
        <w:rPr>
          <w:rFonts w:ascii="Arial" w:eastAsia="Times New Roman" w:hAnsi="Arial" w:cs="Arial"/>
          <w:lang w:val="sr-Latn-RS"/>
        </w:rPr>
        <w:t xml:space="preserve"> goriva na SSG. Nalazi se ispred objekta</w:t>
      </w:r>
      <w:r w:rsidR="005A415A">
        <w:rPr>
          <w:rFonts w:ascii="Arial" w:eastAsia="Times New Roman" w:hAnsi="Arial" w:cs="Arial"/>
          <w:lang w:val="sr-Latn-RS"/>
        </w:rPr>
        <w:t xml:space="preserve">, na mestu sa kojeg je lako uočljiv sa prilaznih puteva </w:t>
      </w:r>
      <w:r w:rsidR="00F06254">
        <w:rPr>
          <w:rFonts w:ascii="Arial" w:eastAsia="Times New Roman" w:hAnsi="Arial" w:cs="Arial"/>
          <w:lang w:val="sr-Latn-RS"/>
        </w:rPr>
        <w:t>i same</w:t>
      </w:r>
      <w:r w:rsidR="005A415A">
        <w:rPr>
          <w:rFonts w:ascii="Arial" w:eastAsia="Times New Roman" w:hAnsi="Arial" w:cs="Arial"/>
          <w:lang w:val="sr-Latn-RS"/>
        </w:rPr>
        <w:t xml:space="preserve"> SSG, i u većini slučajeva je prek</w:t>
      </w:r>
      <w:r w:rsidR="00FC59DC">
        <w:rPr>
          <w:rFonts w:ascii="Arial" w:eastAsia="Times New Roman" w:hAnsi="Arial" w:cs="Arial"/>
          <w:lang w:val="sr-Latn-RS"/>
        </w:rPr>
        <w:t>o DOMS</w:t>
      </w:r>
      <w:r w:rsidR="00F06254">
        <w:rPr>
          <w:rFonts w:ascii="Arial" w:eastAsia="Times New Roman" w:hAnsi="Arial" w:cs="Arial"/>
          <w:lang w:val="sr-Latn-RS"/>
        </w:rPr>
        <w:t xml:space="preserve"> kontrolera</w:t>
      </w:r>
      <w:r w:rsidR="00FC59DC">
        <w:rPr>
          <w:rFonts w:ascii="Arial" w:eastAsia="Times New Roman" w:hAnsi="Arial" w:cs="Arial"/>
          <w:lang w:val="sr-Latn-RS"/>
        </w:rPr>
        <w:t xml:space="preserve"> povezan sa </w:t>
      </w:r>
      <w:r w:rsidR="00F06254">
        <w:rPr>
          <w:rFonts w:ascii="Arial" w:eastAsia="Times New Roman" w:hAnsi="Arial" w:cs="Arial"/>
          <w:lang w:val="sr-Latn-RS"/>
        </w:rPr>
        <w:t>Orfejom</w:t>
      </w:r>
      <w:r w:rsidR="00F55239">
        <w:rPr>
          <w:rFonts w:ascii="Arial" w:eastAsia="Times New Roman" w:hAnsi="Arial" w:cs="Arial"/>
          <w:lang w:val="sr-Latn-RS"/>
        </w:rPr>
        <w:t xml:space="preserve"> </w:t>
      </w:r>
      <w:r w:rsidR="005A415A">
        <w:rPr>
          <w:rFonts w:ascii="Arial" w:eastAsia="Times New Roman" w:hAnsi="Arial" w:cs="Arial"/>
          <w:lang w:val="sr-Latn-RS"/>
        </w:rPr>
        <w:t xml:space="preserve">kako bi se </w:t>
      </w:r>
      <w:r w:rsidR="00F3652F">
        <w:rPr>
          <w:rFonts w:ascii="Arial" w:eastAsia="Times New Roman" w:hAnsi="Arial" w:cs="Arial"/>
          <w:lang w:val="sr-Latn-RS"/>
        </w:rPr>
        <w:t>cijene</w:t>
      </w:r>
      <w:r w:rsidR="005A415A">
        <w:rPr>
          <w:rFonts w:ascii="Arial" w:eastAsia="Times New Roman" w:hAnsi="Arial" w:cs="Arial"/>
          <w:lang w:val="sr-Latn-RS"/>
        </w:rPr>
        <w:t xml:space="preserve"> na njemu </w:t>
      </w:r>
      <w:r w:rsidR="00FC59DC">
        <w:rPr>
          <w:rFonts w:ascii="Arial" w:eastAsia="Times New Roman" w:hAnsi="Arial" w:cs="Arial"/>
          <w:lang w:val="sr-Latn-RS"/>
        </w:rPr>
        <w:t>ažurilale</w:t>
      </w:r>
      <w:r w:rsidR="005A415A">
        <w:rPr>
          <w:rFonts w:ascii="Arial" w:eastAsia="Times New Roman" w:hAnsi="Arial" w:cs="Arial"/>
          <w:lang w:val="sr-Latn-RS"/>
        </w:rPr>
        <w:t xml:space="preserve"> automatski. Ukoliko komunikacija sa BOS računarom nije uspostavljena</w:t>
      </w:r>
      <w:r w:rsidR="00F06254">
        <w:rPr>
          <w:rFonts w:ascii="Arial" w:eastAsia="Times New Roman" w:hAnsi="Arial" w:cs="Arial"/>
          <w:lang w:val="sr-Latn-RS"/>
        </w:rPr>
        <w:t xml:space="preserve"> ili je u prekidu</w:t>
      </w:r>
      <w:r w:rsidR="005A415A">
        <w:rPr>
          <w:rFonts w:ascii="Arial" w:eastAsia="Times New Roman" w:hAnsi="Arial" w:cs="Arial"/>
          <w:lang w:val="sr-Latn-RS"/>
        </w:rPr>
        <w:t xml:space="preserve"> </w:t>
      </w:r>
      <w:r w:rsidR="00F3652F">
        <w:rPr>
          <w:rFonts w:ascii="Arial" w:eastAsia="Times New Roman" w:hAnsi="Arial" w:cs="Arial"/>
          <w:lang w:val="sr-Latn-RS"/>
        </w:rPr>
        <w:t>cijene</w:t>
      </w:r>
      <w:r w:rsidR="005A415A">
        <w:rPr>
          <w:rFonts w:ascii="Arial" w:eastAsia="Times New Roman" w:hAnsi="Arial" w:cs="Arial"/>
          <w:lang w:val="sr-Latn-RS"/>
        </w:rPr>
        <w:t xml:space="preserve"> se mogu promenti ručno daljinskim upravljačem od strane zaposlenih na SSG.</w:t>
      </w:r>
    </w:p>
    <w:p w14:paraId="7A9CA140" w14:textId="77777777" w:rsidR="00B80FB8" w:rsidRDefault="00B80FB8" w:rsidP="00C0159B">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Pumpni automati</w:t>
      </w:r>
      <w:r w:rsidR="00F06254">
        <w:rPr>
          <w:rFonts w:ascii="Arial" w:eastAsia="Times New Roman" w:hAnsi="Arial" w:cs="Arial"/>
          <w:lang w:val="sr-Latn-RS"/>
        </w:rPr>
        <w:t xml:space="preserve"> – automati za točenje goriva koji su putem DOMS-a povezani sa Orfe</w:t>
      </w:r>
      <w:r w:rsidR="00C657A7">
        <w:rPr>
          <w:rFonts w:ascii="Arial" w:eastAsia="Times New Roman" w:hAnsi="Arial" w:cs="Arial"/>
          <w:lang w:val="sr-Latn-RS"/>
        </w:rPr>
        <w:t>jom.</w:t>
      </w:r>
    </w:p>
    <w:p w14:paraId="65E3058A" w14:textId="0DF932E4" w:rsidR="00B80FB8" w:rsidRPr="003377DB" w:rsidRDefault="00B80FB8" w:rsidP="00C0159B">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Video nadzor - Enkoder</w:t>
      </w:r>
      <w:r w:rsidR="001F64CC">
        <w:rPr>
          <w:rFonts w:ascii="Arial" w:eastAsia="Times New Roman" w:hAnsi="Arial" w:cs="Arial"/>
          <w:lang w:val="sr-Latn-RS"/>
        </w:rPr>
        <w:t xml:space="preserve"> – uređaj koji je sa jedne strane umrežen sa sistemom za video nadzor na SSG, a sa druge povezan na POS računar putem VGA kabla. </w:t>
      </w:r>
      <w:r w:rsidR="00686977">
        <w:rPr>
          <w:rFonts w:ascii="Arial" w:eastAsia="Times New Roman" w:hAnsi="Arial" w:cs="Arial"/>
          <w:lang w:val="sr-Latn-RS"/>
        </w:rPr>
        <w:t>Namjena</w:t>
      </w:r>
      <w:r w:rsidR="001F64CC">
        <w:rPr>
          <w:rFonts w:ascii="Arial" w:eastAsia="Times New Roman" w:hAnsi="Arial" w:cs="Arial"/>
          <w:lang w:val="sr-Latn-RS"/>
        </w:rPr>
        <w:t xml:space="preserve"> enkodera je snimanje svih aktivnosti na POS računaru. </w:t>
      </w:r>
      <w:r w:rsidR="001F64CC" w:rsidRPr="00666993">
        <w:rPr>
          <w:rFonts w:ascii="Arial" w:eastAsia="Times New Roman" w:hAnsi="Arial" w:cs="Arial"/>
          <w:lang w:val="sr-Latn-RS"/>
        </w:rPr>
        <w:t xml:space="preserve">U ovom trenutku oko </w:t>
      </w:r>
      <w:r w:rsidR="00A1212B">
        <w:rPr>
          <w:rFonts w:ascii="Arial" w:eastAsia="Times New Roman" w:hAnsi="Arial" w:cs="Arial"/>
          <w:lang w:val="sr-Latn-RS"/>
        </w:rPr>
        <w:t>42</w:t>
      </w:r>
      <w:r w:rsidR="001F64CC" w:rsidRPr="00C0159B">
        <w:rPr>
          <w:rFonts w:ascii="Arial" w:eastAsia="Times New Roman" w:hAnsi="Arial" w:cs="Arial"/>
          <w:lang w:val="sr-Latn-RS"/>
        </w:rPr>
        <w:t xml:space="preserve"> SSG ima instalirane enkodere </w:t>
      </w:r>
      <w:r w:rsidR="004E593C" w:rsidRPr="003377DB">
        <w:rPr>
          <w:rFonts w:ascii="Arial" w:eastAsia="Times New Roman" w:hAnsi="Arial" w:cs="Arial"/>
          <w:lang w:val="sr-Latn-RS"/>
        </w:rPr>
        <w:t>.</w:t>
      </w:r>
    </w:p>
    <w:p w14:paraId="5158718C" w14:textId="77777777" w:rsidR="00B80FB8" w:rsidRDefault="00B80FB8" w:rsidP="00C0159B">
      <w:pPr>
        <w:pStyle w:val="Pasussalistom"/>
        <w:numPr>
          <w:ilvl w:val="0"/>
          <w:numId w:val="77"/>
        </w:numPr>
        <w:spacing w:after="160" w:line="259" w:lineRule="auto"/>
        <w:jc w:val="both"/>
        <w:rPr>
          <w:rFonts w:ascii="Arial" w:eastAsia="Times New Roman" w:hAnsi="Arial" w:cs="Arial"/>
          <w:lang w:val="sr-Latn-RS"/>
        </w:rPr>
      </w:pPr>
      <w:r>
        <w:rPr>
          <w:rFonts w:ascii="Arial" w:eastAsia="Times New Roman" w:hAnsi="Arial" w:cs="Arial"/>
          <w:lang w:val="sr-Latn-RS"/>
        </w:rPr>
        <w:t>Kafe aparati (trenutno nisu povezani sa IT sistemima ali se vrši njihov monitoring preko wifi na SSG)</w:t>
      </w:r>
    </w:p>
    <w:p w14:paraId="4908EFB6" w14:textId="77777777" w:rsidR="00F654DC" w:rsidRPr="00F654DC" w:rsidRDefault="00F654DC">
      <w:pPr>
        <w:pStyle w:val="Pasussalistom"/>
        <w:numPr>
          <w:ilvl w:val="0"/>
          <w:numId w:val="77"/>
        </w:numPr>
        <w:spacing w:after="160" w:line="259" w:lineRule="auto"/>
        <w:jc w:val="both"/>
        <w:rPr>
          <w:rFonts w:ascii="Arial" w:eastAsia="Times New Roman" w:hAnsi="Arial" w:cs="Arial"/>
          <w:lang w:val="sr-Latn-RS"/>
        </w:rPr>
      </w:pPr>
      <w:r w:rsidRPr="00F654DC">
        <w:rPr>
          <w:rFonts w:ascii="Arial" w:eastAsia="Times New Roman" w:hAnsi="Arial" w:cs="Arial"/>
          <w:lang w:val="sr-Latn-RS"/>
        </w:rPr>
        <w:t xml:space="preserve">Interni radio – </w:t>
      </w:r>
      <w:r w:rsidR="00A1212B">
        <w:rPr>
          <w:rFonts w:ascii="Arial" w:eastAsia="Times New Roman" w:hAnsi="Arial" w:cs="Arial"/>
          <w:lang w:val="sr-Latn-RS"/>
        </w:rPr>
        <w:t>povezan na mrežu za goste</w:t>
      </w:r>
    </w:p>
    <w:p w14:paraId="76E0E983" w14:textId="77777777" w:rsidR="00235FB2" w:rsidRDefault="00235FB2">
      <w:pPr>
        <w:pStyle w:val="Normalnouvlapasusa"/>
        <w:ind w:left="0"/>
        <w:jc w:val="both"/>
        <w:rPr>
          <w:sz w:val="22"/>
          <w:szCs w:val="22"/>
          <w:lang w:val="sr-Latn-RS"/>
        </w:rPr>
      </w:pPr>
      <w:r w:rsidRPr="00C94C96">
        <w:rPr>
          <w:sz w:val="22"/>
          <w:szCs w:val="22"/>
          <w:lang w:val="sr-Latn-RS"/>
        </w:rPr>
        <w:t xml:space="preserve">U zavisnosti od kategorije </w:t>
      </w:r>
      <w:r w:rsidR="005A34D7">
        <w:rPr>
          <w:sz w:val="22"/>
          <w:szCs w:val="22"/>
          <w:lang w:val="sr-Latn-RS"/>
        </w:rPr>
        <w:t xml:space="preserve">SSG </w:t>
      </w:r>
      <w:r w:rsidR="00473B95">
        <w:rPr>
          <w:sz w:val="22"/>
          <w:szCs w:val="22"/>
          <w:lang w:val="sr-Latn-RS"/>
        </w:rPr>
        <w:t xml:space="preserve">i tipa maloprodajnog objekta </w:t>
      </w:r>
      <w:r w:rsidR="00473B95" w:rsidRPr="00C94C96">
        <w:rPr>
          <w:sz w:val="22"/>
          <w:szCs w:val="22"/>
          <w:lang w:val="sr-Latn-RS"/>
        </w:rPr>
        <w:t>moguće</w:t>
      </w:r>
      <w:r w:rsidRPr="00C94C96">
        <w:rPr>
          <w:sz w:val="22"/>
          <w:szCs w:val="22"/>
          <w:lang w:val="sr-Latn-RS"/>
        </w:rPr>
        <w:t xml:space="preserve"> je na standardno </w:t>
      </w:r>
      <w:r w:rsidR="00473B95">
        <w:rPr>
          <w:sz w:val="22"/>
          <w:szCs w:val="22"/>
          <w:lang w:val="sr-Latn-RS"/>
        </w:rPr>
        <w:t xml:space="preserve">hardversko </w:t>
      </w:r>
      <w:r w:rsidRPr="00C94C96">
        <w:rPr>
          <w:sz w:val="22"/>
          <w:szCs w:val="22"/>
          <w:lang w:val="sr-Latn-RS"/>
        </w:rPr>
        <w:t xml:space="preserve">okruženje dodavati POS </w:t>
      </w:r>
      <w:r w:rsidR="00D624B0">
        <w:rPr>
          <w:sz w:val="22"/>
          <w:szCs w:val="22"/>
          <w:lang w:val="sr-Latn-RS"/>
        </w:rPr>
        <w:t>/</w:t>
      </w:r>
      <w:r w:rsidRPr="00C94C96">
        <w:rPr>
          <w:sz w:val="22"/>
          <w:szCs w:val="22"/>
          <w:lang w:val="sr-Latn-RS"/>
        </w:rPr>
        <w:t>BOS računare</w:t>
      </w:r>
      <w:r w:rsidR="00D624B0">
        <w:rPr>
          <w:sz w:val="22"/>
          <w:szCs w:val="22"/>
          <w:lang w:val="sr-Latn-RS"/>
        </w:rPr>
        <w:t>, štampa</w:t>
      </w:r>
      <w:r w:rsidR="004B0D75">
        <w:rPr>
          <w:sz w:val="22"/>
          <w:szCs w:val="22"/>
          <w:lang w:val="sr-Latn-RS"/>
        </w:rPr>
        <w:t>če, displeje za kupce</w:t>
      </w:r>
      <w:r w:rsidR="00D624B0">
        <w:rPr>
          <w:sz w:val="22"/>
          <w:szCs w:val="22"/>
          <w:lang w:val="sr-Latn-RS"/>
        </w:rPr>
        <w:t xml:space="preserve"> i sl.</w:t>
      </w:r>
      <w:r w:rsidRPr="00C94C96">
        <w:rPr>
          <w:sz w:val="22"/>
          <w:szCs w:val="22"/>
          <w:lang w:val="sr-Latn-RS"/>
        </w:rPr>
        <w:t>.</w:t>
      </w:r>
    </w:p>
    <w:p w14:paraId="2D6B42F9" w14:textId="77777777" w:rsidR="00A44453" w:rsidRPr="00C94C96" w:rsidRDefault="00A44453">
      <w:pPr>
        <w:pStyle w:val="Normalnouvlapasusa"/>
        <w:ind w:left="0"/>
        <w:jc w:val="both"/>
        <w:rPr>
          <w:sz w:val="22"/>
          <w:szCs w:val="22"/>
          <w:lang w:val="sr-Latn-RS"/>
        </w:rPr>
      </w:pPr>
    </w:p>
    <w:p w14:paraId="06F51204" w14:textId="12B87F66" w:rsidR="00235FB2" w:rsidRDefault="000D6A5A" w:rsidP="003377DB">
      <w:pPr>
        <w:jc w:val="center"/>
      </w:pPr>
      <w:r w:rsidRPr="000D6A5A">
        <w:rPr>
          <w:noProof/>
        </w:rPr>
        <w:lastRenderedPageBreak/>
        <w:drawing>
          <wp:inline distT="0" distB="0" distL="0" distR="0" wp14:anchorId="4B7D79CA" wp14:editId="695645B7">
            <wp:extent cx="6119495" cy="4882365"/>
            <wp:effectExtent l="0" t="0" r="0" b="0"/>
            <wp:docPr id="2" name="Picture 2" descr="C:\Users\elvir.smrkovic\Desktop\Slike Orfej\Arhitektura SSG_v4_BI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lvir.smrkovic\Desktop\Slike Orfej\Arhitektura SSG_v4_BI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4882365"/>
                    </a:xfrm>
                    <a:prstGeom prst="rect">
                      <a:avLst/>
                    </a:prstGeom>
                    <a:noFill/>
                    <a:ln>
                      <a:noFill/>
                    </a:ln>
                  </pic:spPr>
                </pic:pic>
              </a:graphicData>
            </a:graphic>
          </wp:inline>
        </w:drawing>
      </w:r>
    </w:p>
    <w:p w14:paraId="02C0E8D7" w14:textId="6C06F5C9" w:rsidR="00235FB2" w:rsidRPr="003377DB" w:rsidRDefault="00235FB2" w:rsidP="00C0159B">
      <w:pPr>
        <w:jc w:val="center"/>
        <w:rPr>
          <w:sz w:val="22"/>
          <w:szCs w:val="22"/>
        </w:rPr>
      </w:pPr>
      <w:r w:rsidRPr="00B80E1C">
        <w:rPr>
          <w:b/>
          <w:sz w:val="22"/>
          <w:szCs w:val="22"/>
        </w:rPr>
        <w:t>Slika 1</w:t>
      </w:r>
      <w:r w:rsidRPr="00B80E1C">
        <w:rPr>
          <w:b/>
          <w:i/>
          <w:sz w:val="22"/>
          <w:szCs w:val="22"/>
        </w:rPr>
        <w:t>.</w:t>
      </w:r>
      <w:r w:rsidRPr="00D93000">
        <w:rPr>
          <w:i/>
          <w:sz w:val="22"/>
          <w:szCs w:val="22"/>
        </w:rPr>
        <w:t xml:space="preserve"> </w:t>
      </w:r>
      <w:r w:rsidR="00D93000" w:rsidRPr="00D93000">
        <w:rPr>
          <w:i/>
          <w:sz w:val="22"/>
          <w:szCs w:val="22"/>
        </w:rPr>
        <w:t xml:space="preserve"> </w:t>
      </w:r>
      <w:r w:rsidR="00D93000" w:rsidRPr="003377DB">
        <w:rPr>
          <w:sz w:val="22"/>
          <w:szCs w:val="22"/>
        </w:rPr>
        <w:t xml:space="preserve">IT okruženje </w:t>
      </w:r>
      <w:r w:rsidR="00F73DCE" w:rsidRPr="003377DB">
        <w:rPr>
          <w:sz w:val="22"/>
          <w:szCs w:val="22"/>
        </w:rPr>
        <w:t xml:space="preserve">na </w:t>
      </w:r>
      <w:r w:rsidR="005A34D7" w:rsidRPr="003377DB">
        <w:rPr>
          <w:sz w:val="22"/>
          <w:szCs w:val="22"/>
        </w:rPr>
        <w:t>SSG</w:t>
      </w:r>
      <w:r w:rsidR="000D6A5A">
        <w:rPr>
          <w:sz w:val="22"/>
          <w:szCs w:val="22"/>
        </w:rPr>
        <w:br/>
      </w:r>
      <w:r w:rsidR="000D6A5A">
        <w:rPr>
          <w:sz w:val="22"/>
          <w:szCs w:val="22"/>
        </w:rPr>
        <w:br/>
      </w:r>
      <w:r w:rsidR="000D6A5A">
        <w:rPr>
          <w:sz w:val="22"/>
          <w:szCs w:val="22"/>
        </w:rPr>
        <w:br/>
      </w:r>
      <w:r w:rsidR="000D6A5A">
        <w:rPr>
          <w:sz w:val="22"/>
          <w:szCs w:val="22"/>
        </w:rPr>
        <w:br/>
      </w:r>
    </w:p>
    <w:p w14:paraId="3DB13B39" w14:textId="55552B7C" w:rsidR="00497CCC" w:rsidRPr="00C0159B" w:rsidRDefault="00497CCC" w:rsidP="00C0159B">
      <w:pPr>
        <w:pStyle w:val="Naslov2"/>
        <w:tabs>
          <w:tab w:val="num" w:pos="1560"/>
          <w:tab w:val="num" w:pos="1701"/>
          <w:tab w:val="num" w:pos="1843"/>
          <w:tab w:val="num" w:pos="1985"/>
          <w:tab w:val="num" w:pos="2268"/>
          <w:tab w:val="num" w:pos="2694"/>
          <w:tab w:val="num" w:pos="2835"/>
        </w:tabs>
        <w:ind w:left="567"/>
        <w:rPr>
          <w:lang w:val="en-US"/>
        </w:rPr>
      </w:pPr>
      <w:bookmarkStart w:id="34" w:name="_Toc198734604"/>
      <w:r w:rsidRPr="00C0159B">
        <w:rPr>
          <w:lang w:val="en-US"/>
        </w:rPr>
        <w:t>Softversko okruženje na računarskoj opremi</w:t>
      </w:r>
      <w:bookmarkEnd w:id="34"/>
    </w:p>
    <w:p w14:paraId="6E4455B6" w14:textId="408605E8" w:rsidR="00473B95" w:rsidRDefault="000D6A5A" w:rsidP="00473B95">
      <w:pPr>
        <w:jc w:val="both"/>
        <w:rPr>
          <w:sz w:val="22"/>
          <w:szCs w:val="22"/>
          <w:lang w:val="sr-Latn-RS"/>
        </w:rPr>
      </w:pPr>
      <w:r w:rsidRPr="000D6A5A">
        <w:rPr>
          <w:sz w:val="22"/>
          <w:szCs w:val="22"/>
          <w:lang w:val="sr-Latn-RS"/>
        </w:rPr>
        <w:t>Standardni operativni sistem u kompaniji Naričioca je Windows 10 sa tendencijom da se vremenom pređe na novi OS Windows 11. Naručilac da redovno vrši upgrade i patch sofvera na SSG za šta je neophodna podrška Dobavljačem zbog sagledavanja uticaja na rad Orfeja i prim</w:t>
      </w:r>
      <w:r w:rsidR="001B6CAA">
        <w:rPr>
          <w:sz w:val="22"/>
          <w:szCs w:val="22"/>
          <w:lang w:val="sr-Latn-RS"/>
        </w:rPr>
        <w:t>j</w:t>
      </w:r>
      <w:r w:rsidRPr="000D6A5A">
        <w:rPr>
          <w:sz w:val="22"/>
          <w:szCs w:val="22"/>
          <w:lang w:val="sr-Latn-RS"/>
        </w:rPr>
        <w:t>ene odgovarajućih unapr</w:t>
      </w:r>
      <w:r w:rsidR="001B6CAA">
        <w:rPr>
          <w:sz w:val="22"/>
          <w:szCs w:val="22"/>
          <w:lang w:val="sr-Latn-RS"/>
        </w:rPr>
        <w:t>ij</w:t>
      </w:r>
      <w:r w:rsidRPr="000D6A5A">
        <w:rPr>
          <w:sz w:val="22"/>
          <w:szCs w:val="22"/>
          <w:lang w:val="sr-Latn-RS"/>
        </w:rPr>
        <w:t>eđenja u sklopu održavanja sistema.</w:t>
      </w:r>
      <w:r w:rsidR="00473B95" w:rsidRPr="00C0159B">
        <w:rPr>
          <w:sz w:val="22"/>
          <w:szCs w:val="22"/>
          <w:lang w:val="sr-Latn-RS"/>
        </w:rPr>
        <w:t xml:space="preserve">Poslovna dešavanja na maloprodajnim </w:t>
      </w:r>
      <w:r w:rsidR="00686D08" w:rsidRPr="00C0159B">
        <w:rPr>
          <w:sz w:val="22"/>
          <w:szCs w:val="22"/>
          <w:lang w:val="sr-Latn-RS"/>
        </w:rPr>
        <w:t>objektima Naručioca</w:t>
      </w:r>
      <w:r w:rsidR="00473B95" w:rsidRPr="00C0159B">
        <w:rPr>
          <w:sz w:val="22"/>
          <w:szCs w:val="22"/>
          <w:lang w:val="sr-Latn-RS"/>
        </w:rPr>
        <w:t xml:space="preserve"> se prate i evidentiraju putem</w:t>
      </w:r>
      <w:r w:rsidR="00473B95">
        <w:rPr>
          <w:sz w:val="22"/>
          <w:szCs w:val="22"/>
          <w:lang w:val="sr-Latn-RS"/>
        </w:rPr>
        <w:t xml:space="preserve"> </w:t>
      </w:r>
      <w:r w:rsidR="00473B95" w:rsidRPr="00C0159B">
        <w:rPr>
          <w:sz w:val="22"/>
          <w:szCs w:val="22"/>
          <w:lang w:val="sr-Latn-RS"/>
        </w:rPr>
        <w:t xml:space="preserve">IT maloprodajnog </w:t>
      </w:r>
      <w:r w:rsidR="00982E8B">
        <w:rPr>
          <w:sz w:val="22"/>
          <w:szCs w:val="22"/>
          <w:lang w:val="sr-Latn-RS"/>
        </w:rPr>
        <w:t>rješenj</w:t>
      </w:r>
      <w:r w:rsidR="00473B95" w:rsidRPr="00C0159B">
        <w:rPr>
          <w:sz w:val="22"/>
          <w:szCs w:val="22"/>
          <w:lang w:val="sr-Latn-RS"/>
        </w:rPr>
        <w:t>a</w:t>
      </w:r>
      <w:r w:rsidR="00B80FB8">
        <w:rPr>
          <w:sz w:val="22"/>
          <w:szCs w:val="22"/>
          <w:lang w:val="sr-Latn-RS"/>
        </w:rPr>
        <w:t xml:space="preserve"> Orfej</w:t>
      </w:r>
      <w:r w:rsidR="00473B95" w:rsidRPr="00C0159B">
        <w:rPr>
          <w:sz w:val="22"/>
          <w:szCs w:val="22"/>
          <w:lang w:val="sr-Latn-RS"/>
        </w:rPr>
        <w:t xml:space="preserve"> koj</w:t>
      </w:r>
      <w:r w:rsidR="00473B95">
        <w:rPr>
          <w:sz w:val="22"/>
          <w:szCs w:val="22"/>
          <w:lang w:val="sr-Latn-RS"/>
        </w:rPr>
        <w:t>e</w:t>
      </w:r>
      <w:r w:rsidR="00473B95" w:rsidRPr="00C0159B">
        <w:rPr>
          <w:sz w:val="22"/>
          <w:szCs w:val="22"/>
          <w:lang w:val="sr-Latn-RS"/>
        </w:rPr>
        <w:t xml:space="preserve"> je razvijeno, implementirano i održavano od strane </w:t>
      </w:r>
      <w:r w:rsidR="00473B95" w:rsidRPr="00BA2DF6">
        <w:rPr>
          <w:sz w:val="22"/>
          <w:szCs w:val="22"/>
          <w:lang w:val="sr-Latn-RS"/>
        </w:rPr>
        <w:t>kompanije Petrolsofting d.o.o</w:t>
      </w:r>
    </w:p>
    <w:p w14:paraId="4E99127D" w14:textId="25CDD021" w:rsidR="006145D7" w:rsidRPr="003377DB" w:rsidRDefault="00E21DE8">
      <w:pPr>
        <w:jc w:val="both"/>
        <w:rPr>
          <w:sz w:val="22"/>
          <w:szCs w:val="22"/>
          <w:lang w:val="sr-Latn-RS"/>
        </w:rPr>
      </w:pPr>
      <w:r>
        <w:rPr>
          <w:sz w:val="22"/>
          <w:szCs w:val="22"/>
          <w:lang w:val="sr-Latn-RS"/>
        </w:rPr>
        <w:t xml:space="preserve">Standardni softverski image za POS/BOS računare dat je u </w:t>
      </w:r>
      <w:r w:rsidRPr="009170D1">
        <w:rPr>
          <w:sz w:val="22"/>
          <w:szCs w:val="22"/>
          <w:lang w:val="sr-Latn-RS"/>
        </w:rPr>
        <w:t xml:space="preserve">Prilogu </w:t>
      </w:r>
      <w:r w:rsidR="009E0A72">
        <w:rPr>
          <w:sz w:val="22"/>
          <w:szCs w:val="22"/>
          <w:lang w:val="sr-Latn-RS"/>
        </w:rPr>
        <w:t>4</w:t>
      </w:r>
      <w:r w:rsidR="009170D1" w:rsidRPr="003377DB">
        <w:rPr>
          <w:sz w:val="22"/>
          <w:szCs w:val="22"/>
          <w:lang w:val="sr-Latn-RS"/>
        </w:rPr>
        <w:t>.</w:t>
      </w:r>
    </w:p>
    <w:p w14:paraId="61672A7D" w14:textId="57197820" w:rsidR="002015A0" w:rsidRPr="00A9704F" w:rsidRDefault="002015A0" w:rsidP="002015A0">
      <w:pPr>
        <w:pStyle w:val="Naslov3"/>
      </w:pPr>
      <w:bookmarkStart w:id="35" w:name="_Toc198734605"/>
      <w:r w:rsidRPr="00A9704F">
        <w:t>Orfej</w:t>
      </w:r>
      <w:bookmarkEnd w:id="35"/>
      <w:r w:rsidRPr="00A9704F">
        <w:t xml:space="preserve"> </w:t>
      </w:r>
    </w:p>
    <w:p w14:paraId="4DD5D886" w14:textId="173CD747" w:rsidR="002015A0" w:rsidRPr="001F6712" w:rsidRDefault="002015A0" w:rsidP="002015A0">
      <w:pPr>
        <w:jc w:val="both"/>
        <w:rPr>
          <w:sz w:val="22"/>
          <w:szCs w:val="22"/>
          <w:lang w:val="sr-Latn-RS"/>
        </w:rPr>
      </w:pPr>
      <w:r>
        <w:rPr>
          <w:sz w:val="22"/>
          <w:szCs w:val="22"/>
          <w:lang w:val="sr-Latn-RS"/>
        </w:rPr>
        <w:t>Maloprodajni objekti</w:t>
      </w:r>
      <w:r w:rsidRPr="001F6712">
        <w:rPr>
          <w:sz w:val="22"/>
          <w:szCs w:val="22"/>
          <w:lang w:val="sr-Latn-RS"/>
        </w:rPr>
        <w:t xml:space="preserve"> kompanije Naručioca u okviru svoje delatnosti pokrivaju segmente prodaje roba i usluga (goriva, ulja i maziva, dodatni asortiman, itd.), a poslovni procesi na njima se prate i evidentiraju kroz IT maloprodajno </w:t>
      </w:r>
      <w:r w:rsidR="00982E8B">
        <w:rPr>
          <w:sz w:val="22"/>
          <w:szCs w:val="22"/>
          <w:lang w:val="sr-Latn-RS"/>
        </w:rPr>
        <w:t>rješenj</w:t>
      </w:r>
      <w:r w:rsidRPr="001F6712">
        <w:rPr>
          <w:sz w:val="22"/>
          <w:szCs w:val="22"/>
          <w:lang w:val="sr-Latn-RS"/>
        </w:rPr>
        <w:t>e – Orfej.</w:t>
      </w:r>
    </w:p>
    <w:p w14:paraId="1FE061BA" w14:textId="34E38E16" w:rsidR="002015A0" w:rsidRDefault="002015A0" w:rsidP="002015A0">
      <w:pPr>
        <w:jc w:val="both"/>
        <w:rPr>
          <w:sz w:val="22"/>
          <w:szCs w:val="22"/>
          <w:lang w:val="sr-Latn-RS"/>
        </w:rPr>
      </w:pPr>
      <w:r w:rsidRPr="001F6712">
        <w:rPr>
          <w:sz w:val="22"/>
          <w:szCs w:val="22"/>
          <w:lang w:val="sr-Latn-RS"/>
        </w:rPr>
        <w:t xml:space="preserve">Orfej predstavlja “End to End”  IT maloprodajno </w:t>
      </w:r>
      <w:r w:rsidR="00982E8B">
        <w:rPr>
          <w:sz w:val="22"/>
          <w:szCs w:val="22"/>
          <w:lang w:val="sr-Latn-RS"/>
        </w:rPr>
        <w:t>rješenj</w:t>
      </w:r>
      <w:r w:rsidRPr="001F6712">
        <w:rPr>
          <w:sz w:val="22"/>
          <w:szCs w:val="22"/>
          <w:lang w:val="sr-Latn-RS"/>
        </w:rPr>
        <w:t xml:space="preserve">e </w:t>
      </w:r>
      <w:r>
        <w:rPr>
          <w:sz w:val="22"/>
          <w:szCs w:val="22"/>
          <w:lang w:val="sr-Latn-RS"/>
        </w:rPr>
        <w:t xml:space="preserve">za </w:t>
      </w:r>
      <w:r w:rsidRPr="001F6712">
        <w:rPr>
          <w:sz w:val="22"/>
          <w:szCs w:val="22"/>
          <w:lang w:val="sr-Latn-RS"/>
        </w:rPr>
        <w:t>koje se sastoji od tri modula: (1) BOS - Back Office System, (2) POS - Point of Sale</w:t>
      </w:r>
      <w:r w:rsidR="00046128">
        <w:rPr>
          <w:sz w:val="22"/>
          <w:szCs w:val="22"/>
          <w:lang w:val="sr-Latn-RS"/>
        </w:rPr>
        <w:t>, koji se nalaze na maloprodajnom objektu</w:t>
      </w:r>
      <w:r w:rsidRPr="001F6712">
        <w:rPr>
          <w:sz w:val="22"/>
          <w:szCs w:val="22"/>
          <w:lang w:val="sr-Latn-RS"/>
        </w:rPr>
        <w:t xml:space="preserve"> i (3) HOS - Head Office System,</w:t>
      </w:r>
      <w:r w:rsidR="00046128">
        <w:rPr>
          <w:sz w:val="22"/>
          <w:szCs w:val="22"/>
          <w:lang w:val="sr-Latn-RS"/>
        </w:rPr>
        <w:t xml:space="preserve"> koji se nalazi u HQ. Orfej sistem je</w:t>
      </w:r>
      <w:r w:rsidRPr="001F6712">
        <w:rPr>
          <w:sz w:val="22"/>
          <w:szCs w:val="22"/>
          <w:lang w:val="sr-Latn-RS"/>
        </w:rPr>
        <w:t xml:space="preserve"> u potpunosti integrisan sa postojećim IT sistemima u kompaniji Naručioca, poput SAP-a, Međusloj-a, </w:t>
      </w:r>
      <w:r>
        <w:rPr>
          <w:sz w:val="22"/>
          <w:szCs w:val="22"/>
          <w:lang w:val="sr-Latn-RS"/>
        </w:rPr>
        <w:t>sistema za upravljanje kartičnim transakcijama (SCMS)</w:t>
      </w:r>
      <w:r w:rsidRPr="001F6712">
        <w:rPr>
          <w:sz w:val="22"/>
          <w:szCs w:val="22"/>
          <w:lang w:val="sr-Latn-RS"/>
        </w:rPr>
        <w:t xml:space="preserve">, </w:t>
      </w:r>
      <w:r w:rsidRPr="00E84CB5">
        <w:rPr>
          <w:sz w:val="22"/>
          <w:szCs w:val="22"/>
          <w:lang w:val="sr-Cyrl-RS"/>
        </w:rPr>
        <w:t>sistem za upravljanje programom lojalnosti</w:t>
      </w:r>
      <w:r w:rsidRPr="001F6712">
        <w:rPr>
          <w:sz w:val="22"/>
          <w:szCs w:val="22"/>
          <w:lang w:val="sr-Latn-RS"/>
        </w:rPr>
        <w:t xml:space="preserve"> </w:t>
      </w:r>
      <w:r>
        <w:rPr>
          <w:sz w:val="22"/>
          <w:szCs w:val="22"/>
          <w:lang w:val="sr-Latn-RS"/>
        </w:rPr>
        <w:t>(</w:t>
      </w:r>
      <w:r w:rsidR="003B7DA8">
        <w:rPr>
          <w:sz w:val="22"/>
          <w:szCs w:val="22"/>
          <w:lang w:val="sr-Latn-RS"/>
        </w:rPr>
        <w:t>PULP</w:t>
      </w:r>
      <w:r>
        <w:rPr>
          <w:sz w:val="22"/>
          <w:szCs w:val="22"/>
          <w:lang w:val="sr-Latn-RS"/>
        </w:rPr>
        <w:t xml:space="preserve">) </w:t>
      </w:r>
      <w:r w:rsidRPr="001F6712">
        <w:rPr>
          <w:sz w:val="22"/>
          <w:szCs w:val="22"/>
          <w:lang w:val="sr-Latn-RS"/>
        </w:rPr>
        <w:t xml:space="preserve">itd.,. </w:t>
      </w:r>
    </w:p>
    <w:p w14:paraId="7E11D643" w14:textId="77777777" w:rsidR="002015A0" w:rsidRPr="001F6712" w:rsidRDefault="002015A0" w:rsidP="002015A0">
      <w:pPr>
        <w:jc w:val="both"/>
        <w:rPr>
          <w:sz w:val="22"/>
          <w:szCs w:val="22"/>
          <w:lang w:val="sr-Latn-RS"/>
        </w:rPr>
      </w:pPr>
      <w:r>
        <w:rPr>
          <w:sz w:val="22"/>
          <w:szCs w:val="22"/>
          <w:lang w:val="sr-Latn-RS"/>
        </w:rPr>
        <w:lastRenderedPageBreak/>
        <w:t>Orfej sistem je u vlasništvu dobavljača Petrolsoft koji pruža uslugu razvoja i 2. i 3. nivoa podrške.</w:t>
      </w:r>
    </w:p>
    <w:p w14:paraId="0D55C34D" w14:textId="77777777" w:rsidR="002015A0" w:rsidRPr="001F6712" w:rsidRDefault="00046128" w:rsidP="007D20BF">
      <w:pPr>
        <w:pStyle w:val="Naslov4"/>
      </w:pPr>
      <w:r>
        <w:t xml:space="preserve">Orfej </w:t>
      </w:r>
      <w:r w:rsidR="002015A0" w:rsidRPr="001F6712">
        <w:t>POS i BOS</w:t>
      </w:r>
    </w:p>
    <w:p w14:paraId="2E32174C" w14:textId="58FA35FD" w:rsidR="002015A0" w:rsidRPr="001F6712" w:rsidRDefault="002015A0" w:rsidP="002015A0">
      <w:pPr>
        <w:jc w:val="both"/>
        <w:rPr>
          <w:sz w:val="22"/>
          <w:szCs w:val="22"/>
          <w:lang w:val="sr-Latn-RS"/>
        </w:rPr>
      </w:pPr>
      <w:r>
        <w:rPr>
          <w:sz w:val="22"/>
          <w:szCs w:val="22"/>
          <w:lang w:val="sr-Latn-RS"/>
        </w:rPr>
        <w:t xml:space="preserve">Orfej POS i BOS moduli se koriste na maloprodajnom objektu. </w:t>
      </w:r>
      <w:r w:rsidRPr="001F6712">
        <w:rPr>
          <w:sz w:val="22"/>
          <w:szCs w:val="22"/>
          <w:lang w:val="sr-Latn-RS"/>
        </w:rPr>
        <w:t xml:space="preserve">POS predstavlja modul Orfeja na kome se obavljaju sve maloprodajne transakcije na </w:t>
      </w:r>
      <w:r>
        <w:rPr>
          <w:sz w:val="22"/>
          <w:szCs w:val="22"/>
          <w:lang w:val="sr-Latn-RS"/>
        </w:rPr>
        <w:t>maloprodajnim objektima Naručioca</w:t>
      </w:r>
      <w:r w:rsidRPr="001F6712">
        <w:rPr>
          <w:sz w:val="22"/>
          <w:szCs w:val="22"/>
          <w:lang w:val="sr-Latn-RS"/>
        </w:rPr>
        <w:t xml:space="preserve">, vrši </w:t>
      </w:r>
      <w:r>
        <w:rPr>
          <w:sz w:val="22"/>
          <w:szCs w:val="22"/>
          <w:lang w:val="sr-Latn-RS"/>
        </w:rPr>
        <w:t xml:space="preserve">evidentiranje prodaje, naplata i </w:t>
      </w:r>
      <w:r w:rsidRPr="001F6712">
        <w:rPr>
          <w:sz w:val="22"/>
          <w:szCs w:val="22"/>
          <w:lang w:val="sr-Latn-RS"/>
        </w:rPr>
        <w:t xml:space="preserve">izdavanje računa, upravlja </w:t>
      </w:r>
      <w:r>
        <w:rPr>
          <w:sz w:val="22"/>
          <w:szCs w:val="22"/>
          <w:lang w:val="sr-Latn-RS"/>
        </w:rPr>
        <w:t>pumpnim automatima preko DOMS kontrolera</w:t>
      </w:r>
      <w:r w:rsidRPr="001F6712">
        <w:rPr>
          <w:sz w:val="22"/>
          <w:szCs w:val="22"/>
          <w:lang w:val="sr-Latn-RS"/>
        </w:rPr>
        <w:t xml:space="preserve">, </w:t>
      </w:r>
      <w:r>
        <w:rPr>
          <w:sz w:val="22"/>
          <w:szCs w:val="22"/>
          <w:lang w:val="sr-Latn-RS"/>
        </w:rPr>
        <w:t xml:space="preserve">komunicira sa </w:t>
      </w:r>
      <w:r w:rsidRPr="001F6712">
        <w:rPr>
          <w:sz w:val="22"/>
          <w:szCs w:val="22"/>
          <w:lang w:val="sr-Latn-RS"/>
        </w:rPr>
        <w:t>kartičnim terminalom i fisklanim</w:t>
      </w:r>
      <w:r w:rsidR="00046128">
        <w:rPr>
          <w:sz w:val="22"/>
          <w:szCs w:val="22"/>
          <w:lang w:val="sr-Latn-RS"/>
        </w:rPr>
        <w:t>/POS</w:t>
      </w:r>
      <w:r w:rsidRPr="001F6712">
        <w:rPr>
          <w:sz w:val="22"/>
          <w:szCs w:val="22"/>
          <w:lang w:val="sr-Latn-RS"/>
        </w:rPr>
        <w:t xml:space="preserve"> štampačem, vrši </w:t>
      </w:r>
      <w:r w:rsidR="0018300F">
        <w:rPr>
          <w:sz w:val="22"/>
          <w:szCs w:val="22"/>
          <w:lang w:val="sr-Latn-RS"/>
        </w:rPr>
        <w:t>prijmena</w:t>
      </w:r>
      <w:r w:rsidRPr="001F6712">
        <w:rPr>
          <w:sz w:val="22"/>
          <w:szCs w:val="22"/>
          <w:lang w:val="sr-Latn-RS"/>
        </w:rPr>
        <w:t xml:space="preserve"> promocija i popusta i usluge eksternih provajdera (lutrija, e-dopune</w:t>
      </w:r>
      <w:r>
        <w:rPr>
          <w:sz w:val="22"/>
          <w:szCs w:val="22"/>
          <w:lang w:val="sr-Latn-RS"/>
        </w:rPr>
        <w:t>,</w:t>
      </w:r>
      <w:r w:rsidRPr="001F6712">
        <w:rPr>
          <w:sz w:val="22"/>
          <w:szCs w:val="22"/>
          <w:lang w:val="sr-Latn-RS"/>
        </w:rPr>
        <w:t xml:space="preserve"> itd), prodaju poklon kartice i evidentira dodela i trošenje bodova za </w:t>
      </w:r>
      <w:r w:rsidR="00F8655A">
        <w:rPr>
          <w:sz w:val="22"/>
          <w:szCs w:val="22"/>
          <w:lang w:val="sr-Latn-RS"/>
        </w:rPr>
        <w:t>ZNP</w:t>
      </w:r>
      <w:r w:rsidRPr="001F6712">
        <w:rPr>
          <w:sz w:val="22"/>
          <w:szCs w:val="22"/>
          <w:lang w:val="sr-Latn-RS"/>
        </w:rPr>
        <w:t xml:space="preserve"> program lojalnosti. </w:t>
      </w:r>
      <w:r>
        <w:rPr>
          <w:sz w:val="22"/>
          <w:szCs w:val="22"/>
          <w:lang w:val="sr-Latn-RS"/>
        </w:rPr>
        <w:t>POS</w:t>
      </w:r>
      <w:r w:rsidRPr="001F6712">
        <w:rPr>
          <w:sz w:val="22"/>
          <w:szCs w:val="22"/>
          <w:lang w:val="sr-Latn-RS"/>
        </w:rPr>
        <w:t xml:space="preserve"> podržava sve vidove kartične naplate računa: bankarske, ko</w:t>
      </w:r>
      <w:r>
        <w:rPr>
          <w:sz w:val="22"/>
          <w:szCs w:val="22"/>
          <w:lang w:val="sr-Latn-RS"/>
        </w:rPr>
        <w:t>rporativne, kartice lojalnosti,</w:t>
      </w:r>
      <w:r w:rsidRPr="001F6712">
        <w:rPr>
          <w:sz w:val="22"/>
          <w:szCs w:val="22"/>
          <w:lang w:val="sr-Latn-RS"/>
        </w:rPr>
        <w:t xml:space="preserve"> kartice trećih emitenata</w:t>
      </w:r>
      <w:r w:rsidR="00675DB6">
        <w:rPr>
          <w:sz w:val="22"/>
          <w:szCs w:val="22"/>
          <w:lang w:val="sr-Latn-RS"/>
        </w:rPr>
        <w:t xml:space="preserve"> i</w:t>
      </w:r>
      <w:r w:rsidR="00371B1B">
        <w:rPr>
          <w:sz w:val="22"/>
          <w:szCs w:val="22"/>
          <w:lang w:val="sr-Latn-RS"/>
        </w:rPr>
        <w:t xml:space="preserve"> </w:t>
      </w:r>
      <w:r>
        <w:rPr>
          <w:sz w:val="22"/>
          <w:szCs w:val="22"/>
          <w:lang w:val="sr-Latn-RS"/>
        </w:rPr>
        <w:t>poklon.</w:t>
      </w:r>
    </w:p>
    <w:p w14:paraId="52B48C89" w14:textId="532C0C3A" w:rsidR="002015A0" w:rsidRPr="001F6712" w:rsidRDefault="002015A0" w:rsidP="002015A0">
      <w:pPr>
        <w:jc w:val="both"/>
        <w:rPr>
          <w:sz w:val="22"/>
          <w:szCs w:val="22"/>
          <w:lang w:val="sr-Latn-RS"/>
        </w:rPr>
      </w:pPr>
      <w:r w:rsidRPr="001F6712">
        <w:rPr>
          <w:sz w:val="22"/>
          <w:szCs w:val="22"/>
          <w:lang w:val="sr-Latn-RS"/>
        </w:rPr>
        <w:t xml:space="preserve">BOS je modul </w:t>
      </w:r>
      <w:r w:rsidR="0018300F">
        <w:rPr>
          <w:sz w:val="22"/>
          <w:szCs w:val="22"/>
          <w:lang w:val="sr-Latn-RS"/>
        </w:rPr>
        <w:t>namijenjen</w:t>
      </w:r>
      <w:r w:rsidRPr="001F6712">
        <w:rPr>
          <w:sz w:val="22"/>
          <w:szCs w:val="22"/>
          <w:lang w:val="sr-Latn-RS"/>
        </w:rPr>
        <w:t xml:space="preserve"> za evidentiranje i upravljanje poslovnim dokumentima, koji se odnose na kretanje roba i usluga na </w:t>
      </w:r>
      <w:r>
        <w:rPr>
          <w:sz w:val="22"/>
          <w:szCs w:val="22"/>
          <w:lang w:val="sr-Latn-RS"/>
        </w:rPr>
        <w:t>maloprodajnim objektima</w:t>
      </w:r>
      <w:r w:rsidRPr="001F6712">
        <w:rPr>
          <w:sz w:val="22"/>
          <w:szCs w:val="22"/>
          <w:lang w:val="sr-Latn-RS"/>
        </w:rPr>
        <w:t xml:space="preserve">, prikaz potrebnih izveštaja za kontrolu rada </w:t>
      </w:r>
      <w:r>
        <w:rPr>
          <w:sz w:val="22"/>
          <w:szCs w:val="22"/>
          <w:lang w:val="sr-Latn-RS"/>
        </w:rPr>
        <w:t>maloprodajnog objekta</w:t>
      </w:r>
      <w:r w:rsidRPr="001F6712">
        <w:rPr>
          <w:sz w:val="22"/>
          <w:szCs w:val="22"/>
          <w:lang w:val="sr-Latn-RS"/>
        </w:rPr>
        <w:t xml:space="preserve"> i osoblja, konfiguracije </w:t>
      </w:r>
      <w:r>
        <w:rPr>
          <w:sz w:val="22"/>
          <w:szCs w:val="22"/>
          <w:lang w:val="sr-Latn-RS"/>
        </w:rPr>
        <w:t>pumpnih automata</w:t>
      </w:r>
      <w:r w:rsidRPr="001F6712">
        <w:rPr>
          <w:sz w:val="22"/>
          <w:szCs w:val="22"/>
          <w:lang w:val="sr-Latn-RS"/>
        </w:rPr>
        <w:t xml:space="preserve"> i rezervoara, itd. Pored aktvinosti, koje direktno utiču na poslovanje </w:t>
      </w:r>
      <w:r>
        <w:rPr>
          <w:sz w:val="22"/>
          <w:szCs w:val="22"/>
          <w:lang w:val="sr-Latn-RS"/>
        </w:rPr>
        <w:t>maloprodajnog objekta</w:t>
      </w:r>
      <w:r w:rsidRPr="001F6712">
        <w:rPr>
          <w:sz w:val="22"/>
          <w:szCs w:val="22"/>
          <w:lang w:val="sr-Latn-RS"/>
        </w:rPr>
        <w:t xml:space="preserve">, na BOS-u se obavljaju i neke dopunske funkcije, kao što su prijave kvara i zastoja, upravljanje kancelarijskim materijalima, unos </w:t>
      </w:r>
      <w:r w:rsidR="00F3652F">
        <w:rPr>
          <w:sz w:val="22"/>
          <w:szCs w:val="22"/>
          <w:lang w:val="sr-Latn-RS"/>
        </w:rPr>
        <w:t>cijena</w:t>
      </w:r>
      <w:r w:rsidRPr="001F6712">
        <w:rPr>
          <w:sz w:val="22"/>
          <w:szCs w:val="22"/>
          <w:lang w:val="sr-Latn-RS"/>
        </w:rPr>
        <w:t xml:space="preserve"> konkurencije i sl.</w:t>
      </w:r>
    </w:p>
    <w:p w14:paraId="73803A02" w14:textId="77777777" w:rsidR="002015A0" w:rsidRPr="001F6712" w:rsidRDefault="00046128" w:rsidP="007D20BF">
      <w:pPr>
        <w:pStyle w:val="Naslov4"/>
      </w:pPr>
      <w:r>
        <w:t xml:space="preserve">Orfej </w:t>
      </w:r>
      <w:r w:rsidR="002015A0" w:rsidRPr="001F6712">
        <w:t>HOS</w:t>
      </w:r>
    </w:p>
    <w:p w14:paraId="193E618E" w14:textId="77777777" w:rsidR="002015A0" w:rsidRPr="001F6712" w:rsidRDefault="002015A0" w:rsidP="002015A0">
      <w:pPr>
        <w:jc w:val="both"/>
        <w:rPr>
          <w:sz w:val="22"/>
          <w:szCs w:val="22"/>
          <w:lang w:val="sr-Latn-RS"/>
        </w:rPr>
      </w:pPr>
      <w:r w:rsidRPr="001F6712">
        <w:rPr>
          <w:sz w:val="22"/>
          <w:szCs w:val="22"/>
          <w:lang w:val="sr-Latn-RS"/>
        </w:rPr>
        <w:t xml:space="preserve">Orfej HOS </w:t>
      </w:r>
      <w:r>
        <w:rPr>
          <w:sz w:val="22"/>
          <w:szCs w:val="22"/>
          <w:lang w:val="sr-Latn-RS"/>
        </w:rPr>
        <w:t xml:space="preserve">se koristi u centrali (HQ) i </w:t>
      </w:r>
      <w:r w:rsidRPr="001F6712">
        <w:rPr>
          <w:sz w:val="22"/>
          <w:szCs w:val="22"/>
          <w:lang w:val="sr-Latn-RS"/>
        </w:rPr>
        <w:t xml:space="preserve">predstavlja sistem za centralno upravljanje i praćenje rada </w:t>
      </w:r>
      <w:r>
        <w:rPr>
          <w:sz w:val="22"/>
          <w:szCs w:val="22"/>
          <w:lang w:val="sr-Latn-RS"/>
        </w:rPr>
        <w:t>maloprodajnog objekta</w:t>
      </w:r>
      <w:r w:rsidRPr="001F6712">
        <w:rPr>
          <w:sz w:val="22"/>
          <w:szCs w:val="22"/>
          <w:lang w:val="sr-Latn-RS"/>
        </w:rPr>
        <w:t>, a čine ga:</w:t>
      </w:r>
    </w:p>
    <w:p w14:paraId="09313DC3" w14:textId="38615663" w:rsidR="00F654DC" w:rsidRPr="00A9704F" w:rsidRDefault="00F654DC" w:rsidP="00F654DC">
      <w:pPr>
        <w:pStyle w:val="Pasussalistom"/>
        <w:numPr>
          <w:ilvl w:val="0"/>
          <w:numId w:val="117"/>
        </w:numPr>
        <w:jc w:val="both"/>
        <w:rPr>
          <w:rFonts w:cs="Arial"/>
          <w:lang w:val="sr-Latn-RS"/>
        </w:rPr>
      </w:pPr>
      <w:r w:rsidRPr="00A9704F">
        <w:rPr>
          <w:rFonts w:ascii="Arial" w:hAnsi="Arial" w:cs="Arial"/>
          <w:lang w:val="sr-Latn-RS"/>
        </w:rPr>
        <w:t xml:space="preserve">Centralni modul koji se koristi za upravljanje asortimanom, poručivanje robe i upravljanje zalihama, upravljanje dodatnim podacima o </w:t>
      </w:r>
      <w:r>
        <w:rPr>
          <w:rFonts w:ascii="Arial" w:hAnsi="Arial" w:cs="Arial"/>
          <w:lang w:val="sr-Latn-RS"/>
        </w:rPr>
        <w:t>maloprodajnom objektu</w:t>
      </w:r>
      <w:r w:rsidRPr="00A9704F">
        <w:rPr>
          <w:rFonts w:ascii="Arial" w:hAnsi="Arial" w:cs="Arial"/>
          <w:lang w:val="sr-Latn-RS"/>
        </w:rPr>
        <w:t xml:space="preserve">, materijalima, dobavljačima i sl., upravljanje marketinškim akcijama i popustima, kreiranje personalizovanih ponuda za korisnike </w:t>
      </w:r>
      <w:r w:rsidR="00F8655A">
        <w:rPr>
          <w:rFonts w:ascii="Arial" w:hAnsi="Arial" w:cs="Arial"/>
          <w:lang w:val="sr-Latn-RS"/>
        </w:rPr>
        <w:t>ZNP</w:t>
      </w:r>
      <w:r w:rsidRPr="00A9704F">
        <w:rPr>
          <w:rFonts w:ascii="Arial" w:hAnsi="Arial" w:cs="Arial"/>
          <w:lang w:val="sr-Latn-RS"/>
        </w:rPr>
        <w:t xml:space="preserve"> kartica,</w:t>
      </w:r>
      <w:r>
        <w:rPr>
          <w:rFonts w:ascii="Arial" w:hAnsi="Arial" w:cs="Arial"/>
          <w:lang w:val="sr-Latn-RS"/>
        </w:rPr>
        <w:t xml:space="preserve"> kreiranje marketinških akcija kreiranje i upravljanje poklon karticama kao posebnim sredstvom plaćanja,</w:t>
      </w:r>
      <w:r w:rsidRPr="00A9704F">
        <w:rPr>
          <w:rFonts w:ascii="Arial" w:hAnsi="Arial" w:cs="Arial"/>
          <w:lang w:val="sr-Latn-RS"/>
        </w:rPr>
        <w:t xml:space="preserve"> usaglašavanje transakcija korporativnih kupaca; </w:t>
      </w:r>
    </w:p>
    <w:p w14:paraId="411B05A8" w14:textId="302F8F50" w:rsidR="002015A0" w:rsidRPr="00A9704F" w:rsidRDefault="002015A0" w:rsidP="002015A0">
      <w:pPr>
        <w:pStyle w:val="Pasussalistom"/>
        <w:numPr>
          <w:ilvl w:val="0"/>
          <w:numId w:val="117"/>
        </w:numPr>
        <w:jc w:val="both"/>
        <w:rPr>
          <w:rFonts w:cs="Arial"/>
          <w:lang w:val="sr-Latn-RS"/>
        </w:rPr>
      </w:pPr>
      <w:r w:rsidRPr="00A9704F">
        <w:rPr>
          <w:rFonts w:ascii="Arial" w:hAnsi="Arial" w:cs="Arial"/>
          <w:lang w:val="sr-Latn-RS"/>
        </w:rPr>
        <w:t xml:space="preserve">HOS Datamining modul (HOS DM) čija </w:t>
      </w:r>
      <w:r w:rsidR="00686977">
        <w:rPr>
          <w:rFonts w:ascii="Arial" w:hAnsi="Arial" w:cs="Arial"/>
          <w:lang w:val="sr-Latn-RS"/>
        </w:rPr>
        <w:t>namjena</w:t>
      </w:r>
      <w:r w:rsidRPr="00A9704F">
        <w:rPr>
          <w:rFonts w:ascii="Arial" w:hAnsi="Arial" w:cs="Arial"/>
          <w:lang w:val="sr-Latn-RS"/>
        </w:rPr>
        <w:t xml:space="preserve"> je napredno operativno izveštavanje (po dokumentima i računima),  „antifraud“ izveštavanje, napredna analiza potrošačkih navika i potreba korisnika </w:t>
      </w:r>
      <w:r w:rsidR="00F8655A">
        <w:rPr>
          <w:rFonts w:ascii="Arial" w:hAnsi="Arial" w:cs="Arial"/>
          <w:lang w:val="sr-Latn-RS"/>
        </w:rPr>
        <w:t>ZNP</w:t>
      </w:r>
      <w:r w:rsidRPr="00A9704F">
        <w:rPr>
          <w:rFonts w:ascii="Arial" w:hAnsi="Arial" w:cs="Arial"/>
          <w:lang w:val="sr-Latn-RS"/>
        </w:rPr>
        <w:t xml:space="preserve"> kartica i kreiranje target grupa </w:t>
      </w:r>
      <w:r w:rsidR="00F8655A">
        <w:rPr>
          <w:rFonts w:ascii="Arial" w:hAnsi="Arial" w:cs="Arial"/>
          <w:lang w:val="sr-Latn-RS"/>
        </w:rPr>
        <w:t>ZNP</w:t>
      </w:r>
      <w:r w:rsidRPr="00A9704F">
        <w:rPr>
          <w:rFonts w:ascii="Arial" w:hAnsi="Arial" w:cs="Arial"/>
          <w:lang w:val="sr-Latn-RS"/>
        </w:rPr>
        <w:t xml:space="preserve"> kartica za potrebe davanje personalizovanih ponuda potrošačima.</w:t>
      </w:r>
    </w:p>
    <w:p w14:paraId="44B4D120" w14:textId="20B2D68C" w:rsidR="002015A0" w:rsidRPr="00D95444" w:rsidRDefault="002015A0" w:rsidP="002015A0">
      <w:pPr>
        <w:pStyle w:val="Naslov3"/>
      </w:pPr>
      <w:bookmarkStart w:id="36" w:name="_Toc198734606"/>
      <w:r w:rsidRPr="00D95444">
        <w:t>Upravljanje kartičnim transakcijama</w:t>
      </w:r>
      <w:bookmarkEnd w:id="36"/>
    </w:p>
    <w:p w14:paraId="67C7A352" w14:textId="2561466D" w:rsidR="002015A0" w:rsidRPr="003377DB" w:rsidRDefault="002015A0" w:rsidP="002015A0">
      <w:pPr>
        <w:jc w:val="both"/>
        <w:rPr>
          <w:sz w:val="22"/>
          <w:szCs w:val="22"/>
          <w:lang w:val="sr-Latn-RS"/>
        </w:rPr>
      </w:pPr>
      <w:r w:rsidRPr="00E84CB5">
        <w:rPr>
          <w:sz w:val="22"/>
          <w:szCs w:val="22"/>
          <w:lang w:val="sr-Cyrl-RS"/>
        </w:rPr>
        <w:t xml:space="preserve">U ovom trenutku kartični (POS) terminali, SCMS(sistem za upravljanje </w:t>
      </w:r>
      <w:r>
        <w:rPr>
          <w:sz w:val="22"/>
          <w:szCs w:val="22"/>
          <w:lang w:val="sr-Latn-RS"/>
        </w:rPr>
        <w:t>korporativnom prodajom</w:t>
      </w:r>
      <w:r w:rsidRPr="00E84CB5">
        <w:rPr>
          <w:sz w:val="22"/>
          <w:szCs w:val="22"/>
          <w:lang w:val="sr-Cyrl-RS"/>
        </w:rPr>
        <w:t xml:space="preserve">)  i </w:t>
      </w:r>
      <w:r w:rsidR="000D6A5A">
        <w:rPr>
          <w:sz w:val="22"/>
          <w:szCs w:val="22"/>
          <w:lang w:val="sr-Latn-RS"/>
        </w:rPr>
        <w:t>PULP</w:t>
      </w:r>
      <w:r w:rsidRPr="00E84CB5">
        <w:rPr>
          <w:sz w:val="22"/>
          <w:szCs w:val="22"/>
          <w:lang w:val="sr-Cyrl-RS"/>
        </w:rPr>
        <w:t xml:space="preserve"> (sistem za upravljanje programom lojalnosti) su u vlasništvu dobavljača OPC Europe (Oil Processing Company), a </w:t>
      </w:r>
      <w:r w:rsidRPr="00E84CB5">
        <w:rPr>
          <w:sz w:val="22"/>
          <w:szCs w:val="22"/>
          <w:lang w:val="sr-Latn-RS"/>
        </w:rPr>
        <w:t>Naručioc</w:t>
      </w:r>
      <w:r w:rsidRPr="00E84CB5">
        <w:rPr>
          <w:sz w:val="22"/>
          <w:szCs w:val="22"/>
          <w:lang w:val="sr-Cyrl-RS"/>
        </w:rPr>
        <w:t xml:space="preserve"> ih koristi po </w:t>
      </w:r>
      <w:r>
        <w:rPr>
          <w:sz w:val="22"/>
          <w:szCs w:val="22"/>
          <w:lang w:val="sr-Latn-RS"/>
        </w:rPr>
        <w:t>principu</w:t>
      </w:r>
      <w:r w:rsidRPr="00E84CB5">
        <w:rPr>
          <w:sz w:val="22"/>
          <w:szCs w:val="22"/>
          <w:lang w:val="sr-Cyrl-RS"/>
        </w:rPr>
        <w:t xml:space="preserve"> </w:t>
      </w:r>
      <w:r>
        <w:rPr>
          <w:sz w:val="22"/>
          <w:szCs w:val="22"/>
          <w:lang w:val="sr-Latn-RS"/>
        </w:rPr>
        <w:t>„</w:t>
      </w:r>
      <w:r w:rsidRPr="00E84CB5">
        <w:rPr>
          <w:sz w:val="22"/>
          <w:szCs w:val="22"/>
          <w:lang w:val="sr-Cyrl-RS"/>
        </w:rPr>
        <w:t>Software as a Service</w:t>
      </w:r>
      <w:r>
        <w:rPr>
          <w:sz w:val="22"/>
          <w:szCs w:val="22"/>
          <w:lang w:val="sr-Latn-RS"/>
        </w:rPr>
        <w:t>“</w:t>
      </w:r>
      <w:r w:rsidRPr="00E84CB5">
        <w:rPr>
          <w:sz w:val="22"/>
          <w:szCs w:val="22"/>
          <w:lang w:val="sr-Cyrl-RS"/>
        </w:rPr>
        <w:t xml:space="preserve"> (SaaS). </w:t>
      </w:r>
      <w:r w:rsidR="00046128">
        <w:rPr>
          <w:sz w:val="22"/>
          <w:szCs w:val="22"/>
          <w:lang w:val="sr-Latn-RS"/>
        </w:rPr>
        <w:t>OPC pruža uslugu razvoja i 2. i 3. nivoa podrške.</w:t>
      </w:r>
    </w:p>
    <w:p w14:paraId="70D173CD" w14:textId="7FF8599B" w:rsidR="00B23598" w:rsidRDefault="00B23598" w:rsidP="002015A0">
      <w:pPr>
        <w:jc w:val="both"/>
        <w:rPr>
          <w:sz w:val="22"/>
          <w:szCs w:val="22"/>
          <w:lang w:val="sr-Latn-RS"/>
        </w:rPr>
      </w:pPr>
      <w:r>
        <w:rPr>
          <w:sz w:val="22"/>
          <w:szCs w:val="22"/>
          <w:lang w:val="sr-Latn-RS"/>
        </w:rPr>
        <w:t>Kartični terminal na maloprodajnim objektima Naručioca poseduje  mrežni priključak  koji  preko switch-a na objektu komunicira sa POS računarom (Orfej). Preko kartičnog terminala se vrši procesiranje svih tipova kartica: bankarske, korporativne, poklon kartice i kartice lojalnosti, a trenutni model koji je u upotrebi u kompaniji Naručioca je Ingenico Lane/5000.</w:t>
      </w:r>
    </w:p>
    <w:p w14:paraId="2E5478B5" w14:textId="13BCF151" w:rsidR="002015A0" w:rsidRDefault="00F3652F" w:rsidP="002015A0">
      <w:pPr>
        <w:jc w:val="both"/>
        <w:rPr>
          <w:sz w:val="22"/>
          <w:szCs w:val="22"/>
          <w:lang w:val="sr-Cyrl-RS"/>
        </w:rPr>
      </w:pPr>
      <w:r>
        <w:rPr>
          <w:sz w:val="22"/>
          <w:szCs w:val="22"/>
          <w:lang w:val="sr-Cyrl-RS"/>
        </w:rPr>
        <w:t>Razmjena</w:t>
      </w:r>
      <w:r w:rsidR="002015A0" w:rsidRPr="00E84CB5">
        <w:rPr>
          <w:sz w:val="22"/>
          <w:szCs w:val="22"/>
          <w:lang w:val="sr-Cyrl-RS"/>
        </w:rPr>
        <w:t xml:space="preserve"> podataka između Orfeja i kartičnih terminala se vrši preko ECR komunikacionog protokola. Orfej šalje informaciju o transakciji koja treba da se procesira kartičnom terminalu koji ovu informaciju, u zavisnosti od tipa kartice, dalje prosleđuje SCMS-u</w:t>
      </w:r>
      <w:r w:rsidR="002015A0">
        <w:rPr>
          <w:sz w:val="22"/>
          <w:szCs w:val="22"/>
          <w:lang w:val="sr-Latn-RS"/>
        </w:rPr>
        <w:t xml:space="preserve">, </w:t>
      </w:r>
      <w:r w:rsidR="000D6A5A">
        <w:rPr>
          <w:sz w:val="22"/>
          <w:szCs w:val="22"/>
          <w:lang w:val="sr-Latn-RS"/>
        </w:rPr>
        <w:t>PULP</w:t>
      </w:r>
      <w:r w:rsidR="002015A0" w:rsidRPr="00E84CB5">
        <w:rPr>
          <w:sz w:val="22"/>
          <w:szCs w:val="22"/>
          <w:lang w:val="sr-Cyrl-RS"/>
        </w:rPr>
        <w:t xml:space="preserve"> ili </w:t>
      </w:r>
      <w:r w:rsidR="002015A0">
        <w:rPr>
          <w:sz w:val="22"/>
          <w:szCs w:val="22"/>
          <w:lang w:val="sr-Latn-RS"/>
        </w:rPr>
        <w:t xml:space="preserve">bankarskom </w:t>
      </w:r>
      <w:r w:rsidR="002015A0" w:rsidRPr="00E84CB5">
        <w:rPr>
          <w:sz w:val="22"/>
          <w:szCs w:val="22"/>
          <w:lang w:val="sr-Cyrl-RS"/>
        </w:rPr>
        <w:t>procesoru za bankarske transakcije.</w:t>
      </w:r>
    </w:p>
    <w:p w14:paraId="79A78DB2" w14:textId="38A4B681" w:rsidR="002015A0" w:rsidRDefault="002015A0" w:rsidP="002015A0">
      <w:pPr>
        <w:pStyle w:val="Naslov3"/>
      </w:pPr>
      <w:bookmarkStart w:id="37" w:name="_Toc198734607"/>
      <w:r w:rsidRPr="00A9704F">
        <w:t>Digital signage</w:t>
      </w:r>
      <w:bookmarkEnd w:id="37"/>
    </w:p>
    <w:p w14:paraId="2BF3CC9E" w14:textId="18CEB40B" w:rsidR="002015A0" w:rsidRDefault="002015A0" w:rsidP="005935FD">
      <w:pPr>
        <w:rPr>
          <w:sz w:val="22"/>
          <w:szCs w:val="22"/>
          <w:lang w:val="sr-Latn-RS"/>
        </w:rPr>
      </w:pPr>
      <w:r>
        <w:rPr>
          <w:sz w:val="22"/>
          <w:szCs w:val="22"/>
          <w:lang w:val="sr-Latn-RS"/>
        </w:rPr>
        <w:t>Predstavlja</w:t>
      </w:r>
      <w:r w:rsidR="00032289">
        <w:rPr>
          <w:sz w:val="22"/>
          <w:szCs w:val="22"/>
          <w:lang w:val="sr-Latn-RS"/>
        </w:rPr>
        <w:t xml:space="preserve"> </w:t>
      </w:r>
      <w:r w:rsidRPr="00A9704F">
        <w:rPr>
          <w:sz w:val="22"/>
          <w:szCs w:val="22"/>
          <w:lang w:val="sr-Latn-RS"/>
        </w:rPr>
        <w:t>hardversko</w:t>
      </w:r>
      <w:r>
        <w:rPr>
          <w:sz w:val="22"/>
          <w:szCs w:val="22"/>
          <w:lang w:val="sr-Latn-RS"/>
        </w:rPr>
        <w:t xml:space="preserve">-softversko </w:t>
      </w:r>
      <w:r w:rsidR="00982E8B">
        <w:rPr>
          <w:sz w:val="22"/>
          <w:szCs w:val="22"/>
          <w:lang w:val="sr-Latn-RS"/>
        </w:rPr>
        <w:t>rješenj</w:t>
      </w:r>
      <w:r w:rsidRPr="00A9704F">
        <w:rPr>
          <w:sz w:val="22"/>
          <w:szCs w:val="22"/>
          <w:lang w:val="sr-Latn-RS"/>
        </w:rPr>
        <w:t>e</w:t>
      </w:r>
      <w:r>
        <w:rPr>
          <w:sz w:val="22"/>
          <w:szCs w:val="22"/>
          <w:lang w:val="sr-Latn-RS"/>
        </w:rPr>
        <w:t xml:space="preserve"> </w:t>
      </w:r>
      <w:r w:rsidRPr="00A9704F">
        <w:rPr>
          <w:sz w:val="22"/>
          <w:szCs w:val="22"/>
          <w:lang w:val="sr-Latn-RS"/>
        </w:rPr>
        <w:t>namenjen</w:t>
      </w:r>
      <w:r>
        <w:rPr>
          <w:sz w:val="22"/>
          <w:szCs w:val="22"/>
          <w:lang w:val="sr-Latn-RS"/>
        </w:rPr>
        <w:t>o</w:t>
      </w:r>
      <w:r w:rsidRPr="00A9704F">
        <w:rPr>
          <w:sz w:val="22"/>
          <w:szCs w:val="22"/>
          <w:lang w:val="sr-Latn-RS"/>
        </w:rPr>
        <w:t xml:space="preserve"> za čuvanje, prenos, prikazivanje i centralizovano upravljanje digitalnim </w:t>
      </w:r>
      <w:r>
        <w:rPr>
          <w:sz w:val="22"/>
          <w:szCs w:val="22"/>
          <w:lang w:val="sr-Latn-RS"/>
        </w:rPr>
        <w:t xml:space="preserve">multimedijalnim sadržajem koji se emituje na SSG Naručioca. </w:t>
      </w:r>
    </w:p>
    <w:p w14:paraId="42FD930E" w14:textId="77777777" w:rsidR="002015A0" w:rsidRDefault="002015A0" w:rsidP="002015A0">
      <w:pPr>
        <w:jc w:val="both"/>
        <w:rPr>
          <w:sz w:val="22"/>
          <w:szCs w:val="22"/>
          <w:lang w:val="sr-Latn-RS"/>
        </w:rPr>
      </w:pPr>
      <w:r>
        <w:rPr>
          <w:sz w:val="22"/>
          <w:szCs w:val="22"/>
          <w:lang w:val="sr-Latn-RS"/>
        </w:rPr>
        <w:t>Digital signage trenutno</w:t>
      </w:r>
      <w:r w:rsidRPr="00C9593A">
        <w:rPr>
          <w:sz w:val="22"/>
          <w:szCs w:val="22"/>
          <w:lang w:val="sr-Latn-RS"/>
        </w:rPr>
        <w:t xml:space="preserve"> nema međuzavisnosti i nije integr</w:t>
      </w:r>
      <w:r>
        <w:rPr>
          <w:sz w:val="22"/>
          <w:szCs w:val="22"/>
          <w:lang w:val="sr-Latn-RS"/>
        </w:rPr>
        <w:t>isan</w:t>
      </w:r>
      <w:r w:rsidRPr="00C9593A">
        <w:rPr>
          <w:sz w:val="22"/>
          <w:szCs w:val="22"/>
          <w:lang w:val="sr-Latn-RS"/>
        </w:rPr>
        <w:t xml:space="preserve"> sa drugim </w:t>
      </w:r>
      <w:r>
        <w:rPr>
          <w:sz w:val="22"/>
          <w:szCs w:val="22"/>
          <w:lang w:val="sr-Latn-RS"/>
        </w:rPr>
        <w:t xml:space="preserve">IT </w:t>
      </w:r>
      <w:r w:rsidRPr="00C9593A">
        <w:rPr>
          <w:sz w:val="22"/>
          <w:szCs w:val="22"/>
          <w:lang w:val="sr-Latn-RS"/>
        </w:rPr>
        <w:t>sistemima</w:t>
      </w:r>
      <w:r>
        <w:rPr>
          <w:sz w:val="22"/>
          <w:szCs w:val="22"/>
          <w:lang w:val="sr-Latn-RS"/>
        </w:rPr>
        <w:t xml:space="preserve"> u poslovnom okruženju Naručioca</w:t>
      </w:r>
      <w:r w:rsidRPr="00C9593A">
        <w:rPr>
          <w:sz w:val="22"/>
          <w:szCs w:val="22"/>
          <w:lang w:val="sr-Latn-RS"/>
        </w:rPr>
        <w:t>.</w:t>
      </w:r>
    </w:p>
    <w:p w14:paraId="14FF48C5" w14:textId="77777777" w:rsidR="002015A0" w:rsidRPr="00A9704F" w:rsidRDefault="002015A0" w:rsidP="005935FD">
      <w:pPr>
        <w:rPr>
          <w:sz w:val="22"/>
          <w:szCs w:val="22"/>
          <w:lang w:val="sr-Latn-RS"/>
        </w:rPr>
      </w:pPr>
      <w:r w:rsidRPr="00A9704F">
        <w:rPr>
          <w:sz w:val="22"/>
          <w:szCs w:val="22"/>
          <w:lang w:val="sr-Latn-RS"/>
        </w:rPr>
        <w:lastRenderedPageBreak/>
        <w:t>Na benzinskim stanicama su instalirani LED ekrani, monitori, televizori na kojima se emituju multimedijalni sadržaji.</w:t>
      </w:r>
    </w:p>
    <w:p w14:paraId="20976863" w14:textId="048227BC" w:rsidR="002015A0" w:rsidRPr="00A9704F" w:rsidRDefault="002015A0" w:rsidP="002015A0">
      <w:pPr>
        <w:rPr>
          <w:sz w:val="22"/>
          <w:szCs w:val="22"/>
          <w:lang w:val="sr-Latn-RS"/>
        </w:rPr>
      </w:pPr>
      <w:r w:rsidRPr="00A9704F">
        <w:rPr>
          <w:sz w:val="22"/>
          <w:szCs w:val="22"/>
          <w:lang w:val="sr-Latn-RS"/>
        </w:rPr>
        <w:t xml:space="preserve">Lokacije na kojima je implementiran Digital Signage sistem dat je u Prilogu </w:t>
      </w:r>
      <w:r w:rsidR="0004199A">
        <w:rPr>
          <w:sz w:val="22"/>
          <w:szCs w:val="22"/>
          <w:lang w:val="sr-Latn-RS"/>
        </w:rPr>
        <w:t>1</w:t>
      </w:r>
      <w:r w:rsidRPr="00A9704F">
        <w:rPr>
          <w:sz w:val="22"/>
          <w:szCs w:val="22"/>
          <w:lang w:val="sr-Latn-RS"/>
        </w:rPr>
        <w:t>.</w:t>
      </w:r>
    </w:p>
    <w:p w14:paraId="6B8C67FE" w14:textId="77777777" w:rsidR="002015A0" w:rsidRDefault="002015A0" w:rsidP="002015A0">
      <w:pPr>
        <w:jc w:val="both"/>
        <w:rPr>
          <w:sz w:val="22"/>
          <w:szCs w:val="22"/>
          <w:lang w:val="sr-Latn-RS"/>
        </w:rPr>
      </w:pPr>
    </w:p>
    <w:p w14:paraId="047E66CD" w14:textId="77777777" w:rsidR="004272EC" w:rsidRPr="00C0159B" w:rsidRDefault="004272EC" w:rsidP="00C0159B">
      <w:pPr>
        <w:pStyle w:val="Naslov2"/>
        <w:tabs>
          <w:tab w:val="num" w:pos="1560"/>
          <w:tab w:val="num" w:pos="1701"/>
          <w:tab w:val="num" w:pos="1843"/>
          <w:tab w:val="num" w:pos="1985"/>
          <w:tab w:val="num" w:pos="2268"/>
          <w:tab w:val="num" w:pos="2694"/>
          <w:tab w:val="num" w:pos="2835"/>
        </w:tabs>
        <w:ind w:left="567"/>
        <w:rPr>
          <w:lang w:val="en-US"/>
        </w:rPr>
      </w:pPr>
      <w:bookmarkStart w:id="38" w:name="_Toc448922384"/>
      <w:bookmarkStart w:id="39" w:name="_Toc448922615"/>
      <w:bookmarkStart w:id="40" w:name="_Toc448929875"/>
      <w:bookmarkStart w:id="41" w:name="_Toc448933474"/>
      <w:bookmarkStart w:id="42" w:name="_Toc448935246"/>
      <w:bookmarkStart w:id="43" w:name="_Toc448993663"/>
      <w:bookmarkStart w:id="44" w:name="_Toc448996247"/>
      <w:bookmarkStart w:id="45" w:name="_Toc198734608"/>
      <w:bookmarkStart w:id="46" w:name="_Toc448499006"/>
      <w:r w:rsidRPr="00C0159B">
        <w:rPr>
          <w:lang w:val="en-US"/>
        </w:rPr>
        <w:t xml:space="preserve">Model pružanja IT </w:t>
      </w:r>
      <w:bookmarkEnd w:id="38"/>
      <w:bookmarkEnd w:id="39"/>
      <w:bookmarkEnd w:id="40"/>
      <w:bookmarkEnd w:id="41"/>
      <w:bookmarkEnd w:id="42"/>
      <w:bookmarkEnd w:id="43"/>
      <w:bookmarkEnd w:id="44"/>
      <w:r w:rsidR="00B40124">
        <w:rPr>
          <w:lang w:val="en-US"/>
        </w:rPr>
        <w:t xml:space="preserve">servisa </w:t>
      </w:r>
      <w:r w:rsidR="00F166F2" w:rsidRPr="00C0159B">
        <w:rPr>
          <w:lang w:val="en-US"/>
        </w:rPr>
        <w:t xml:space="preserve">na </w:t>
      </w:r>
      <w:r w:rsidR="00062865">
        <w:rPr>
          <w:lang w:val="sr-Latn-RS"/>
        </w:rPr>
        <w:t>maloprodajnim objektima</w:t>
      </w:r>
      <w:r w:rsidR="00F166F2" w:rsidRPr="00C0159B">
        <w:rPr>
          <w:lang w:val="en-US"/>
        </w:rPr>
        <w:t xml:space="preserve"> Naručioca</w:t>
      </w:r>
      <w:bookmarkEnd w:id="45"/>
    </w:p>
    <w:p w14:paraId="003A6CC4" w14:textId="77777777" w:rsidR="00215608" w:rsidRPr="00666BDF" w:rsidRDefault="00215608" w:rsidP="00977E66">
      <w:pPr>
        <w:jc w:val="both"/>
        <w:rPr>
          <w:rFonts w:cs="Arial"/>
          <w:sz w:val="22"/>
          <w:szCs w:val="22"/>
          <w:lang w:val="sr-Latn-RS" w:eastAsia="ru-RU"/>
        </w:rPr>
      </w:pPr>
      <w:r w:rsidRPr="00666BDF">
        <w:rPr>
          <w:rFonts w:cs="Arial"/>
          <w:sz w:val="22"/>
          <w:szCs w:val="22"/>
          <w:lang w:val="sr-Latn-RS" w:eastAsia="ru-RU"/>
        </w:rPr>
        <w:t>Model pružanja IT usluga u kompaniji Naručioca je organizovan na sledeći način:</w:t>
      </w:r>
    </w:p>
    <w:p w14:paraId="5C6B47B6" w14:textId="77777777" w:rsidR="00AD5FE1" w:rsidRDefault="00AD5FE1" w:rsidP="00AD5FE1">
      <w:pPr>
        <w:pStyle w:val="Pasussalistom"/>
        <w:numPr>
          <w:ilvl w:val="0"/>
          <w:numId w:val="5"/>
        </w:numPr>
        <w:jc w:val="both"/>
        <w:rPr>
          <w:rFonts w:ascii="Arial" w:hAnsi="Arial" w:cs="Arial"/>
          <w:noProof/>
          <w:lang w:val="sr-Latn-RS"/>
        </w:rPr>
      </w:pPr>
      <w:bookmarkStart w:id="47" w:name="_Toc448749624"/>
      <w:bookmarkStart w:id="48" w:name="_Toc448749625"/>
      <w:bookmarkStart w:id="49" w:name="_Toc448749626"/>
      <w:r w:rsidRPr="00666BDF">
        <w:rPr>
          <w:rFonts w:ascii="Arial" w:hAnsi="Arial" w:cs="Arial"/>
          <w:noProof/>
          <w:lang w:val="sr-Latn-RS"/>
        </w:rPr>
        <w:t xml:space="preserve">Servis desk predstavlja jedinstvenu tačku kontakta sa IT korisnicima na </w:t>
      </w:r>
      <w:r>
        <w:rPr>
          <w:rFonts w:ascii="Arial" w:hAnsi="Arial" w:cs="Arial"/>
          <w:noProof/>
          <w:lang w:val="sr-Latn-RS"/>
        </w:rPr>
        <w:t>SSG</w:t>
      </w:r>
      <w:r w:rsidRPr="00666BDF">
        <w:rPr>
          <w:rFonts w:ascii="Arial" w:hAnsi="Arial" w:cs="Arial"/>
          <w:noProof/>
          <w:lang w:val="sr-Latn-RS"/>
        </w:rPr>
        <w:t>;</w:t>
      </w:r>
    </w:p>
    <w:p w14:paraId="1AAAE6EA" w14:textId="77777777" w:rsidR="00215608" w:rsidRPr="00666BDF" w:rsidRDefault="00215608">
      <w:pPr>
        <w:pStyle w:val="Pasussalistom"/>
        <w:numPr>
          <w:ilvl w:val="0"/>
          <w:numId w:val="5"/>
        </w:numPr>
        <w:jc w:val="both"/>
        <w:rPr>
          <w:rFonts w:ascii="Arial" w:hAnsi="Arial" w:cs="Arial"/>
          <w:noProof/>
          <w:lang w:val="sr-Latn-RS"/>
        </w:rPr>
      </w:pPr>
      <w:r w:rsidRPr="00666BDF">
        <w:rPr>
          <w:rFonts w:ascii="Arial" w:hAnsi="Arial" w:cs="Arial"/>
          <w:lang w:val="sr-Latn-RS" w:eastAsia="ru-RU"/>
        </w:rPr>
        <w:t>S</w:t>
      </w:r>
      <w:bookmarkEnd w:id="47"/>
      <w:bookmarkEnd w:id="48"/>
      <w:bookmarkEnd w:id="49"/>
      <w:r w:rsidRPr="00666BDF">
        <w:rPr>
          <w:rFonts w:ascii="Arial" w:hAnsi="Arial" w:cs="Arial"/>
          <w:lang w:val="sr-Latn-RS" w:eastAsia="ru-RU"/>
        </w:rPr>
        <w:t>vi IT procesi koji se odnose na upravljanje IT uslugama su integrisani, automatizovani i prate se centralizovano kroz jedinstveni ITSM alat za sve IT</w:t>
      </w:r>
      <w:r w:rsidR="00EE0EB2">
        <w:rPr>
          <w:rFonts w:ascii="Arial" w:hAnsi="Arial" w:cs="Arial"/>
          <w:lang w:val="sr-Latn-RS" w:eastAsia="ru-RU"/>
        </w:rPr>
        <w:t xml:space="preserve"> servise</w:t>
      </w:r>
      <w:r w:rsidR="00B40124">
        <w:rPr>
          <w:rFonts w:ascii="Arial" w:hAnsi="Arial" w:cs="Arial"/>
          <w:lang w:val="sr-Latn-RS" w:eastAsia="ru-RU"/>
        </w:rPr>
        <w:t>;</w:t>
      </w:r>
    </w:p>
    <w:p w14:paraId="2969600C" w14:textId="77777777" w:rsidR="007D5977" w:rsidRPr="00AD5FE1" w:rsidRDefault="007D5977">
      <w:pPr>
        <w:pStyle w:val="Pasussalistom"/>
        <w:numPr>
          <w:ilvl w:val="0"/>
          <w:numId w:val="5"/>
        </w:numPr>
        <w:jc w:val="both"/>
        <w:rPr>
          <w:rFonts w:ascii="Arial" w:hAnsi="Arial" w:cs="Arial"/>
          <w:noProof/>
          <w:lang w:val="sr-Latn-RS"/>
        </w:rPr>
      </w:pPr>
      <w:r w:rsidRPr="00AD5FE1">
        <w:rPr>
          <w:rFonts w:ascii="Arial" w:hAnsi="Arial" w:cs="Arial"/>
          <w:noProof/>
          <w:lang w:val="sr-Latn-RS"/>
        </w:rPr>
        <w:t xml:space="preserve">Podrška korisnicima je organizovana u tri nivoa </w:t>
      </w:r>
      <w:r w:rsidR="00AD5FE1" w:rsidRPr="00AD5FE1">
        <w:rPr>
          <w:rFonts w:ascii="Arial" w:hAnsi="Arial" w:cs="Arial"/>
          <w:noProof/>
          <w:lang w:val="sr-Latn-RS"/>
        </w:rPr>
        <w:t xml:space="preserve">- </w:t>
      </w:r>
      <w:r w:rsidRPr="00AD5FE1">
        <w:rPr>
          <w:rFonts w:ascii="Arial" w:hAnsi="Arial" w:cs="Arial"/>
          <w:noProof/>
          <w:lang w:val="sr-Latn-RS"/>
        </w:rPr>
        <w:t>prvi, drugi i treći nivo podrške;</w:t>
      </w:r>
      <w:r w:rsidR="00AD5FE1" w:rsidRPr="00AD5FE1">
        <w:rPr>
          <w:rFonts w:ascii="Arial" w:hAnsi="Arial" w:cs="Arial"/>
          <w:noProof/>
          <w:lang w:val="sr-Latn-RS"/>
        </w:rPr>
        <w:t xml:space="preserve"> prvi nivo podrške je jedinstven za sve IT usluge</w:t>
      </w:r>
      <w:r w:rsidR="00D44486">
        <w:rPr>
          <w:rFonts w:ascii="Arial" w:hAnsi="Arial" w:cs="Arial"/>
          <w:noProof/>
          <w:lang w:val="sr-Latn-RS"/>
        </w:rPr>
        <w:t xml:space="preserve"> i odgovornost je Aktuelnog dobavljača</w:t>
      </w:r>
      <w:r w:rsidR="00AD5FE1" w:rsidRPr="00AD5FE1">
        <w:rPr>
          <w:rFonts w:ascii="Arial" w:hAnsi="Arial" w:cs="Arial"/>
          <w:noProof/>
          <w:lang w:val="sr-Latn-RS"/>
        </w:rPr>
        <w:t>;</w:t>
      </w:r>
    </w:p>
    <w:p w14:paraId="4A96794F" w14:textId="6FBBB584" w:rsidR="00215608" w:rsidRPr="0049043B" w:rsidRDefault="00215608" w:rsidP="00C0159B">
      <w:pPr>
        <w:pStyle w:val="Pasussalistom"/>
        <w:numPr>
          <w:ilvl w:val="0"/>
          <w:numId w:val="5"/>
        </w:numPr>
        <w:jc w:val="both"/>
        <w:rPr>
          <w:rFonts w:cs="Arial"/>
          <w:noProof/>
          <w:lang w:val="sr-Latn-RS"/>
        </w:rPr>
      </w:pPr>
      <w:r w:rsidRPr="00C0159B">
        <w:rPr>
          <w:rFonts w:ascii="Arial" w:hAnsi="Arial" w:cs="Arial"/>
          <w:noProof/>
          <w:lang w:val="sr-Latn-RS"/>
        </w:rPr>
        <w:t>Uspostavljen je sistem ključnih  inidikatora (KPI) i za svaki od njih definisan je nivo kvaliteta (SLA)</w:t>
      </w:r>
      <w:r w:rsidR="00AD5FE1" w:rsidRPr="00C0159B">
        <w:rPr>
          <w:rFonts w:ascii="Arial" w:hAnsi="Arial" w:cs="Arial"/>
          <w:noProof/>
          <w:lang w:val="sr-Latn-RS"/>
        </w:rPr>
        <w:t xml:space="preserve">; </w:t>
      </w:r>
      <w:r w:rsidR="00F3652F">
        <w:rPr>
          <w:rFonts w:ascii="Arial" w:hAnsi="Arial" w:cs="Arial"/>
          <w:noProof/>
          <w:lang w:val="sr-Latn-RS"/>
        </w:rPr>
        <w:t>mjerenj</w:t>
      </w:r>
      <w:r w:rsidRPr="00C0159B">
        <w:rPr>
          <w:rFonts w:ascii="Arial" w:hAnsi="Arial" w:cs="Arial"/>
          <w:noProof/>
          <w:lang w:val="sr-Latn-RS"/>
        </w:rPr>
        <w:t>e obima i kvaliteta IT usluga je automatizovano.</w:t>
      </w:r>
    </w:p>
    <w:p w14:paraId="09B8BA72" w14:textId="77777777" w:rsidR="007D5977" w:rsidRPr="00666BDF" w:rsidRDefault="007D5977" w:rsidP="007D5977">
      <w:pPr>
        <w:jc w:val="both"/>
        <w:rPr>
          <w:rFonts w:cs="Arial"/>
          <w:sz w:val="22"/>
          <w:szCs w:val="22"/>
          <w:lang w:val="sr-Latn-RS"/>
        </w:rPr>
      </w:pPr>
      <w:r w:rsidRPr="00666BDF">
        <w:rPr>
          <w:rFonts w:cs="Arial"/>
          <w:sz w:val="22"/>
          <w:szCs w:val="22"/>
          <w:lang w:val="sr-Latn-RS"/>
        </w:rPr>
        <w:t xml:space="preserve">Podrška IT </w:t>
      </w:r>
      <w:r w:rsidR="00B40124">
        <w:rPr>
          <w:rFonts w:cs="Arial"/>
          <w:sz w:val="22"/>
          <w:szCs w:val="22"/>
          <w:lang w:val="sr-Latn-RS"/>
        </w:rPr>
        <w:t>servisima</w:t>
      </w:r>
      <w:r w:rsidRPr="00666BDF">
        <w:rPr>
          <w:rFonts w:cs="Arial"/>
          <w:sz w:val="22"/>
          <w:szCs w:val="22"/>
          <w:lang w:val="sr-Latn-RS"/>
        </w:rPr>
        <w:t xml:space="preserve"> se odvija u tri nivoa:</w:t>
      </w:r>
    </w:p>
    <w:p w14:paraId="0ED56CBA" w14:textId="77777777" w:rsidR="007D5977" w:rsidRPr="00C94C96" w:rsidRDefault="00341843" w:rsidP="007D5977">
      <w:pPr>
        <w:pStyle w:val="Pasussalistom"/>
        <w:numPr>
          <w:ilvl w:val="0"/>
          <w:numId w:val="22"/>
        </w:numPr>
        <w:jc w:val="both"/>
        <w:rPr>
          <w:rFonts w:ascii="Arial" w:eastAsia="Times New Roman" w:hAnsi="Arial" w:cs="Arial"/>
          <w:lang w:val="sr-Latn-RS"/>
        </w:rPr>
      </w:pPr>
      <w:r>
        <w:rPr>
          <w:rFonts w:ascii="Arial" w:eastAsia="Times New Roman" w:hAnsi="Arial" w:cs="Arial"/>
          <w:lang w:val="sr-Latn-RS"/>
        </w:rPr>
        <w:t>Servisdesk /</w:t>
      </w:r>
      <w:r w:rsidR="007D5977" w:rsidRPr="00C94C96">
        <w:rPr>
          <w:rFonts w:ascii="Arial" w:eastAsia="Times New Roman" w:hAnsi="Arial" w:cs="Arial"/>
          <w:lang w:val="sr-Latn-RS"/>
        </w:rPr>
        <w:t>Prvi nivo podrške</w:t>
      </w:r>
      <w:r>
        <w:rPr>
          <w:rFonts w:ascii="Arial" w:eastAsia="Times New Roman" w:hAnsi="Arial" w:cs="Arial"/>
          <w:lang w:val="sr-Latn-RS"/>
        </w:rPr>
        <w:t xml:space="preserve"> -  jedinstven za sve IT </w:t>
      </w:r>
      <w:r w:rsidR="0007115A">
        <w:rPr>
          <w:rFonts w:ascii="Arial" w:eastAsia="Times New Roman" w:hAnsi="Arial" w:cs="Arial"/>
          <w:lang w:val="sr-Latn-RS"/>
        </w:rPr>
        <w:t>servise</w:t>
      </w:r>
      <w:r w:rsidR="007D5977">
        <w:rPr>
          <w:rFonts w:ascii="Arial" w:eastAsia="Times New Roman" w:hAnsi="Arial" w:cs="Arial"/>
          <w:lang w:val="sr-Latn-RS"/>
        </w:rPr>
        <w:t>;</w:t>
      </w:r>
      <w:r w:rsidR="007D5977" w:rsidRPr="00C94C96">
        <w:rPr>
          <w:rFonts w:ascii="Arial" w:eastAsia="Times New Roman" w:hAnsi="Arial" w:cs="Arial"/>
          <w:lang w:val="sr-Latn-RS"/>
        </w:rPr>
        <w:t xml:space="preserve"> </w:t>
      </w:r>
    </w:p>
    <w:p w14:paraId="2CB8CFB9" w14:textId="6F4AC890" w:rsidR="007D5977" w:rsidRPr="00C94C96" w:rsidRDefault="007D5977" w:rsidP="007D5977">
      <w:pPr>
        <w:pStyle w:val="Pasussalistom"/>
        <w:numPr>
          <w:ilvl w:val="0"/>
          <w:numId w:val="22"/>
        </w:numPr>
        <w:jc w:val="both"/>
        <w:rPr>
          <w:rFonts w:ascii="Arial" w:eastAsia="Times New Roman" w:hAnsi="Arial" w:cs="Arial"/>
          <w:lang w:val="sr-Latn-RS"/>
        </w:rPr>
      </w:pPr>
      <w:r w:rsidRPr="00C94C96">
        <w:rPr>
          <w:rFonts w:ascii="Arial" w:eastAsia="Times New Roman" w:hAnsi="Arial" w:cs="Arial"/>
          <w:lang w:val="sr-Latn-RS"/>
        </w:rPr>
        <w:t xml:space="preserve">Drugi nivo podrške - obavlja grupa za realizaciju u okviru tima </w:t>
      </w:r>
      <w:r w:rsidR="00D44486">
        <w:rPr>
          <w:rFonts w:ascii="Arial" w:eastAsia="Times New Roman" w:hAnsi="Arial" w:cs="Arial"/>
          <w:lang w:val="sr-Latn-RS"/>
        </w:rPr>
        <w:t xml:space="preserve">dobavljača sa kojim Naručilac ima ugovor </w:t>
      </w:r>
      <w:r w:rsidR="0007115A">
        <w:rPr>
          <w:rFonts w:ascii="Arial" w:eastAsia="Times New Roman" w:hAnsi="Arial" w:cs="Arial"/>
          <w:lang w:val="sr-Latn-RS"/>
        </w:rPr>
        <w:t>za isporuku samog</w:t>
      </w:r>
      <w:r w:rsidRPr="00C94C96">
        <w:rPr>
          <w:rFonts w:ascii="Arial" w:eastAsia="Times New Roman" w:hAnsi="Arial" w:cs="Arial"/>
          <w:lang w:val="sr-Latn-RS"/>
        </w:rPr>
        <w:t xml:space="preserve"> IT </w:t>
      </w:r>
      <w:r w:rsidR="0007115A">
        <w:rPr>
          <w:rFonts w:ascii="Arial" w:eastAsia="Times New Roman" w:hAnsi="Arial" w:cs="Arial"/>
          <w:lang w:val="sr-Latn-RS"/>
        </w:rPr>
        <w:t>servisa</w:t>
      </w:r>
      <w:r w:rsidR="00717D8D">
        <w:rPr>
          <w:rFonts w:ascii="Arial" w:eastAsia="Times New Roman" w:hAnsi="Arial" w:cs="Arial"/>
          <w:lang w:val="sr-Latn-RS"/>
        </w:rPr>
        <w:t>.</w:t>
      </w:r>
      <w:r w:rsidR="00717D8D" w:rsidRPr="00717D8D">
        <w:rPr>
          <w:rFonts w:cs="Arial"/>
          <w:color w:val="FF0000"/>
          <w:lang w:val="sr-Latn-RS"/>
        </w:rPr>
        <w:t xml:space="preserve"> </w:t>
      </w:r>
      <w:r w:rsidR="00717D8D" w:rsidRPr="00C0159B">
        <w:rPr>
          <w:rFonts w:ascii="Arial" w:hAnsi="Arial" w:cs="Arial"/>
          <w:lang w:val="sr-Latn-RS"/>
        </w:rPr>
        <w:t xml:space="preserve">Drugi nivo podrške predstavljaju grupe za realizaciju incidenata koje rade na </w:t>
      </w:r>
      <w:r w:rsidR="00F3652F">
        <w:rPr>
          <w:rFonts w:ascii="Arial" w:hAnsi="Arial" w:cs="Arial"/>
          <w:lang w:val="sr-Latn-RS"/>
        </w:rPr>
        <w:t>rješava</w:t>
      </w:r>
      <w:r w:rsidR="00717D8D" w:rsidRPr="00C0159B">
        <w:rPr>
          <w:rFonts w:ascii="Arial" w:hAnsi="Arial" w:cs="Arial"/>
          <w:lang w:val="sr-Latn-RS"/>
        </w:rPr>
        <w:t>nju kompleksnijih incidenata, u domenu njihove odgovornosti, i tom prilikom komuniciraju direktno sa korisnikom i/ili Servis deskom</w:t>
      </w:r>
      <w:r w:rsidRPr="00717D8D">
        <w:rPr>
          <w:rFonts w:ascii="Arial" w:eastAsia="Times New Roman" w:hAnsi="Arial" w:cs="Arial"/>
          <w:lang w:val="sr-Latn-RS"/>
        </w:rPr>
        <w:t>;</w:t>
      </w:r>
    </w:p>
    <w:p w14:paraId="4905AFDE" w14:textId="77777777" w:rsidR="007D5977" w:rsidRDefault="007D5977" w:rsidP="007D5977">
      <w:pPr>
        <w:pStyle w:val="Pasussalistom"/>
        <w:numPr>
          <w:ilvl w:val="0"/>
          <w:numId w:val="22"/>
        </w:numPr>
        <w:jc w:val="both"/>
        <w:rPr>
          <w:rFonts w:ascii="Arial" w:eastAsia="Times New Roman" w:hAnsi="Arial" w:cs="Arial"/>
          <w:lang w:val="sr-Latn-RS"/>
        </w:rPr>
      </w:pPr>
      <w:r w:rsidRPr="00C94C96">
        <w:rPr>
          <w:rFonts w:ascii="Arial" w:eastAsia="Times New Roman" w:hAnsi="Arial" w:cs="Arial"/>
          <w:lang w:val="sr-Latn-RS"/>
        </w:rPr>
        <w:t>Treći nivo podrške - obavlja grupa za realizaciju u okviru tehnoloških kompanija</w:t>
      </w:r>
      <w:r w:rsidR="00D44486">
        <w:rPr>
          <w:rFonts w:ascii="Arial" w:eastAsia="Times New Roman" w:hAnsi="Arial" w:cs="Arial"/>
          <w:lang w:val="sr-Latn-RS"/>
        </w:rPr>
        <w:t xml:space="preserve"> sa kojim Naručilac ima ugovor </w:t>
      </w:r>
      <w:r w:rsidR="00D44486" w:rsidRPr="00C94C96">
        <w:rPr>
          <w:rFonts w:ascii="Arial" w:eastAsia="Times New Roman" w:hAnsi="Arial" w:cs="Arial"/>
          <w:lang w:val="sr-Latn-RS"/>
        </w:rPr>
        <w:t xml:space="preserve">za isporuku same IT </w:t>
      </w:r>
      <w:r w:rsidR="00AE5D17">
        <w:rPr>
          <w:rFonts w:ascii="Arial" w:eastAsia="Times New Roman" w:hAnsi="Arial" w:cs="Arial"/>
          <w:lang w:val="sr-Latn-RS"/>
        </w:rPr>
        <w:t>tehnologije</w:t>
      </w:r>
      <w:r w:rsidR="00717D8D">
        <w:rPr>
          <w:rFonts w:ascii="Arial" w:eastAsia="Times New Roman" w:hAnsi="Arial" w:cs="Arial"/>
          <w:lang w:val="sr-Latn-RS"/>
        </w:rPr>
        <w:t>.</w:t>
      </w:r>
    </w:p>
    <w:p w14:paraId="7A38B24F" w14:textId="77777777" w:rsidR="007D5977" w:rsidRPr="00666BDF" w:rsidRDefault="007D5977" w:rsidP="007D5977">
      <w:pPr>
        <w:jc w:val="both"/>
        <w:rPr>
          <w:rFonts w:cs="Arial"/>
          <w:sz w:val="22"/>
          <w:szCs w:val="22"/>
          <w:lang w:val="sr-Latn-RS"/>
        </w:rPr>
      </w:pPr>
      <w:r w:rsidRPr="00666BDF">
        <w:rPr>
          <w:rFonts w:cs="Arial"/>
          <w:sz w:val="22"/>
          <w:szCs w:val="22"/>
          <w:lang w:val="sr-Latn-RS"/>
        </w:rPr>
        <w:t>Realizacija tiketa evidentira se i prati centralizovano kroz ITSM alat, u okviru IT procesa:</w:t>
      </w:r>
    </w:p>
    <w:p w14:paraId="6C1D78A8" w14:textId="77777777" w:rsidR="007D5977" w:rsidRPr="00C94C96" w:rsidRDefault="007D5977" w:rsidP="007D5977">
      <w:pPr>
        <w:pStyle w:val="Pasussalistom"/>
        <w:numPr>
          <w:ilvl w:val="0"/>
          <w:numId w:val="6"/>
        </w:numPr>
        <w:jc w:val="both"/>
        <w:rPr>
          <w:rFonts w:ascii="Arial" w:eastAsia="Times New Roman" w:hAnsi="Arial" w:cs="Arial"/>
          <w:lang w:val="sr-Latn-RS"/>
        </w:rPr>
      </w:pPr>
      <w:r w:rsidRPr="00C94C96">
        <w:rPr>
          <w:rFonts w:ascii="Arial" w:eastAsia="Times New Roman" w:hAnsi="Arial" w:cs="Arial"/>
          <w:lang w:val="sr-Latn-RS"/>
        </w:rPr>
        <w:t>Upravljanje incidentima</w:t>
      </w:r>
    </w:p>
    <w:p w14:paraId="41AABDE4" w14:textId="4EEC6FBA" w:rsidR="007D5977" w:rsidRPr="00C94C96" w:rsidRDefault="007D5977" w:rsidP="007D5977">
      <w:pPr>
        <w:pStyle w:val="Pasussalistom"/>
        <w:numPr>
          <w:ilvl w:val="0"/>
          <w:numId w:val="6"/>
        </w:numPr>
        <w:jc w:val="both"/>
        <w:rPr>
          <w:rFonts w:ascii="Arial" w:eastAsia="Times New Roman" w:hAnsi="Arial" w:cs="Arial"/>
          <w:lang w:val="sr-Latn-RS"/>
        </w:rPr>
      </w:pPr>
      <w:r w:rsidRPr="00C94C96">
        <w:rPr>
          <w:rFonts w:ascii="Arial" w:eastAsia="Times New Roman" w:hAnsi="Arial" w:cs="Arial"/>
          <w:lang w:val="sr-Latn-RS"/>
        </w:rPr>
        <w:t xml:space="preserve">Upravljanje </w:t>
      </w:r>
      <w:r w:rsidR="00A47973">
        <w:rPr>
          <w:rFonts w:ascii="Arial" w:eastAsia="Times New Roman" w:hAnsi="Arial" w:cs="Arial"/>
          <w:lang w:val="sr-Latn-RS"/>
        </w:rPr>
        <w:t>zahtjev</w:t>
      </w:r>
      <w:r w:rsidRPr="00C94C96">
        <w:rPr>
          <w:rFonts w:ascii="Arial" w:eastAsia="Times New Roman" w:hAnsi="Arial" w:cs="Arial"/>
          <w:lang w:val="sr-Latn-RS"/>
        </w:rPr>
        <w:t>ima</w:t>
      </w:r>
    </w:p>
    <w:p w14:paraId="4E43AD38" w14:textId="77777777" w:rsidR="007D5977" w:rsidRPr="00C94C96" w:rsidRDefault="007D5977" w:rsidP="007D5977">
      <w:pPr>
        <w:pStyle w:val="Pasussalistom"/>
        <w:numPr>
          <w:ilvl w:val="0"/>
          <w:numId w:val="6"/>
        </w:numPr>
        <w:jc w:val="both"/>
        <w:rPr>
          <w:rFonts w:ascii="Arial" w:eastAsia="Times New Roman" w:hAnsi="Arial" w:cs="Arial"/>
          <w:lang w:val="sr-Latn-RS"/>
        </w:rPr>
      </w:pPr>
      <w:r w:rsidRPr="00C94C96">
        <w:rPr>
          <w:rFonts w:ascii="Arial" w:eastAsia="Times New Roman" w:hAnsi="Arial" w:cs="Arial"/>
          <w:lang w:val="sr-Latn-RS"/>
        </w:rPr>
        <w:t>Upravljanje problemima</w:t>
      </w:r>
    </w:p>
    <w:p w14:paraId="15590B92" w14:textId="77777777" w:rsidR="007D5977" w:rsidRPr="00C94C96" w:rsidRDefault="007D5977" w:rsidP="007D5977">
      <w:pPr>
        <w:pStyle w:val="Pasussalistom"/>
        <w:numPr>
          <w:ilvl w:val="0"/>
          <w:numId w:val="6"/>
        </w:numPr>
        <w:jc w:val="both"/>
        <w:rPr>
          <w:rFonts w:ascii="Arial" w:eastAsia="Times New Roman" w:hAnsi="Arial" w:cs="Arial"/>
          <w:lang w:val="sr-Latn-RS"/>
        </w:rPr>
      </w:pPr>
      <w:r w:rsidRPr="00C94C96">
        <w:rPr>
          <w:rFonts w:ascii="Arial" w:eastAsia="Times New Roman" w:hAnsi="Arial" w:cs="Arial"/>
          <w:lang w:val="sr-Latn-RS"/>
        </w:rPr>
        <w:t>Upravljanje događajima</w:t>
      </w:r>
    </w:p>
    <w:p w14:paraId="141DABCB" w14:textId="77777777" w:rsidR="007D5977" w:rsidRPr="00C0159B" w:rsidRDefault="007D5977" w:rsidP="00C0159B">
      <w:pPr>
        <w:jc w:val="both"/>
        <w:rPr>
          <w:rFonts w:cs="Arial"/>
          <w:strike/>
          <w:lang w:val="sr-Latn-RS"/>
        </w:rPr>
      </w:pPr>
      <w:r w:rsidRPr="00666BDF">
        <w:rPr>
          <w:rFonts w:cs="Arial"/>
          <w:noProof/>
          <w:sz w:val="22"/>
          <w:szCs w:val="22"/>
          <w:lang w:val="sr-Latn-RS"/>
        </w:rPr>
        <w:t>Na realizaciji tiketa, u zavisnosti od servisa za koji je vezan, može učestvovati jedan ili više nivoa podrške</w:t>
      </w:r>
      <w:r w:rsidR="00341843">
        <w:rPr>
          <w:rFonts w:cs="Arial"/>
          <w:noProof/>
          <w:sz w:val="22"/>
          <w:szCs w:val="22"/>
          <w:lang w:val="sr-Latn-RS"/>
        </w:rPr>
        <w:t xml:space="preserve"> i grupa za relizaciju</w:t>
      </w:r>
      <w:r w:rsidRPr="00666BDF">
        <w:rPr>
          <w:rFonts w:cs="Arial"/>
          <w:noProof/>
          <w:sz w:val="22"/>
          <w:szCs w:val="22"/>
          <w:lang w:val="sr-Latn-RS"/>
        </w:rPr>
        <w:t>. U slučajevima kada je više nivoa podrške uključeno u realizaciju tiketa postoji jasno razgraničenje odgovornosti i lista aktivnosti koje svaki od nivoa podrške treba da uradi pre prosleđivanja, esk</w:t>
      </w:r>
      <w:r w:rsidR="0024007F">
        <w:rPr>
          <w:rFonts w:cs="Arial"/>
          <w:noProof/>
          <w:sz w:val="22"/>
          <w:szCs w:val="22"/>
          <w:lang w:val="sr-Latn-RS"/>
        </w:rPr>
        <w:t>a</w:t>
      </w:r>
      <w:r w:rsidRPr="00666BDF">
        <w:rPr>
          <w:rFonts w:cs="Arial"/>
          <w:noProof/>
          <w:sz w:val="22"/>
          <w:szCs w:val="22"/>
          <w:lang w:val="sr-Latn-RS"/>
        </w:rPr>
        <w:t>lacije tiketa na realizaciju sledećem nivou podrške.</w:t>
      </w:r>
    </w:p>
    <w:p w14:paraId="515456B9" w14:textId="141B8AB3" w:rsidR="007D5977" w:rsidRDefault="007D5977" w:rsidP="007D5977">
      <w:pPr>
        <w:jc w:val="both"/>
        <w:rPr>
          <w:rFonts w:cs="Arial"/>
          <w:noProof/>
          <w:sz w:val="22"/>
          <w:szCs w:val="22"/>
          <w:lang w:val="sr-Latn-RS"/>
        </w:rPr>
      </w:pPr>
      <w:r>
        <w:rPr>
          <w:rFonts w:cs="Arial"/>
          <w:noProof/>
          <w:sz w:val="22"/>
          <w:szCs w:val="22"/>
          <w:lang w:val="sr-Latn-RS"/>
        </w:rPr>
        <w:t xml:space="preserve">Definisano </w:t>
      </w:r>
      <w:r w:rsidRPr="00666BDF">
        <w:rPr>
          <w:rFonts w:cs="Arial"/>
          <w:noProof/>
          <w:sz w:val="22"/>
          <w:szCs w:val="22"/>
          <w:lang w:val="sr-Latn-RS"/>
        </w:rPr>
        <w:t>razgraničenje odgovornosti realizacije tiketa po navedenim nivoima je podložno prom</w:t>
      </w:r>
      <w:r w:rsidR="004916F4">
        <w:rPr>
          <w:rFonts w:cs="Arial"/>
          <w:noProof/>
          <w:sz w:val="22"/>
          <w:szCs w:val="22"/>
          <w:lang w:val="sr-Latn-RS"/>
        </w:rPr>
        <w:t>j</w:t>
      </w:r>
      <w:r w:rsidRPr="00666BDF">
        <w:rPr>
          <w:rFonts w:cs="Arial"/>
          <w:noProof/>
          <w:sz w:val="22"/>
          <w:szCs w:val="22"/>
          <w:lang w:val="sr-Latn-RS"/>
        </w:rPr>
        <w:t>eni, što je u obavezi da inicira drugi nivo podrške. Od drugog nivoa podrške se očekuje def</w:t>
      </w:r>
      <w:r w:rsidR="0024007F">
        <w:rPr>
          <w:rFonts w:cs="Arial"/>
          <w:noProof/>
          <w:sz w:val="22"/>
          <w:szCs w:val="22"/>
          <w:lang w:val="sr-Latn-RS"/>
        </w:rPr>
        <w:t>i</w:t>
      </w:r>
      <w:r w:rsidRPr="00666BDF">
        <w:rPr>
          <w:rFonts w:cs="Arial"/>
          <w:noProof/>
          <w:sz w:val="22"/>
          <w:szCs w:val="22"/>
          <w:lang w:val="sr-Latn-RS"/>
        </w:rPr>
        <w:t>nisanje aktivnosti koje prvi nivo podrške može i treba da uradi pre eks</w:t>
      </w:r>
      <w:r w:rsidR="0024007F">
        <w:rPr>
          <w:rFonts w:cs="Arial"/>
          <w:noProof/>
          <w:sz w:val="22"/>
          <w:szCs w:val="22"/>
          <w:lang w:val="sr-Latn-RS"/>
        </w:rPr>
        <w:t>a</w:t>
      </w:r>
      <w:r w:rsidRPr="00666BDF">
        <w:rPr>
          <w:rFonts w:cs="Arial"/>
          <w:noProof/>
          <w:sz w:val="22"/>
          <w:szCs w:val="22"/>
          <w:lang w:val="sr-Latn-RS"/>
        </w:rPr>
        <w:t>lacije tiketa na njihov nivo.</w:t>
      </w:r>
      <w:r>
        <w:rPr>
          <w:rFonts w:cs="Arial"/>
          <w:noProof/>
          <w:sz w:val="22"/>
          <w:szCs w:val="22"/>
          <w:lang w:val="sr-Latn-RS"/>
        </w:rPr>
        <w:t xml:space="preserve"> Razgraničenje odgovornosti, prioritizacija, lista aktivnosti, kao i načini eskalacije tiketa jasno su definisani u okviru  Operativnog priručnika. Održavanje i ažuriranje Operativnog prirčnika je obaveza Dobavljača.</w:t>
      </w:r>
    </w:p>
    <w:p w14:paraId="2B8FD817" w14:textId="77777777" w:rsidR="00341843" w:rsidRPr="00855236" w:rsidRDefault="00341843">
      <w:pPr>
        <w:pStyle w:val="Naslov3"/>
      </w:pPr>
      <w:bookmarkStart w:id="50" w:name="_Toc198734609"/>
      <w:r w:rsidRPr="00855236">
        <w:t>Servis Desk</w:t>
      </w:r>
      <w:bookmarkEnd w:id="50"/>
    </w:p>
    <w:p w14:paraId="4861BEE0" w14:textId="66A02CDE" w:rsidR="00991E35" w:rsidRDefault="00341843" w:rsidP="00341843">
      <w:pPr>
        <w:pStyle w:val="Normalnouvlapasusa"/>
        <w:spacing w:after="0"/>
        <w:ind w:left="0"/>
        <w:jc w:val="both"/>
        <w:rPr>
          <w:rFonts w:cs="Arial"/>
          <w:sz w:val="22"/>
          <w:szCs w:val="22"/>
          <w:lang w:val="sr-Latn-RS"/>
        </w:rPr>
      </w:pPr>
      <w:r w:rsidRPr="002735F0">
        <w:rPr>
          <w:rFonts w:cs="Arial"/>
          <w:sz w:val="22"/>
          <w:szCs w:val="22"/>
          <w:lang w:val="sr-Latn-RS"/>
        </w:rPr>
        <w:t>Servis desk predstavlja jedinstvenu tačku kontakta IT podrške</w:t>
      </w:r>
      <w:r w:rsidR="00991E35">
        <w:rPr>
          <w:rFonts w:cs="Arial"/>
          <w:sz w:val="22"/>
          <w:szCs w:val="22"/>
          <w:lang w:val="sr-Latn-RS"/>
        </w:rPr>
        <w:t xml:space="preserve"> sa </w:t>
      </w:r>
      <w:r w:rsidRPr="002735F0">
        <w:rPr>
          <w:rFonts w:cs="Arial"/>
          <w:sz w:val="22"/>
          <w:szCs w:val="22"/>
          <w:lang w:val="sr-Latn-RS"/>
        </w:rPr>
        <w:t xml:space="preserve">korisnicima na </w:t>
      </w:r>
      <w:r w:rsidR="00623D2D">
        <w:rPr>
          <w:rFonts w:cs="Arial"/>
          <w:sz w:val="22"/>
          <w:szCs w:val="22"/>
          <w:lang w:val="sr-Latn-RS"/>
        </w:rPr>
        <w:t>maloprodajnim objektima</w:t>
      </w:r>
      <w:r w:rsidR="00991E35">
        <w:rPr>
          <w:rFonts w:cs="Arial"/>
          <w:sz w:val="22"/>
          <w:szCs w:val="22"/>
          <w:lang w:val="sr-Latn-RS"/>
        </w:rPr>
        <w:t>.</w:t>
      </w:r>
      <w:r w:rsidRPr="002735F0">
        <w:rPr>
          <w:rFonts w:cs="Arial"/>
          <w:sz w:val="22"/>
          <w:szCs w:val="22"/>
          <w:lang w:val="sr-Latn-RS"/>
        </w:rPr>
        <w:t xml:space="preserve"> </w:t>
      </w:r>
      <w:r w:rsidR="00771DB2" w:rsidRPr="00771DB2">
        <w:rPr>
          <w:rFonts w:cs="Arial"/>
          <w:sz w:val="22"/>
          <w:szCs w:val="22"/>
          <w:lang w:val="sr-Latn-RS"/>
        </w:rPr>
        <w:t xml:space="preserve">Bez obzira na to ko </w:t>
      </w:r>
      <w:r w:rsidR="00F3652F">
        <w:rPr>
          <w:rFonts w:cs="Arial"/>
          <w:sz w:val="22"/>
          <w:szCs w:val="22"/>
          <w:lang w:val="sr-Latn-RS"/>
        </w:rPr>
        <w:t>rješava</w:t>
      </w:r>
      <w:r w:rsidR="00771DB2" w:rsidRPr="00771DB2">
        <w:rPr>
          <w:rFonts w:cs="Arial"/>
          <w:sz w:val="22"/>
          <w:szCs w:val="22"/>
          <w:lang w:val="sr-Latn-RS"/>
        </w:rPr>
        <w:t xml:space="preserve"> </w:t>
      </w:r>
      <w:r w:rsidR="00771DB2">
        <w:rPr>
          <w:rFonts w:cs="Arial"/>
          <w:sz w:val="22"/>
          <w:szCs w:val="22"/>
          <w:lang w:val="sr-Latn-RS"/>
        </w:rPr>
        <w:t>tiket</w:t>
      </w:r>
      <w:r w:rsidR="00771DB2" w:rsidRPr="00771DB2">
        <w:rPr>
          <w:rFonts w:cs="Arial"/>
          <w:sz w:val="22"/>
          <w:szCs w:val="22"/>
          <w:lang w:val="sr-Latn-RS"/>
        </w:rPr>
        <w:t xml:space="preserve">, odnosno, na kretanje </w:t>
      </w:r>
      <w:r w:rsidR="00771DB2">
        <w:rPr>
          <w:rFonts w:cs="Arial"/>
          <w:sz w:val="22"/>
          <w:szCs w:val="22"/>
          <w:lang w:val="sr-Latn-RS"/>
        </w:rPr>
        <w:t xml:space="preserve">tiketa kroz odgovarajuće </w:t>
      </w:r>
      <w:r w:rsidR="00771DB2" w:rsidRPr="00771DB2">
        <w:rPr>
          <w:rFonts w:cs="Arial"/>
          <w:sz w:val="22"/>
          <w:szCs w:val="22"/>
          <w:lang w:val="sr-Latn-RS"/>
        </w:rPr>
        <w:t>grupe</w:t>
      </w:r>
      <w:r w:rsidR="00771DB2">
        <w:rPr>
          <w:rFonts w:cs="Arial"/>
          <w:sz w:val="22"/>
          <w:szCs w:val="22"/>
          <w:lang w:val="sr-Latn-RS"/>
        </w:rPr>
        <w:t xml:space="preserve"> za realizaciju</w:t>
      </w:r>
      <w:r w:rsidR="00771DB2" w:rsidRPr="00771DB2">
        <w:rPr>
          <w:rFonts w:cs="Arial"/>
          <w:sz w:val="22"/>
          <w:szCs w:val="22"/>
          <w:lang w:val="sr-Latn-RS"/>
        </w:rPr>
        <w:t xml:space="preserve">,  u toku njegovog životnog ciklusa, vlasnik </w:t>
      </w:r>
      <w:r w:rsidR="00771DB2">
        <w:rPr>
          <w:rFonts w:cs="Arial"/>
          <w:sz w:val="22"/>
          <w:szCs w:val="22"/>
          <w:lang w:val="sr-Latn-RS"/>
        </w:rPr>
        <w:t>tiketa</w:t>
      </w:r>
      <w:r w:rsidR="00771DB2" w:rsidRPr="00771DB2">
        <w:rPr>
          <w:rFonts w:cs="Arial"/>
          <w:sz w:val="22"/>
          <w:szCs w:val="22"/>
          <w:lang w:val="sr-Latn-RS"/>
        </w:rPr>
        <w:t xml:space="preserve"> u svakom trenutku je Servis desk. To znači da je Servis desk odgovoran za praćenje napretka u </w:t>
      </w:r>
      <w:r w:rsidR="00F3652F">
        <w:rPr>
          <w:rFonts w:cs="Arial"/>
          <w:sz w:val="22"/>
          <w:szCs w:val="22"/>
          <w:lang w:val="sr-Latn-RS"/>
        </w:rPr>
        <w:t>rješava</w:t>
      </w:r>
      <w:r w:rsidR="00771DB2" w:rsidRPr="00771DB2">
        <w:rPr>
          <w:rFonts w:cs="Arial"/>
          <w:sz w:val="22"/>
          <w:szCs w:val="22"/>
          <w:lang w:val="sr-Latn-RS"/>
        </w:rPr>
        <w:t xml:space="preserve">nju, izveštavanje krajnjih korisnika i </w:t>
      </w:r>
      <w:r w:rsidR="00623D2D">
        <w:rPr>
          <w:rFonts w:cs="Arial"/>
          <w:sz w:val="22"/>
          <w:szCs w:val="22"/>
          <w:lang w:val="sr-Latn-RS"/>
        </w:rPr>
        <w:t xml:space="preserve">njegovo </w:t>
      </w:r>
      <w:r w:rsidR="00771DB2" w:rsidRPr="00771DB2">
        <w:rPr>
          <w:rFonts w:cs="Arial"/>
          <w:sz w:val="22"/>
          <w:szCs w:val="22"/>
          <w:lang w:val="sr-Latn-RS"/>
        </w:rPr>
        <w:t>zatvaranje.</w:t>
      </w:r>
    </w:p>
    <w:p w14:paraId="68E46D04" w14:textId="77777777" w:rsidR="00991E35" w:rsidRDefault="00991E35" w:rsidP="00341843">
      <w:pPr>
        <w:pStyle w:val="Normalnouvlapasusa"/>
        <w:spacing w:after="0"/>
        <w:ind w:left="0"/>
        <w:jc w:val="both"/>
        <w:rPr>
          <w:rFonts w:cs="Arial"/>
          <w:sz w:val="22"/>
          <w:szCs w:val="22"/>
          <w:lang w:val="sr-Latn-RS"/>
        </w:rPr>
      </w:pPr>
    </w:p>
    <w:p w14:paraId="1E3723E6" w14:textId="77777777" w:rsidR="00341843" w:rsidRDefault="00341843" w:rsidP="00341843">
      <w:pPr>
        <w:pStyle w:val="Normalnouvlapasusa"/>
        <w:spacing w:after="0"/>
        <w:ind w:left="0"/>
        <w:jc w:val="both"/>
        <w:rPr>
          <w:rFonts w:cs="Arial"/>
          <w:sz w:val="22"/>
          <w:szCs w:val="22"/>
          <w:lang w:val="sr-Latn-RS"/>
        </w:rPr>
      </w:pPr>
      <w:r w:rsidRPr="002735F0">
        <w:rPr>
          <w:rFonts w:cs="Arial"/>
          <w:sz w:val="22"/>
          <w:szCs w:val="22"/>
          <w:lang w:val="sr-Latn-RS"/>
        </w:rPr>
        <w:t>Uloga Servis Deska je:</w:t>
      </w:r>
    </w:p>
    <w:p w14:paraId="4468E22E" w14:textId="77777777" w:rsidR="003251A9" w:rsidRPr="002735F0" w:rsidRDefault="003251A9" w:rsidP="00341843">
      <w:pPr>
        <w:pStyle w:val="Normalnouvlapasusa"/>
        <w:spacing w:after="0"/>
        <w:ind w:left="0"/>
        <w:jc w:val="both"/>
        <w:rPr>
          <w:rFonts w:cs="Arial"/>
          <w:sz w:val="22"/>
          <w:szCs w:val="22"/>
          <w:lang w:val="sr-Latn-RS"/>
        </w:rPr>
      </w:pPr>
    </w:p>
    <w:p w14:paraId="06B9DE53" w14:textId="058F24BA" w:rsidR="00341843" w:rsidRDefault="007724E5">
      <w:pPr>
        <w:pStyle w:val="Normalnouvlapasusa"/>
        <w:numPr>
          <w:ilvl w:val="0"/>
          <w:numId w:val="15"/>
        </w:numPr>
        <w:spacing w:after="0"/>
        <w:ind w:left="714" w:hanging="357"/>
        <w:jc w:val="both"/>
        <w:rPr>
          <w:rFonts w:cs="Arial"/>
          <w:sz w:val="22"/>
          <w:szCs w:val="22"/>
          <w:lang w:val="sr-Latn-RS"/>
        </w:rPr>
      </w:pPr>
      <w:r>
        <w:rPr>
          <w:rFonts w:cs="Arial"/>
          <w:sz w:val="22"/>
          <w:szCs w:val="22"/>
          <w:lang w:val="sr-Latn-RS"/>
        </w:rPr>
        <w:t>Detekcija incidenata</w:t>
      </w:r>
      <w:r w:rsidR="00771DB2">
        <w:rPr>
          <w:rFonts w:cs="Arial"/>
          <w:sz w:val="22"/>
          <w:szCs w:val="22"/>
          <w:lang w:val="sr-Latn-RS"/>
        </w:rPr>
        <w:t>/</w:t>
      </w:r>
      <w:r w:rsidR="00417579">
        <w:rPr>
          <w:rFonts w:cs="Arial"/>
          <w:sz w:val="22"/>
          <w:szCs w:val="22"/>
          <w:lang w:val="sr-Latn-RS"/>
        </w:rPr>
        <w:t>zaht</w:t>
      </w:r>
      <w:r w:rsidR="00DE6376">
        <w:rPr>
          <w:rFonts w:cs="Arial"/>
          <w:sz w:val="22"/>
          <w:szCs w:val="22"/>
          <w:lang w:val="sr-Latn-RS"/>
        </w:rPr>
        <w:t>j</w:t>
      </w:r>
      <w:r w:rsidR="00417579">
        <w:rPr>
          <w:rFonts w:cs="Arial"/>
          <w:sz w:val="22"/>
          <w:szCs w:val="22"/>
          <w:lang w:val="sr-Latn-RS"/>
        </w:rPr>
        <w:t>eva</w:t>
      </w:r>
      <w:r w:rsidR="00DB62BB">
        <w:rPr>
          <w:rFonts w:cs="Arial"/>
          <w:sz w:val="22"/>
          <w:szCs w:val="22"/>
          <w:lang w:val="sr-Latn-RS"/>
        </w:rPr>
        <w:t>;</w:t>
      </w:r>
    </w:p>
    <w:p w14:paraId="2392C0F0" w14:textId="77777777" w:rsidR="007724E5" w:rsidRPr="00771DB2" w:rsidRDefault="007724E5" w:rsidP="00341843">
      <w:pPr>
        <w:pStyle w:val="Normalnouvlapasusa"/>
        <w:numPr>
          <w:ilvl w:val="0"/>
          <w:numId w:val="15"/>
        </w:numPr>
        <w:spacing w:after="0"/>
        <w:ind w:left="714" w:hanging="357"/>
        <w:jc w:val="both"/>
        <w:rPr>
          <w:rFonts w:cs="Arial"/>
          <w:sz w:val="22"/>
          <w:szCs w:val="22"/>
          <w:lang w:val="sr-Latn-RS"/>
        </w:rPr>
      </w:pPr>
      <w:r w:rsidRPr="00771DB2">
        <w:rPr>
          <w:rFonts w:cs="Arial"/>
          <w:sz w:val="22"/>
          <w:szCs w:val="22"/>
          <w:lang w:val="sr-Latn-RS"/>
        </w:rPr>
        <w:lastRenderedPageBreak/>
        <w:t>Inicijalna analiza</w:t>
      </w:r>
      <w:r w:rsidR="00DB62BB">
        <w:rPr>
          <w:rFonts w:cs="Arial"/>
          <w:sz w:val="22"/>
          <w:szCs w:val="22"/>
          <w:lang w:val="sr-Latn-RS"/>
        </w:rPr>
        <w:t>;</w:t>
      </w:r>
    </w:p>
    <w:p w14:paraId="50008629" w14:textId="5F872489" w:rsidR="002E7AC8" w:rsidRDefault="007724E5" w:rsidP="007724E5">
      <w:pPr>
        <w:pStyle w:val="Normalnouvlapasusa"/>
        <w:numPr>
          <w:ilvl w:val="0"/>
          <w:numId w:val="15"/>
        </w:numPr>
        <w:spacing w:after="0"/>
        <w:ind w:left="714" w:hanging="357"/>
        <w:jc w:val="both"/>
        <w:rPr>
          <w:rFonts w:cs="Arial"/>
          <w:sz w:val="22"/>
          <w:szCs w:val="22"/>
          <w:lang w:val="sr-Latn-RS"/>
        </w:rPr>
      </w:pPr>
      <w:r w:rsidRPr="00771DB2">
        <w:rPr>
          <w:rFonts w:cs="Arial"/>
          <w:sz w:val="22"/>
          <w:szCs w:val="22"/>
          <w:lang w:val="sr-Latn-RS"/>
        </w:rPr>
        <w:t>Evidentiranje</w:t>
      </w:r>
      <w:r w:rsidR="002E7AC8">
        <w:rPr>
          <w:rFonts w:cs="Arial"/>
          <w:sz w:val="22"/>
          <w:szCs w:val="22"/>
          <w:lang w:val="sr-Latn-RS"/>
        </w:rPr>
        <w:t xml:space="preserve"> incidenta/</w:t>
      </w:r>
      <w:r w:rsidR="00A47973">
        <w:rPr>
          <w:rFonts w:cs="Arial"/>
          <w:sz w:val="22"/>
          <w:szCs w:val="22"/>
          <w:lang w:val="sr-Latn-RS"/>
        </w:rPr>
        <w:t>zahtjev</w:t>
      </w:r>
      <w:r w:rsidR="002E7AC8">
        <w:rPr>
          <w:rFonts w:cs="Arial"/>
          <w:sz w:val="22"/>
          <w:szCs w:val="22"/>
          <w:lang w:val="sr-Latn-RS"/>
        </w:rPr>
        <w:t>a odnosno</w:t>
      </w:r>
      <w:r w:rsidRPr="00771DB2">
        <w:rPr>
          <w:rFonts w:cs="Arial"/>
          <w:sz w:val="22"/>
          <w:szCs w:val="22"/>
          <w:lang w:val="sr-Latn-RS"/>
        </w:rPr>
        <w:t>,</w:t>
      </w:r>
      <w:r w:rsidR="002E7AC8">
        <w:rPr>
          <w:rFonts w:cs="Arial"/>
          <w:sz w:val="22"/>
          <w:szCs w:val="22"/>
          <w:lang w:val="sr-Latn-RS"/>
        </w:rPr>
        <w:t xml:space="preserve"> otvaranje tiketa u ITSM alatu</w:t>
      </w:r>
      <w:r w:rsidR="00DB62BB">
        <w:rPr>
          <w:rFonts w:cs="Arial"/>
          <w:sz w:val="22"/>
          <w:szCs w:val="22"/>
          <w:lang w:val="sr-Latn-RS"/>
        </w:rPr>
        <w:t>;</w:t>
      </w:r>
    </w:p>
    <w:p w14:paraId="3F27BDF8" w14:textId="77777777" w:rsidR="007724E5" w:rsidRPr="00771DB2" w:rsidRDefault="002E7AC8" w:rsidP="007724E5">
      <w:pPr>
        <w:pStyle w:val="Normalnouvlapasusa"/>
        <w:numPr>
          <w:ilvl w:val="0"/>
          <w:numId w:val="15"/>
        </w:numPr>
        <w:spacing w:after="0"/>
        <w:ind w:left="714" w:hanging="357"/>
        <w:jc w:val="both"/>
        <w:rPr>
          <w:rFonts w:cs="Arial"/>
          <w:sz w:val="22"/>
          <w:szCs w:val="22"/>
          <w:lang w:val="sr-Latn-RS"/>
        </w:rPr>
      </w:pPr>
      <w:r>
        <w:rPr>
          <w:rFonts w:cs="Arial"/>
          <w:sz w:val="22"/>
          <w:szCs w:val="22"/>
          <w:lang w:val="sr-Latn-RS"/>
        </w:rPr>
        <w:t>K</w:t>
      </w:r>
      <w:r w:rsidR="007724E5" w:rsidRPr="00771DB2">
        <w:rPr>
          <w:rFonts w:cs="Arial"/>
          <w:sz w:val="22"/>
          <w:szCs w:val="22"/>
          <w:lang w:val="sr-Latn-RS"/>
        </w:rPr>
        <w:t>ategorizacija i prioritizaci</w:t>
      </w:r>
      <w:r w:rsidR="00DB62BB">
        <w:rPr>
          <w:rFonts w:cs="Arial"/>
          <w:sz w:val="22"/>
          <w:szCs w:val="22"/>
          <w:lang w:val="sr-Latn-RS"/>
        </w:rPr>
        <w:t>ja tiketa;</w:t>
      </w:r>
    </w:p>
    <w:p w14:paraId="72AF9C39" w14:textId="4BAB68B5" w:rsidR="007724E5" w:rsidRPr="00771DB2" w:rsidRDefault="001D59DC" w:rsidP="007724E5">
      <w:pPr>
        <w:pStyle w:val="Normalnouvlapasusa"/>
        <w:numPr>
          <w:ilvl w:val="0"/>
          <w:numId w:val="15"/>
        </w:numPr>
        <w:spacing w:after="0"/>
        <w:ind w:left="714" w:hanging="357"/>
        <w:jc w:val="both"/>
        <w:rPr>
          <w:rFonts w:cs="Arial"/>
          <w:sz w:val="22"/>
          <w:szCs w:val="22"/>
          <w:lang w:val="sr-Latn-RS"/>
        </w:rPr>
      </w:pPr>
      <w:r>
        <w:rPr>
          <w:rFonts w:cs="Arial"/>
          <w:sz w:val="22"/>
          <w:szCs w:val="22"/>
          <w:lang w:val="sr-Latn-RS"/>
        </w:rPr>
        <w:t>Rješavanje</w:t>
      </w:r>
      <w:r w:rsidR="007724E5" w:rsidRPr="00771DB2">
        <w:rPr>
          <w:rFonts w:cs="Arial"/>
          <w:sz w:val="22"/>
          <w:szCs w:val="22"/>
          <w:lang w:val="sr-Latn-RS"/>
        </w:rPr>
        <w:t xml:space="preserve"> jednostavnijih </w:t>
      </w:r>
      <w:r w:rsidR="002E7AC8">
        <w:rPr>
          <w:rFonts w:cs="Arial"/>
          <w:sz w:val="22"/>
          <w:szCs w:val="22"/>
          <w:lang w:val="sr-Latn-RS"/>
        </w:rPr>
        <w:t>tiketa</w:t>
      </w:r>
      <w:r w:rsidR="00DB62BB">
        <w:rPr>
          <w:rFonts w:cs="Arial"/>
          <w:sz w:val="22"/>
          <w:szCs w:val="22"/>
          <w:lang w:val="sr-Latn-RS"/>
        </w:rPr>
        <w:t>;</w:t>
      </w:r>
      <w:r w:rsidR="007724E5" w:rsidRPr="00771DB2">
        <w:rPr>
          <w:rFonts w:cs="Arial"/>
          <w:sz w:val="22"/>
          <w:szCs w:val="22"/>
          <w:lang w:val="sr-Latn-RS"/>
        </w:rPr>
        <w:t xml:space="preserve"> </w:t>
      </w:r>
    </w:p>
    <w:p w14:paraId="56091B56" w14:textId="1B6E5668" w:rsidR="008A58A6" w:rsidRPr="00771DB2" w:rsidRDefault="008A58A6">
      <w:pPr>
        <w:pStyle w:val="Normalnouvlapasusa"/>
        <w:numPr>
          <w:ilvl w:val="0"/>
          <w:numId w:val="15"/>
        </w:numPr>
        <w:spacing w:after="0"/>
        <w:ind w:left="714" w:hanging="357"/>
        <w:jc w:val="both"/>
        <w:rPr>
          <w:rFonts w:cs="Arial"/>
          <w:sz w:val="22"/>
          <w:szCs w:val="22"/>
          <w:lang w:val="sr-Latn-RS"/>
        </w:rPr>
      </w:pPr>
      <w:r w:rsidRPr="00771DB2">
        <w:rPr>
          <w:rFonts w:cs="Arial"/>
          <w:sz w:val="22"/>
          <w:szCs w:val="22"/>
          <w:lang w:val="sr-Latn-RS"/>
        </w:rPr>
        <w:t>Eskalacija</w:t>
      </w:r>
      <w:r w:rsidR="006B6D4A" w:rsidRPr="00771DB2">
        <w:rPr>
          <w:rFonts w:cs="Arial"/>
          <w:sz w:val="22"/>
          <w:szCs w:val="22"/>
          <w:lang w:val="sr-Latn-RS"/>
        </w:rPr>
        <w:t>, u skladu sa odgovarajućim procedurama definisanim u Operativnom priručniku, u slučajevima kada</w:t>
      </w:r>
      <w:r w:rsidR="002E7AC8">
        <w:rPr>
          <w:rFonts w:cs="Arial"/>
          <w:sz w:val="22"/>
          <w:szCs w:val="22"/>
          <w:lang w:val="sr-Latn-RS"/>
        </w:rPr>
        <w:t xml:space="preserve"> nije u mogućnosti da tiket </w:t>
      </w:r>
      <w:r w:rsidR="00272B3E">
        <w:rPr>
          <w:rFonts w:cs="Arial"/>
          <w:sz w:val="22"/>
          <w:szCs w:val="22"/>
          <w:lang w:val="sr-Latn-RS"/>
        </w:rPr>
        <w:t>riješi</w:t>
      </w:r>
      <w:r w:rsidR="006B6D4A" w:rsidRPr="00771DB2">
        <w:rPr>
          <w:rFonts w:cs="Arial"/>
          <w:sz w:val="22"/>
          <w:szCs w:val="22"/>
          <w:lang w:val="sr-Latn-RS"/>
        </w:rPr>
        <w:t xml:space="preserve"> samostalno. Eskalacija može biti: (1) funkcionalna - sledećim nivoima podrške ili (2) hijerarhijska – odgovornim licima Naručioca</w:t>
      </w:r>
      <w:r w:rsidR="00DB62BB">
        <w:rPr>
          <w:rFonts w:cs="Arial"/>
          <w:sz w:val="22"/>
          <w:szCs w:val="22"/>
          <w:lang w:val="sr-Latn-RS"/>
        </w:rPr>
        <w:t>;</w:t>
      </w:r>
    </w:p>
    <w:p w14:paraId="366A89FC" w14:textId="77777777" w:rsidR="00771DB2" w:rsidRPr="0049043B" w:rsidRDefault="00771DB2" w:rsidP="00C0159B">
      <w:pPr>
        <w:pStyle w:val="Normalnouvlapasusa"/>
        <w:numPr>
          <w:ilvl w:val="0"/>
          <w:numId w:val="15"/>
        </w:numPr>
        <w:spacing w:after="0"/>
        <w:ind w:left="714" w:hanging="357"/>
        <w:jc w:val="both"/>
        <w:rPr>
          <w:rFonts w:cs="Arial"/>
          <w:lang w:val="sr-Latn-RS"/>
        </w:rPr>
      </w:pPr>
      <w:r w:rsidRPr="00C0159B">
        <w:rPr>
          <w:rFonts w:cs="Arial"/>
          <w:sz w:val="22"/>
          <w:szCs w:val="22"/>
          <w:lang w:val="sr-Latn-RS"/>
        </w:rPr>
        <w:t xml:space="preserve">Monitoring </w:t>
      </w:r>
      <w:r w:rsidR="002E7AC8">
        <w:rPr>
          <w:rFonts w:cs="Arial"/>
          <w:sz w:val="22"/>
          <w:szCs w:val="22"/>
          <w:lang w:val="sr-Latn-RS"/>
        </w:rPr>
        <w:t>tiketa</w:t>
      </w:r>
      <w:r w:rsidR="00DB62BB">
        <w:rPr>
          <w:rFonts w:cs="Arial"/>
          <w:sz w:val="22"/>
          <w:szCs w:val="22"/>
          <w:lang w:val="sr-Latn-RS"/>
        </w:rPr>
        <w:t>;</w:t>
      </w:r>
    </w:p>
    <w:p w14:paraId="303C56EC" w14:textId="29E6285A" w:rsidR="009B2483" w:rsidRPr="003377DB" w:rsidRDefault="009B2483" w:rsidP="009B2483">
      <w:pPr>
        <w:numPr>
          <w:ilvl w:val="0"/>
          <w:numId w:val="15"/>
        </w:numPr>
        <w:spacing w:after="0"/>
        <w:jc w:val="both"/>
        <w:rPr>
          <w:rFonts w:cs="Arial"/>
          <w:lang w:val="sr-Latn-RS"/>
        </w:rPr>
      </w:pPr>
      <w:r w:rsidRPr="00C0159B">
        <w:rPr>
          <w:rFonts w:cs="Arial"/>
          <w:sz w:val="22"/>
          <w:szCs w:val="22"/>
          <w:lang w:val="sr-Latn-RS"/>
        </w:rPr>
        <w:t>Dvosmerna komunikacija sa krajnjim korisnicima</w:t>
      </w:r>
      <w:r>
        <w:rPr>
          <w:rFonts w:cs="Arial"/>
          <w:sz w:val="22"/>
          <w:szCs w:val="22"/>
          <w:lang w:val="sr-Latn-RS"/>
        </w:rPr>
        <w:t>, dogovor</w:t>
      </w:r>
      <w:r w:rsidRPr="00F5473A">
        <w:rPr>
          <w:rFonts w:cs="Arial"/>
          <w:sz w:val="22"/>
          <w:szCs w:val="22"/>
          <w:lang w:val="sr-Latn-RS"/>
        </w:rPr>
        <w:t xml:space="preserve"> sa korisnikom o vremenu kada može da se radi na </w:t>
      </w:r>
      <w:r w:rsidR="00F3652F">
        <w:rPr>
          <w:rFonts w:cs="Arial"/>
          <w:sz w:val="22"/>
          <w:szCs w:val="22"/>
          <w:lang w:val="sr-Latn-RS"/>
        </w:rPr>
        <w:t>rješava</w:t>
      </w:r>
      <w:r w:rsidRPr="00F5473A">
        <w:rPr>
          <w:rFonts w:cs="Arial"/>
          <w:sz w:val="22"/>
          <w:szCs w:val="22"/>
          <w:lang w:val="sr-Latn-RS"/>
        </w:rPr>
        <w:t>nju problema</w:t>
      </w:r>
      <w:r>
        <w:rPr>
          <w:rFonts w:cs="Arial"/>
          <w:sz w:val="22"/>
          <w:szCs w:val="22"/>
          <w:lang w:val="sr-Latn-RS"/>
        </w:rPr>
        <w:t>,</w:t>
      </w:r>
      <w:r w:rsidRPr="00F5473A">
        <w:rPr>
          <w:rFonts w:cs="Arial"/>
          <w:sz w:val="22"/>
          <w:szCs w:val="22"/>
          <w:lang w:val="sr-Latn-RS"/>
        </w:rPr>
        <w:t xml:space="preserve"> </w:t>
      </w:r>
      <w:r w:rsidRPr="00C0159B">
        <w:rPr>
          <w:rFonts w:cs="Arial"/>
          <w:sz w:val="22"/>
          <w:szCs w:val="22"/>
          <w:lang w:val="sr-Latn-RS"/>
        </w:rPr>
        <w:t>obaveštavanje korisnika o statusu realizacije</w:t>
      </w:r>
      <w:r>
        <w:rPr>
          <w:rFonts w:cs="Arial"/>
          <w:sz w:val="22"/>
          <w:szCs w:val="22"/>
          <w:lang w:val="sr-Latn-RS"/>
        </w:rPr>
        <w:t>, kao i davanje korisnih informacija krajnjim korisnicima vezano za IT servise;</w:t>
      </w:r>
    </w:p>
    <w:p w14:paraId="15DF756D" w14:textId="77777777" w:rsidR="009B2483" w:rsidRPr="003377DB" w:rsidRDefault="009B2483" w:rsidP="009B2483">
      <w:pPr>
        <w:numPr>
          <w:ilvl w:val="0"/>
          <w:numId w:val="15"/>
        </w:numPr>
        <w:spacing w:after="0"/>
        <w:jc w:val="both"/>
        <w:rPr>
          <w:rFonts w:cs="Arial"/>
          <w:sz w:val="22"/>
          <w:szCs w:val="22"/>
          <w:lang w:val="sr-Latn-RS"/>
        </w:rPr>
      </w:pPr>
      <w:r w:rsidRPr="003377DB">
        <w:rPr>
          <w:sz w:val="22"/>
          <w:szCs w:val="22"/>
          <w:lang w:val="sr-Latn-RS"/>
        </w:rPr>
        <w:t>Pružanje podrške u realizaciji specifičnih akcija – postupanje prema uputstvu za izvršenje specifične akcije (funkcionalnosti</w:t>
      </w:r>
      <w:r>
        <w:rPr>
          <w:sz w:val="22"/>
          <w:szCs w:val="22"/>
          <w:lang w:val="sr-Latn-RS"/>
        </w:rPr>
        <w:t>);</w:t>
      </w:r>
    </w:p>
    <w:p w14:paraId="38A89A55" w14:textId="77777777" w:rsidR="007724E5" w:rsidRPr="002735F0" w:rsidRDefault="006B6D4A" w:rsidP="00C0159B">
      <w:pPr>
        <w:pStyle w:val="Normalnouvlapasusa"/>
        <w:numPr>
          <w:ilvl w:val="0"/>
          <w:numId w:val="15"/>
        </w:numPr>
        <w:spacing w:after="0"/>
        <w:ind w:left="714" w:hanging="357"/>
        <w:jc w:val="both"/>
        <w:rPr>
          <w:rFonts w:cs="Arial"/>
          <w:sz w:val="22"/>
          <w:szCs w:val="22"/>
          <w:lang w:val="sr-Latn-RS"/>
        </w:rPr>
      </w:pPr>
      <w:r w:rsidRPr="00C0159B">
        <w:rPr>
          <w:rFonts w:cs="Arial"/>
          <w:sz w:val="22"/>
          <w:szCs w:val="22"/>
          <w:lang w:val="sr-Latn-RS"/>
        </w:rPr>
        <w:t xml:space="preserve">Zatvaranje </w:t>
      </w:r>
      <w:r w:rsidR="00771DB2">
        <w:rPr>
          <w:rFonts w:cs="Arial"/>
          <w:sz w:val="22"/>
          <w:szCs w:val="22"/>
          <w:lang w:val="sr-Latn-RS"/>
        </w:rPr>
        <w:t>tiketa</w:t>
      </w:r>
      <w:r w:rsidR="00DB62BB">
        <w:rPr>
          <w:rFonts w:cs="Arial"/>
          <w:sz w:val="22"/>
          <w:szCs w:val="22"/>
          <w:lang w:val="sr-Latn-RS"/>
        </w:rPr>
        <w:t>.</w:t>
      </w:r>
    </w:p>
    <w:p w14:paraId="37359083" w14:textId="77777777" w:rsidR="00341843" w:rsidRPr="002735F0" w:rsidRDefault="00341843" w:rsidP="00341843">
      <w:pPr>
        <w:pStyle w:val="Normalnouvlapasusa"/>
        <w:ind w:left="0"/>
        <w:jc w:val="both"/>
        <w:rPr>
          <w:rFonts w:cs="Arial"/>
          <w:sz w:val="22"/>
          <w:szCs w:val="22"/>
          <w:lang w:val="sr-Latn-RS"/>
        </w:rPr>
      </w:pPr>
    </w:p>
    <w:p w14:paraId="1CF5BF11" w14:textId="77777777" w:rsidR="00341843" w:rsidRPr="002735F0" w:rsidRDefault="00341843" w:rsidP="00341843">
      <w:pPr>
        <w:pStyle w:val="-"/>
        <w:ind w:firstLine="0"/>
        <w:rPr>
          <w:rFonts w:ascii="Arial" w:hAnsi="Arial" w:cs="Arial"/>
          <w:sz w:val="22"/>
          <w:szCs w:val="22"/>
          <w:lang w:val="sr-Latn-RS"/>
        </w:rPr>
      </w:pPr>
      <w:r w:rsidRPr="002735F0">
        <w:rPr>
          <w:rFonts w:ascii="Arial" w:hAnsi="Arial" w:cs="Arial"/>
          <w:sz w:val="22"/>
          <w:szCs w:val="22"/>
          <w:lang w:val="sr-Latn-RS"/>
        </w:rPr>
        <w:t xml:space="preserve"> Komunikacija IT korisnika sa Servis deskom odvija se putem tri kanala:</w:t>
      </w:r>
    </w:p>
    <w:p w14:paraId="1AAFC1F9" w14:textId="77777777" w:rsidR="00341843" w:rsidRPr="002735F0" w:rsidRDefault="00341843" w:rsidP="00341843">
      <w:pPr>
        <w:pStyle w:val="-"/>
        <w:ind w:firstLine="0"/>
        <w:rPr>
          <w:rFonts w:ascii="Arial" w:hAnsi="Arial" w:cs="Arial"/>
          <w:sz w:val="22"/>
          <w:szCs w:val="22"/>
          <w:lang w:val="sr-Latn-RS"/>
        </w:rPr>
      </w:pPr>
    </w:p>
    <w:p w14:paraId="63B13C48" w14:textId="77777777" w:rsidR="00341843" w:rsidRPr="002735F0" w:rsidRDefault="00341843" w:rsidP="00341843">
      <w:pPr>
        <w:pStyle w:val="Normalnouvlapasusa"/>
        <w:numPr>
          <w:ilvl w:val="0"/>
          <w:numId w:val="16"/>
        </w:numPr>
        <w:spacing w:after="0"/>
        <w:ind w:left="714" w:hanging="357"/>
        <w:jc w:val="both"/>
        <w:rPr>
          <w:rFonts w:cs="Arial"/>
          <w:sz w:val="22"/>
          <w:szCs w:val="22"/>
          <w:lang w:val="sr-Latn-RS" w:eastAsia="ru-RU"/>
        </w:rPr>
      </w:pPr>
      <w:r w:rsidRPr="002735F0">
        <w:rPr>
          <w:rFonts w:cs="Arial"/>
          <w:sz w:val="22"/>
          <w:szCs w:val="22"/>
          <w:lang w:val="sr-Latn-RS"/>
        </w:rPr>
        <w:t xml:space="preserve">Kreiranjem tiketa kroz WEB portal ITSM alata; ova opcija je omogućena </w:t>
      </w:r>
      <w:r w:rsidRPr="002735F0">
        <w:rPr>
          <w:rFonts w:cs="Arial"/>
          <w:sz w:val="22"/>
          <w:szCs w:val="22"/>
          <w:lang w:val="sr-Latn-RS" w:eastAsia="ru-RU"/>
        </w:rPr>
        <w:t>svim korisnicima koji imaju pristup</w:t>
      </w:r>
      <w:r w:rsidR="00DB62BB">
        <w:rPr>
          <w:rFonts w:cs="Arial"/>
          <w:sz w:val="22"/>
          <w:szCs w:val="22"/>
          <w:lang w:val="sr-Latn-RS" w:eastAsia="ru-RU"/>
        </w:rPr>
        <w:t xml:space="preserve"> kompanijskoj računarskoj mreži;</w:t>
      </w:r>
    </w:p>
    <w:p w14:paraId="2162734B" w14:textId="5F8095E3" w:rsidR="00341843" w:rsidRPr="002735F0" w:rsidRDefault="00341843" w:rsidP="00341843">
      <w:pPr>
        <w:pStyle w:val="-"/>
        <w:numPr>
          <w:ilvl w:val="0"/>
          <w:numId w:val="20"/>
        </w:numPr>
        <w:rPr>
          <w:rFonts w:ascii="Arial" w:hAnsi="Arial" w:cs="Arial"/>
          <w:sz w:val="22"/>
          <w:szCs w:val="22"/>
          <w:lang w:val="sr-Latn-RS"/>
        </w:rPr>
      </w:pPr>
      <w:r w:rsidRPr="002735F0">
        <w:rPr>
          <w:rFonts w:ascii="Arial" w:hAnsi="Arial" w:cs="Arial"/>
          <w:sz w:val="22"/>
          <w:szCs w:val="22"/>
          <w:lang w:val="sr-Latn-RS"/>
        </w:rPr>
        <w:t>Pozivanjem broja Call-centra-a Sevice desk-a; opcij</w:t>
      </w:r>
      <w:r w:rsidR="00DB62BB">
        <w:rPr>
          <w:rFonts w:ascii="Arial" w:hAnsi="Arial" w:cs="Arial"/>
          <w:sz w:val="22"/>
          <w:szCs w:val="22"/>
          <w:lang w:val="sr-Latn-RS"/>
        </w:rPr>
        <w:t xml:space="preserve">a je omogućena svim </w:t>
      </w:r>
      <w:r w:rsidR="00DD1DB9">
        <w:rPr>
          <w:rFonts w:ascii="Arial" w:hAnsi="Arial" w:cs="Arial"/>
          <w:sz w:val="22"/>
          <w:szCs w:val="22"/>
          <w:lang w:val="sr-Latn-RS"/>
        </w:rPr>
        <w:t xml:space="preserve">IT </w:t>
      </w:r>
      <w:r w:rsidR="00DB62BB">
        <w:rPr>
          <w:rFonts w:ascii="Arial" w:hAnsi="Arial" w:cs="Arial"/>
          <w:sz w:val="22"/>
          <w:szCs w:val="22"/>
          <w:lang w:val="sr-Latn-RS"/>
        </w:rPr>
        <w:t>korisnicima</w:t>
      </w:r>
      <w:r w:rsidR="00DD1DB9">
        <w:rPr>
          <w:rFonts w:ascii="Arial" w:hAnsi="Arial" w:cs="Arial"/>
          <w:sz w:val="22"/>
          <w:szCs w:val="22"/>
          <w:lang w:val="sr-Latn-RS"/>
        </w:rPr>
        <w:t>, a na raspolaganju su im dva različita broja za prijavljivanje IT incidenata/zaht</w:t>
      </w:r>
      <w:r w:rsidR="00DE6376">
        <w:rPr>
          <w:rFonts w:ascii="Arial" w:hAnsi="Arial" w:cs="Arial"/>
          <w:sz w:val="22"/>
          <w:szCs w:val="22"/>
          <w:lang w:val="sr-Latn-RS"/>
        </w:rPr>
        <w:t>j</w:t>
      </w:r>
      <w:r w:rsidR="00DD1DB9">
        <w:rPr>
          <w:rFonts w:ascii="Arial" w:hAnsi="Arial" w:cs="Arial"/>
          <w:sz w:val="22"/>
          <w:szCs w:val="22"/>
          <w:lang w:val="sr-Latn-RS"/>
        </w:rPr>
        <w:t xml:space="preserve">eva – jedan za korisnike na </w:t>
      </w:r>
      <w:r w:rsidR="00534C4D">
        <w:rPr>
          <w:rFonts w:ascii="Arial" w:hAnsi="Arial" w:cs="Arial"/>
          <w:sz w:val="22"/>
          <w:szCs w:val="22"/>
          <w:lang w:val="sr-Latn-RS"/>
        </w:rPr>
        <w:t>SSG</w:t>
      </w:r>
      <w:r w:rsidR="00DD1DB9">
        <w:rPr>
          <w:rFonts w:ascii="Arial" w:hAnsi="Arial" w:cs="Arial"/>
          <w:sz w:val="22"/>
          <w:szCs w:val="22"/>
          <w:lang w:val="sr-Latn-RS"/>
        </w:rPr>
        <w:t xml:space="preserve"> i drugi za korisnike u centrali; </w:t>
      </w:r>
    </w:p>
    <w:p w14:paraId="58EDD59E" w14:textId="5E91802C" w:rsidR="00341843" w:rsidRPr="002735F0" w:rsidRDefault="00341843" w:rsidP="00341843">
      <w:pPr>
        <w:pStyle w:val="Normalnouvlapasusa"/>
        <w:numPr>
          <w:ilvl w:val="0"/>
          <w:numId w:val="20"/>
        </w:numPr>
        <w:jc w:val="both"/>
        <w:rPr>
          <w:rFonts w:cs="Arial"/>
          <w:sz w:val="22"/>
          <w:szCs w:val="22"/>
          <w:lang w:val="sr-Latn-RS"/>
        </w:rPr>
      </w:pPr>
      <w:r w:rsidRPr="002735F0">
        <w:rPr>
          <w:rFonts w:cs="Arial"/>
          <w:sz w:val="22"/>
          <w:szCs w:val="22"/>
          <w:lang w:val="sr-Latn-RS"/>
        </w:rPr>
        <w:t xml:space="preserve">Slanjem e-maila na adresu Servis desk-a; omogućeno je svim korisnicima koji imaju kompanijsku mail adresu: svi korisnici mogu uputiti </w:t>
      </w:r>
      <w:r w:rsidR="00A47973">
        <w:rPr>
          <w:rFonts w:cs="Arial"/>
          <w:sz w:val="22"/>
          <w:szCs w:val="22"/>
          <w:lang w:val="sr-Latn-RS"/>
        </w:rPr>
        <w:t>zahtjev</w:t>
      </w:r>
      <w:r w:rsidRPr="002735F0">
        <w:rPr>
          <w:rFonts w:cs="Arial"/>
          <w:sz w:val="22"/>
          <w:szCs w:val="22"/>
          <w:lang w:val="sr-Latn-RS"/>
        </w:rPr>
        <w:t xml:space="preserve"> ili incident i putem e-maila ). </w:t>
      </w:r>
      <w:r w:rsidR="002E7AC8">
        <w:rPr>
          <w:rFonts w:cs="Arial"/>
          <w:sz w:val="22"/>
          <w:szCs w:val="22"/>
          <w:lang w:val="sr-Latn-RS"/>
        </w:rPr>
        <w:t xml:space="preserve">Operateri </w:t>
      </w:r>
      <w:r w:rsidRPr="002735F0">
        <w:rPr>
          <w:rFonts w:cs="Arial"/>
          <w:sz w:val="22"/>
          <w:szCs w:val="22"/>
          <w:lang w:val="sr-Latn-RS"/>
        </w:rPr>
        <w:t>Servis desk-a na osnovu e-maila korisnika otvaraju odgovarajući tiket u njegovo ime.</w:t>
      </w:r>
    </w:p>
    <w:p w14:paraId="3728F247" w14:textId="77777777" w:rsidR="00341843" w:rsidRPr="002735F0" w:rsidRDefault="00341843" w:rsidP="00341843">
      <w:pPr>
        <w:pStyle w:val="-"/>
        <w:ind w:firstLine="0"/>
        <w:rPr>
          <w:rFonts w:ascii="Arial" w:hAnsi="Arial" w:cs="Arial"/>
          <w:sz w:val="22"/>
          <w:szCs w:val="22"/>
          <w:lang w:val="sr-Latn-RS"/>
        </w:rPr>
      </w:pPr>
      <w:r w:rsidRPr="002735F0">
        <w:rPr>
          <w:rFonts w:ascii="Arial" w:hAnsi="Arial" w:cs="Arial"/>
          <w:sz w:val="22"/>
          <w:szCs w:val="22"/>
          <w:lang w:val="sr-Latn-RS"/>
        </w:rPr>
        <w:t>Sve aktivnosti na Servis desku se evidentiraju u ITSM alatu u formi tiketa koji mogu biti :</w:t>
      </w:r>
    </w:p>
    <w:p w14:paraId="38E36C81" w14:textId="020A62F2" w:rsidR="00341843" w:rsidRPr="002735F0" w:rsidRDefault="00A47973" w:rsidP="00341843">
      <w:pPr>
        <w:pStyle w:val="-"/>
        <w:numPr>
          <w:ilvl w:val="0"/>
          <w:numId w:val="21"/>
        </w:numPr>
        <w:rPr>
          <w:rFonts w:ascii="Arial" w:hAnsi="Arial" w:cs="Arial"/>
          <w:sz w:val="22"/>
          <w:szCs w:val="22"/>
          <w:lang w:val="sr-Latn-RS"/>
        </w:rPr>
      </w:pPr>
      <w:r>
        <w:rPr>
          <w:rFonts w:ascii="Arial" w:hAnsi="Arial" w:cs="Arial"/>
          <w:sz w:val="22"/>
          <w:szCs w:val="22"/>
          <w:lang w:val="sr-Latn-RS"/>
        </w:rPr>
        <w:t>Zahtjev</w:t>
      </w:r>
      <w:r w:rsidR="00341843" w:rsidRPr="002735F0">
        <w:rPr>
          <w:rFonts w:ascii="Arial" w:hAnsi="Arial" w:cs="Arial"/>
          <w:sz w:val="22"/>
          <w:szCs w:val="22"/>
          <w:lang w:val="sr-Latn-RS"/>
        </w:rPr>
        <w:t xml:space="preserve"> - korisnički </w:t>
      </w:r>
      <w:r>
        <w:rPr>
          <w:rFonts w:ascii="Arial" w:hAnsi="Arial" w:cs="Arial"/>
          <w:sz w:val="22"/>
          <w:szCs w:val="22"/>
          <w:lang w:val="sr-Latn-RS"/>
        </w:rPr>
        <w:t>zahtjev</w:t>
      </w:r>
      <w:r w:rsidR="00341843" w:rsidRPr="002735F0">
        <w:rPr>
          <w:rFonts w:ascii="Arial" w:hAnsi="Arial" w:cs="Arial"/>
          <w:sz w:val="22"/>
          <w:szCs w:val="22"/>
          <w:lang w:val="sr-Latn-RS"/>
        </w:rPr>
        <w:t>i vezani za usluge</w:t>
      </w:r>
      <w:r w:rsidR="005413A6">
        <w:rPr>
          <w:rFonts w:ascii="Arial" w:hAnsi="Arial" w:cs="Arial"/>
          <w:sz w:val="22"/>
          <w:szCs w:val="22"/>
          <w:lang w:val="sr-Latn-RS"/>
        </w:rPr>
        <w:t>;</w:t>
      </w:r>
      <w:r w:rsidR="00341843" w:rsidRPr="002735F0">
        <w:rPr>
          <w:rFonts w:ascii="Arial" w:hAnsi="Arial" w:cs="Arial"/>
          <w:sz w:val="22"/>
          <w:szCs w:val="22"/>
          <w:lang w:val="sr-Latn-RS"/>
        </w:rPr>
        <w:t xml:space="preserve"> </w:t>
      </w:r>
    </w:p>
    <w:p w14:paraId="07C65B1F" w14:textId="77777777" w:rsidR="00341843" w:rsidRPr="002735F0" w:rsidRDefault="00341843" w:rsidP="00341843">
      <w:pPr>
        <w:pStyle w:val="-"/>
        <w:numPr>
          <w:ilvl w:val="0"/>
          <w:numId w:val="21"/>
        </w:numPr>
        <w:rPr>
          <w:rFonts w:ascii="Arial" w:hAnsi="Arial" w:cs="Arial"/>
          <w:sz w:val="22"/>
          <w:szCs w:val="22"/>
          <w:lang w:val="sr-Latn-RS"/>
        </w:rPr>
      </w:pPr>
      <w:r w:rsidRPr="002735F0">
        <w:rPr>
          <w:rFonts w:ascii="Arial" w:hAnsi="Arial" w:cs="Arial"/>
          <w:sz w:val="22"/>
          <w:szCs w:val="22"/>
          <w:lang w:val="sr-Latn-RS"/>
        </w:rPr>
        <w:t xml:space="preserve">Incident – prijava za otklanjanjem smetnji u isporuci IT </w:t>
      </w:r>
      <w:r w:rsidR="005413A6">
        <w:rPr>
          <w:rFonts w:ascii="Arial" w:hAnsi="Arial" w:cs="Arial"/>
          <w:sz w:val="22"/>
          <w:szCs w:val="22"/>
          <w:lang w:val="sr-Latn-RS"/>
        </w:rPr>
        <w:t>servisa;</w:t>
      </w:r>
    </w:p>
    <w:p w14:paraId="5FA267F6" w14:textId="77777777" w:rsidR="00341843" w:rsidRPr="002735F0" w:rsidRDefault="00341843" w:rsidP="00341843">
      <w:pPr>
        <w:pStyle w:val="-"/>
        <w:numPr>
          <w:ilvl w:val="0"/>
          <w:numId w:val="21"/>
        </w:numPr>
        <w:rPr>
          <w:rFonts w:ascii="Arial" w:hAnsi="Arial" w:cs="Arial"/>
          <w:sz w:val="22"/>
          <w:szCs w:val="22"/>
          <w:lang w:val="sr-Latn-RS"/>
        </w:rPr>
      </w:pPr>
      <w:r w:rsidRPr="002735F0">
        <w:rPr>
          <w:rFonts w:ascii="Arial" w:hAnsi="Arial" w:cs="Arial"/>
          <w:sz w:val="22"/>
          <w:szCs w:val="22"/>
          <w:lang w:val="sr-Latn-RS"/>
        </w:rPr>
        <w:t xml:space="preserve">Događaj - automatski generisan događaj iz sistema za monitoring IT infrastrukture i servisa (upozorenje, </w:t>
      </w:r>
      <w:r w:rsidR="005413A6">
        <w:rPr>
          <w:rFonts w:ascii="Arial" w:hAnsi="Arial" w:cs="Arial"/>
          <w:sz w:val="22"/>
          <w:szCs w:val="22"/>
          <w:lang w:val="sr-Latn-RS"/>
        </w:rPr>
        <w:t>alarm</w:t>
      </w:r>
      <w:r w:rsidRPr="002735F0">
        <w:rPr>
          <w:rFonts w:ascii="Arial" w:hAnsi="Arial" w:cs="Arial"/>
          <w:sz w:val="22"/>
          <w:szCs w:val="22"/>
          <w:lang w:val="sr-Latn-RS"/>
        </w:rPr>
        <w:t xml:space="preserve"> itd.)</w:t>
      </w:r>
    </w:p>
    <w:p w14:paraId="747B2EF1" w14:textId="77777777" w:rsidR="00341843" w:rsidRPr="002735F0" w:rsidRDefault="00341843" w:rsidP="00341843">
      <w:pPr>
        <w:pStyle w:val="Normalnouvlapasusa"/>
        <w:rPr>
          <w:lang w:val="sr-Latn-RS"/>
        </w:rPr>
      </w:pPr>
    </w:p>
    <w:p w14:paraId="34C4C6F1" w14:textId="77777777" w:rsidR="00341843" w:rsidRPr="00341843" w:rsidRDefault="00341843" w:rsidP="007D20BF">
      <w:pPr>
        <w:pStyle w:val="Naslov4"/>
      </w:pPr>
      <w:r w:rsidRPr="00341843">
        <w:t>ITSM alat</w:t>
      </w:r>
    </w:p>
    <w:p w14:paraId="7C10DAE6" w14:textId="7FA4A893" w:rsidR="00341843" w:rsidRPr="00666BDF" w:rsidRDefault="00147276" w:rsidP="00341843">
      <w:pPr>
        <w:pStyle w:val="Normalnouvlapasusa"/>
        <w:ind w:left="0"/>
        <w:jc w:val="both"/>
        <w:rPr>
          <w:rFonts w:cs="Arial"/>
          <w:sz w:val="22"/>
          <w:szCs w:val="22"/>
          <w:lang w:val="sr-Latn-RS"/>
        </w:rPr>
      </w:pPr>
      <w:r>
        <w:rPr>
          <w:rFonts w:cs="Arial"/>
          <w:sz w:val="22"/>
          <w:szCs w:val="22"/>
          <w:lang w:val="sr-Latn-RS"/>
        </w:rPr>
        <w:t>Celokupan</w:t>
      </w:r>
      <w:r w:rsidR="00341843" w:rsidRPr="00666BDF">
        <w:rPr>
          <w:rFonts w:cs="Arial"/>
          <w:sz w:val="22"/>
          <w:szCs w:val="22"/>
          <w:lang w:val="sr-Latn-RS"/>
        </w:rPr>
        <w:t xml:space="preserve"> proces od evidentiranja, </w:t>
      </w:r>
      <w:r w:rsidR="00DA54CC">
        <w:rPr>
          <w:rFonts w:cs="Arial"/>
          <w:sz w:val="22"/>
          <w:szCs w:val="22"/>
          <w:lang w:val="sr-Latn-RS"/>
        </w:rPr>
        <w:t>prioritizacije</w:t>
      </w:r>
      <w:r w:rsidR="00341843" w:rsidRPr="00666BDF">
        <w:rPr>
          <w:rFonts w:cs="Arial"/>
          <w:sz w:val="22"/>
          <w:szCs w:val="22"/>
          <w:lang w:val="sr-Latn-RS"/>
        </w:rPr>
        <w:t>,</w:t>
      </w:r>
      <w:r w:rsidR="005413A6">
        <w:rPr>
          <w:rFonts w:cs="Arial"/>
          <w:sz w:val="22"/>
          <w:szCs w:val="22"/>
          <w:lang w:val="sr-Latn-RS"/>
        </w:rPr>
        <w:t xml:space="preserve"> kategori</w:t>
      </w:r>
      <w:r w:rsidR="00DA54CC">
        <w:rPr>
          <w:rFonts w:cs="Arial"/>
          <w:sz w:val="22"/>
          <w:szCs w:val="22"/>
          <w:lang w:val="sr-Latn-RS"/>
        </w:rPr>
        <w:t>zacije i</w:t>
      </w:r>
      <w:r w:rsidR="00341843" w:rsidRPr="00666BDF">
        <w:rPr>
          <w:rFonts w:cs="Arial"/>
          <w:sz w:val="22"/>
          <w:szCs w:val="22"/>
          <w:lang w:val="sr-Latn-RS"/>
        </w:rPr>
        <w:t xml:space="preserve"> eskalacije IT </w:t>
      </w:r>
      <w:r w:rsidR="00A47973">
        <w:rPr>
          <w:rFonts w:cs="Arial"/>
          <w:sz w:val="22"/>
          <w:szCs w:val="22"/>
          <w:lang w:val="sr-Latn-RS"/>
        </w:rPr>
        <w:t>zahtjev</w:t>
      </w:r>
      <w:r w:rsidR="00341843" w:rsidRPr="00666BDF">
        <w:rPr>
          <w:rFonts w:cs="Arial"/>
          <w:sz w:val="22"/>
          <w:szCs w:val="22"/>
          <w:lang w:val="sr-Latn-RS"/>
        </w:rPr>
        <w:t>a i incidenata pa do njihove realizacije i obav</w:t>
      </w:r>
      <w:r w:rsidR="004916F4">
        <w:rPr>
          <w:rFonts w:cs="Arial"/>
          <w:sz w:val="22"/>
          <w:szCs w:val="22"/>
          <w:lang w:val="sr-Latn-RS"/>
        </w:rPr>
        <w:t>j</w:t>
      </w:r>
      <w:r w:rsidR="00341843" w:rsidRPr="00666BDF">
        <w:rPr>
          <w:rFonts w:cs="Arial"/>
          <w:sz w:val="22"/>
          <w:szCs w:val="22"/>
          <w:lang w:val="sr-Latn-RS"/>
        </w:rPr>
        <w:t xml:space="preserve">eštavanja korisnika o statusu, odvija se preko CA ITSM alata, koji je prilagođen specifičnim potrebama kompanije Naručioca. Proces izveštavanja i praćenja KPI vezanih za korisničke </w:t>
      </w:r>
      <w:r w:rsidR="00A47973">
        <w:rPr>
          <w:rFonts w:cs="Arial"/>
          <w:sz w:val="22"/>
          <w:szCs w:val="22"/>
          <w:lang w:val="sr-Latn-RS"/>
        </w:rPr>
        <w:t>zahtjev</w:t>
      </w:r>
      <w:r w:rsidR="00341843" w:rsidRPr="00666BDF">
        <w:rPr>
          <w:rFonts w:cs="Arial"/>
          <w:sz w:val="22"/>
          <w:szCs w:val="22"/>
          <w:lang w:val="sr-Latn-RS"/>
        </w:rPr>
        <w:t>e, sprovodi se kroz CA ITSM alat (CA</w:t>
      </w:r>
      <w:r w:rsidR="00341843">
        <w:rPr>
          <w:rFonts w:cs="Arial"/>
          <w:sz w:val="22"/>
          <w:szCs w:val="22"/>
          <w:lang w:val="sr-Latn-RS"/>
        </w:rPr>
        <w:t xml:space="preserve"> </w:t>
      </w:r>
      <w:r w:rsidR="00341843" w:rsidRPr="00666BDF">
        <w:rPr>
          <w:rFonts w:cs="Arial"/>
          <w:sz w:val="22"/>
          <w:szCs w:val="22"/>
          <w:lang w:val="sr-Latn-RS"/>
        </w:rPr>
        <w:t xml:space="preserve">Tool verzija </w:t>
      </w:r>
      <w:r w:rsidR="00F93E28">
        <w:rPr>
          <w:rFonts w:cs="Arial"/>
          <w:sz w:val="22"/>
          <w:szCs w:val="22"/>
          <w:lang w:val="sr-Latn-RS"/>
        </w:rPr>
        <w:t xml:space="preserve">verzija </w:t>
      </w:r>
      <w:r w:rsidR="00DA54CC">
        <w:rPr>
          <w:rFonts w:cs="Arial"/>
          <w:sz w:val="22"/>
          <w:szCs w:val="22"/>
          <w:lang w:val="sr-Latn-RS"/>
        </w:rPr>
        <w:t xml:space="preserve"> </w:t>
      </w:r>
      <w:r w:rsidR="00F93E28">
        <w:rPr>
          <w:rFonts w:cs="Arial"/>
          <w:sz w:val="22"/>
          <w:szCs w:val="22"/>
          <w:lang w:val="sr-Latn-RS"/>
        </w:rPr>
        <w:t>r.</w:t>
      </w:r>
      <w:r w:rsidR="00DA54CC">
        <w:rPr>
          <w:rFonts w:cs="Arial"/>
          <w:sz w:val="22"/>
          <w:szCs w:val="22"/>
          <w:lang w:val="sr-Latn-RS"/>
        </w:rPr>
        <w:t>17.3)</w:t>
      </w:r>
      <w:r w:rsidR="00341843" w:rsidRPr="00666BDF">
        <w:rPr>
          <w:rFonts w:cs="Arial"/>
          <w:sz w:val="22"/>
          <w:szCs w:val="22"/>
          <w:lang w:val="sr-Latn-RS"/>
        </w:rPr>
        <w:t>, koji je instaliran na infrastrukturi Naručioca.</w:t>
      </w:r>
    </w:p>
    <w:p w14:paraId="2DAA911B" w14:textId="77777777" w:rsidR="00341843" w:rsidRPr="00341843" w:rsidRDefault="00341843" w:rsidP="007D20BF">
      <w:pPr>
        <w:pStyle w:val="Naslov4"/>
      </w:pPr>
      <w:r w:rsidRPr="00341843">
        <w:t>Call Centar</w:t>
      </w:r>
    </w:p>
    <w:p w14:paraId="038D93DA" w14:textId="4CDDB980" w:rsidR="00341843" w:rsidRPr="00666BDF" w:rsidRDefault="005413A6" w:rsidP="00341843">
      <w:pPr>
        <w:pStyle w:val="Normalnouvlapasusa"/>
        <w:ind w:left="0"/>
        <w:jc w:val="both"/>
        <w:rPr>
          <w:rFonts w:cs="Arial"/>
          <w:sz w:val="22"/>
          <w:szCs w:val="22"/>
          <w:lang w:val="sr-Latn-RS"/>
        </w:rPr>
      </w:pPr>
      <w:r>
        <w:rPr>
          <w:rFonts w:cs="Arial"/>
          <w:sz w:val="22"/>
          <w:szCs w:val="22"/>
          <w:lang w:val="sr-Latn-RS"/>
        </w:rPr>
        <w:t xml:space="preserve">Call Centar </w:t>
      </w:r>
      <w:r w:rsidR="00982E8B">
        <w:rPr>
          <w:rFonts w:cs="Arial"/>
          <w:sz w:val="22"/>
          <w:szCs w:val="22"/>
          <w:lang w:val="sr-Latn-RS"/>
        </w:rPr>
        <w:t>rješenj</w:t>
      </w:r>
      <w:r>
        <w:rPr>
          <w:rFonts w:cs="Arial"/>
          <w:sz w:val="22"/>
          <w:szCs w:val="22"/>
          <w:lang w:val="sr-Latn-RS"/>
        </w:rPr>
        <w:t>e obezbeđuje A</w:t>
      </w:r>
      <w:r w:rsidR="00341843" w:rsidRPr="00666BDF">
        <w:rPr>
          <w:rFonts w:cs="Arial"/>
          <w:sz w:val="22"/>
          <w:szCs w:val="22"/>
          <w:lang w:val="sr-Latn-RS"/>
        </w:rPr>
        <w:t xml:space="preserve">ktuelni dobavljač. Vezu sa </w:t>
      </w:r>
      <w:r w:rsidR="00341843">
        <w:rPr>
          <w:rFonts w:cs="Arial"/>
          <w:sz w:val="22"/>
          <w:szCs w:val="22"/>
          <w:lang w:val="sr-Latn-RS"/>
        </w:rPr>
        <w:t>Kompanijom Naručioca,</w:t>
      </w:r>
      <w:r w:rsidR="00341843" w:rsidRPr="00666BDF">
        <w:rPr>
          <w:rFonts w:cs="Arial"/>
          <w:sz w:val="22"/>
          <w:szCs w:val="22"/>
          <w:lang w:val="sr-Latn-RS"/>
        </w:rPr>
        <w:t xml:space="preserve"> sistem ostvaruje preko SIP trunka koji je realizovan preko L2VPN-a, dok je backup realizovan preko IPsec-a. </w:t>
      </w:r>
    </w:p>
    <w:p w14:paraId="696DB9E8" w14:textId="77777777" w:rsidR="00341843" w:rsidRPr="00666BDF" w:rsidRDefault="00341843" w:rsidP="00341843">
      <w:pPr>
        <w:pStyle w:val="Normalnouvlapasusa"/>
        <w:ind w:left="0"/>
        <w:jc w:val="both"/>
        <w:rPr>
          <w:rFonts w:cs="Arial"/>
          <w:sz w:val="22"/>
          <w:szCs w:val="22"/>
          <w:lang w:val="sr-Latn-RS"/>
        </w:rPr>
      </w:pPr>
      <w:r>
        <w:rPr>
          <w:rFonts w:cs="Arial"/>
          <w:sz w:val="22"/>
          <w:szCs w:val="22"/>
          <w:lang w:val="sr-Latn-RS"/>
        </w:rPr>
        <w:t xml:space="preserve">Kod Naručioca </w:t>
      </w:r>
      <w:r w:rsidRPr="00666BDF">
        <w:rPr>
          <w:rFonts w:cs="Arial"/>
          <w:sz w:val="22"/>
          <w:szCs w:val="22"/>
          <w:lang w:val="sr-Latn-RS"/>
        </w:rPr>
        <w:t xml:space="preserve"> je u upotrebi CISCO Call Manager koji je preko L2VPN-a povezan sa Call Centrom aktuelnog dobavljača.</w:t>
      </w:r>
    </w:p>
    <w:p w14:paraId="3181DD76" w14:textId="77777777" w:rsidR="007D5977" w:rsidRPr="0049043B" w:rsidRDefault="007D5977" w:rsidP="007D20BF">
      <w:pPr>
        <w:pStyle w:val="Naslov4"/>
      </w:pPr>
      <w:r w:rsidRPr="0049043B">
        <w:t xml:space="preserve">Prvi nivo podrške za IT servise na SSG </w:t>
      </w:r>
    </w:p>
    <w:p w14:paraId="5E19CC16" w14:textId="28BF573D" w:rsidR="007D5977" w:rsidRPr="00666BDF" w:rsidRDefault="00F93E28" w:rsidP="007D5977">
      <w:pPr>
        <w:jc w:val="both"/>
        <w:rPr>
          <w:rFonts w:cs="Arial"/>
          <w:noProof/>
          <w:sz w:val="22"/>
          <w:szCs w:val="22"/>
          <w:lang w:val="sr-Latn-RS"/>
        </w:rPr>
      </w:pPr>
      <w:r>
        <w:rPr>
          <w:rFonts w:cs="Arial"/>
          <w:sz w:val="22"/>
          <w:szCs w:val="22"/>
          <w:lang w:val="sr-Latn-RS"/>
        </w:rPr>
        <w:t>O</w:t>
      </w:r>
      <w:r w:rsidR="007D5977" w:rsidRPr="009E769E">
        <w:rPr>
          <w:rFonts w:cs="Arial"/>
          <w:sz w:val="22"/>
          <w:szCs w:val="22"/>
          <w:lang w:val="sr-Latn-RS"/>
        </w:rPr>
        <w:t xml:space="preserve">rganizovan </w:t>
      </w:r>
      <w:r>
        <w:rPr>
          <w:rFonts w:cs="Arial"/>
          <w:sz w:val="22"/>
          <w:szCs w:val="22"/>
          <w:lang w:val="sr-Latn-RS"/>
        </w:rPr>
        <w:t xml:space="preserve">je </w:t>
      </w:r>
      <w:r w:rsidR="007D5977" w:rsidRPr="009E769E">
        <w:rPr>
          <w:rFonts w:cs="Arial"/>
          <w:sz w:val="22"/>
          <w:szCs w:val="22"/>
          <w:lang w:val="sr-Latn-RS"/>
        </w:rPr>
        <w:t xml:space="preserve">u okviru Servis deska, pokriva sve IT </w:t>
      </w:r>
      <w:r w:rsidR="005413A6">
        <w:rPr>
          <w:rFonts w:cs="Arial"/>
          <w:sz w:val="22"/>
          <w:szCs w:val="22"/>
          <w:lang w:val="sr-Latn-RS"/>
        </w:rPr>
        <w:t>servise</w:t>
      </w:r>
      <w:r w:rsidR="007D5977" w:rsidRPr="009E769E">
        <w:rPr>
          <w:rFonts w:cs="Arial"/>
          <w:sz w:val="22"/>
          <w:szCs w:val="22"/>
          <w:lang w:val="sr-Latn-RS"/>
        </w:rPr>
        <w:t xml:space="preserve"> na </w:t>
      </w:r>
      <w:r w:rsidR="007D5977">
        <w:rPr>
          <w:rFonts w:cs="Arial"/>
          <w:sz w:val="22"/>
          <w:szCs w:val="22"/>
          <w:lang w:val="sr-Latn-RS"/>
        </w:rPr>
        <w:t>SSG</w:t>
      </w:r>
      <w:r w:rsidR="007D5977" w:rsidRPr="009E769E">
        <w:rPr>
          <w:rFonts w:cs="Arial"/>
          <w:sz w:val="22"/>
          <w:szCs w:val="22"/>
          <w:lang w:val="sr-Latn-RS"/>
        </w:rPr>
        <w:t xml:space="preserve"> i</w:t>
      </w:r>
      <w:r w:rsidR="007D5977" w:rsidRPr="009E769E">
        <w:rPr>
          <w:rFonts w:cs="Arial"/>
          <w:b/>
          <w:sz w:val="22"/>
          <w:szCs w:val="22"/>
          <w:lang w:val="sr-Latn-RS"/>
        </w:rPr>
        <w:t xml:space="preserve"> </w:t>
      </w:r>
      <w:r w:rsidR="007D5977" w:rsidRPr="009E769E">
        <w:rPr>
          <w:rFonts w:cs="Arial"/>
          <w:sz w:val="22"/>
          <w:szCs w:val="22"/>
          <w:lang w:val="sr-Latn-RS"/>
        </w:rPr>
        <w:t>predstavlja prvu  tačku</w:t>
      </w:r>
      <w:r w:rsidR="007D5977">
        <w:rPr>
          <w:rFonts w:cs="Arial"/>
          <w:sz w:val="22"/>
          <w:szCs w:val="22"/>
          <w:lang w:val="sr-Latn-RS"/>
        </w:rPr>
        <w:t xml:space="preserve"> kontakta</w:t>
      </w:r>
      <w:r w:rsidR="007D5977" w:rsidRPr="009E769E">
        <w:rPr>
          <w:rFonts w:cs="Arial"/>
          <w:sz w:val="22"/>
          <w:szCs w:val="22"/>
          <w:lang w:val="sr-Latn-RS"/>
        </w:rPr>
        <w:t xml:space="preserve"> za sve </w:t>
      </w:r>
      <w:r w:rsidR="00A47973">
        <w:rPr>
          <w:rFonts w:cs="Arial"/>
          <w:sz w:val="22"/>
          <w:szCs w:val="22"/>
          <w:lang w:val="sr-Latn-RS"/>
        </w:rPr>
        <w:t>zahtjev</w:t>
      </w:r>
      <w:r w:rsidR="007D5977" w:rsidRPr="009E769E">
        <w:rPr>
          <w:rFonts w:cs="Arial"/>
          <w:sz w:val="22"/>
          <w:szCs w:val="22"/>
          <w:lang w:val="sr-Latn-RS"/>
        </w:rPr>
        <w:t xml:space="preserve">e za </w:t>
      </w:r>
      <w:r w:rsidR="00D44486">
        <w:rPr>
          <w:rFonts w:cs="Arial"/>
          <w:sz w:val="22"/>
          <w:szCs w:val="22"/>
          <w:lang w:val="sr-Latn-RS"/>
        </w:rPr>
        <w:t xml:space="preserve">IT </w:t>
      </w:r>
      <w:r w:rsidR="007D5977" w:rsidRPr="009E769E">
        <w:rPr>
          <w:rFonts w:cs="Arial"/>
          <w:sz w:val="22"/>
          <w:szCs w:val="22"/>
          <w:lang w:val="sr-Latn-RS"/>
        </w:rPr>
        <w:t xml:space="preserve">podrškom. </w:t>
      </w:r>
      <w:r w:rsidR="007D5977" w:rsidRPr="00666BDF">
        <w:rPr>
          <w:rFonts w:cs="Arial"/>
          <w:noProof/>
          <w:sz w:val="22"/>
          <w:szCs w:val="22"/>
          <w:lang w:val="sr-Latn-RS"/>
        </w:rPr>
        <w:t>Prvi nivo podrške ima zadatak da u najkraćem mogućem roku reaguje na svaki tiket tako što će:</w:t>
      </w:r>
    </w:p>
    <w:p w14:paraId="1EB74821" w14:textId="77777777" w:rsidR="007D5977" w:rsidRPr="00666BDF" w:rsidRDefault="007D5977" w:rsidP="007D5977">
      <w:pPr>
        <w:pStyle w:val="Pasussalistom"/>
        <w:numPr>
          <w:ilvl w:val="0"/>
          <w:numId w:val="24"/>
        </w:numPr>
        <w:jc w:val="both"/>
        <w:rPr>
          <w:rFonts w:ascii="Arial" w:hAnsi="Arial" w:cs="Arial"/>
          <w:noProof/>
          <w:lang w:val="sr-Latn-RS"/>
        </w:rPr>
      </w:pPr>
      <w:r w:rsidRPr="00666BDF">
        <w:rPr>
          <w:rFonts w:ascii="Arial" w:hAnsi="Arial" w:cs="Arial"/>
          <w:noProof/>
          <w:lang w:val="sr-Latn-RS"/>
        </w:rPr>
        <w:lastRenderedPageBreak/>
        <w:t>prikupiti od korisnika sve informacije neophodne za realizaciju tiketa (detaljan opis prirode tiketa, podatke o IT opremi korisnika, prateći materijal koji može ubrzati i pomoći u relizaciji tiketa i sl. )</w:t>
      </w:r>
    </w:p>
    <w:p w14:paraId="7856CF2F" w14:textId="77777777" w:rsidR="007D5977" w:rsidRDefault="007D5977" w:rsidP="007D5977">
      <w:pPr>
        <w:pStyle w:val="Pasussalistom"/>
        <w:numPr>
          <w:ilvl w:val="0"/>
          <w:numId w:val="24"/>
        </w:numPr>
        <w:spacing w:after="0"/>
        <w:jc w:val="both"/>
        <w:rPr>
          <w:rFonts w:ascii="Arial" w:hAnsi="Arial" w:cs="Arial"/>
          <w:noProof/>
          <w:lang w:val="sr-Latn-RS"/>
        </w:rPr>
      </w:pPr>
      <w:r w:rsidRPr="00666BDF">
        <w:rPr>
          <w:rFonts w:ascii="Arial" w:hAnsi="Arial" w:cs="Arial"/>
          <w:noProof/>
          <w:lang w:val="sr-Latn-RS"/>
        </w:rPr>
        <w:t>pokušati da realizuje tiket</w:t>
      </w:r>
      <w:r w:rsidR="005413A6">
        <w:rPr>
          <w:rFonts w:ascii="Arial" w:hAnsi="Arial" w:cs="Arial"/>
          <w:noProof/>
          <w:lang w:val="sr-Latn-RS"/>
        </w:rPr>
        <w:t xml:space="preserve"> (udaljeno ili on-site).</w:t>
      </w:r>
    </w:p>
    <w:p w14:paraId="35573CEE" w14:textId="77777777" w:rsidR="00F93E28" w:rsidRPr="00666BDF" w:rsidRDefault="00F93E28" w:rsidP="00C0159B">
      <w:pPr>
        <w:pStyle w:val="Pasussalistom"/>
        <w:spacing w:after="0"/>
        <w:ind w:left="1139"/>
        <w:jc w:val="both"/>
        <w:rPr>
          <w:rFonts w:ascii="Arial" w:hAnsi="Arial" w:cs="Arial"/>
          <w:noProof/>
          <w:lang w:val="sr-Latn-RS"/>
        </w:rPr>
      </w:pPr>
    </w:p>
    <w:p w14:paraId="6EC93DDD" w14:textId="77777777" w:rsidR="005413A6" w:rsidRDefault="005413A6" w:rsidP="007D5977">
      <w:pPr>
        <w:pStyle w:val="Pasussalistom"/>
        <w:ind w:left="0"/>
        <w:jc w:val="both"/>
        <w:rPr>
          <w:rFonts w:ascii="Arial" w:hAnsi="Arial" w:cs="Arial"/>
          <w:noProof/>
          <w:lang w:val="sr-Latn-RS"/>
        </w:rPr>
      </w:pPr>
      <w:r w:rsidRPr="00BF38F5">
        <w:rPr>
          <w:rFonts w:ascii="Arial" w:hAnsi="Arial" w:cs="Arial"/>
          <w:noProof/>
          <w:lang w:val="sr-Latn-RS"/>
        </w:rPr>
        <w:t xml:space="preserve">Zaposleni na poslovima Prvog nivoa podrške poseduju znanje funkcionisanja IT servisa na </w:t>
      </w:r>
      <w:r>
        <w:rPr>
          <w:rFonts w:ascii="Arial" w:hAnsi="Arial" w:cs="Arial"/>
          <w:noProof/>
          <w:lang w:val="sr-Latn-RS"/>
        </w:rPr>
        <w:t>SSG</w:t>
      </w:r>
      <w:r w:rsidRPr="00BF38F5">
        <w:rPr>
          <w:rFonts w:ascii="Arial" w:hAnsi="Arial" w:cs="Arial"/>
          <w:noProof/>
          <w:lang w:val="sr-Latn-RS"/>
        </w:rPr>
        <w:t xml:space="preserve"> u kompaniji Naručiocu kao i uputstva za postupanje u konkretnim situacijama. Ukoliko prvi nivo podrške nije u mogućnosti da realizuje tiket, isti eskalira (prosleđuje) grupi za realizaciju date usluge, tj. drugom nivou podrške. </w:t>
      </w:r>
      <w:r>
        <w:rPr>
          <w:rFonts w:ascii="Arial" w:hAnsi="Arial" w:cs="Arial"/>
          <w:noProof/>
          <w:lang w:val="sr-Latn-RS"/>
        </w:rPr>
        <w:t xml:space="preserve">Prvi nivo podrške za korisnike na SSG i one u centrali </w:t>
      </w:r>
      <w:r w:rsidR="00B63F52">
        <w:rPr>
          <w:rFonts w:ascii="Arial" w:hAnsi="Arial" w:cs="Arial"/>
          <w:noProof/>
          <w:lang w:val="sr-Latn-RS"/>
        </w:rPr>
        <w:t xml:space="preserve">je odvojen </w:t>
      </w:r>
      <w:r>
        <w:rPr>
          <w:rFonts w:ascii="Arial" w:hAnsi="Arial" w:cs="Arial"/>
          <w:noProof/>
          <w:lang w:val="sr-Latn-RS"/>
        </w:rPr>
        <w:t>odnosno,</w:t>
      </w:r>
      <w:r w:rsidR="00B63F52">
        <w:rPr>
          <w:rFonts w:ascii="Arial" w:hAnsi="Arial" w:cs="Arial"/>
          <w:noProof/>
          <w:lang w:val="sr-Latn-RS"/>
        </w:rPr>
        <w:t xml:space="preserve"> različiti timovi rade na realizaciji istih.</w:t>
      </w:r>
    </w:p>
    <w:p w14:paraId="39574B76" w14:textId="77777777" w:rsidR="009C5917" w:rsidRDefault="009C5917" w:rsidP="007D5977">
      <w:pPr>
        <w:pStyle w:val="Pasussalistom"/>
        <w:ind w:left="0"/>
        <w:jc w:val="both"/>
        <w:rPr>
          <w:rFonts w:ascii="Arial" w:hAnsi="Arial" w:cs="Arial"/>
          <w:noProof/>
          <w:lang w:val="sr-Latn-RS"/>
        </w:rPr>
      </w:pPr>
    </w:p>
    <w:p w14:paraId="64F6B13A" w14:textId="260B7622" w:rsidR="007D5977" w:rsidRDefault="007D5977" w:rsidP="007D5977">
      <w:pPr>
        <w:pStyle w:val="Pasussalistom"/>
        <w:ind w:left="0"/>
        <w:jc w:val="both"/>
        <w:rPr>
          <w:rFonts w:ascii="Arial" w:hAnsi="Arial" w:cs="Arial"/>
          <w:noProof/>
          <w:lang w:val="sr-Latn-RS"/>
        </w:rPr>
      </w:pPr>
      <w:r w:rsidRPr="00666BDF">
        <w:rPr>
          <w:rFonts w:ascii="Arial" w:hAnsi="Arial" w:cs="Arial"/>
          <w:noProof/>
          <w:lang w:val="sr-Latn-RS"/>
        </w:rPr>
        <w:t>Prvi nivo podrške je odgovoran za informisanje korisnika o statusu njihovih tiketa</w:t>
      </w:r>
      <w:r w:rsidR="00290B1D">
        <w:rPr>
          <w:rFonts w:ascii="Arial" w:hAnsi="Arial" w:cs="Arial"/>
          <w:noProof/>
          <w:lang w:val="sr-Latn-RS"/>
        </w:rPr>
        <w:t xml:space="preserve">, kao i da </w:t>
      </w:r>
      <w:r w:rsidR="00290B1D" w:rsidRPr="00F5473A">
        <w:rPr>
          <w:rFonts w:ascii="Arial" w:hAnsi="Arial" w:cs="Arial"/>
          <w:noProof/>
          <w:lang w:val="sr-Latn-RS"/>
        </w:rPr>
        <w:t>pri zatvaranju tiketa navede tačan opis aktivnosti koje su</w:t>
      </w:r>
      <w:r w:rsidR="00290B1D">
        <w:rPr>
          <w:rFonts w:ascii="Arial" w:hAnsi="Arial" w:cs="Arial"/>
          <w:noProof/>
          <w:lang w:val="sr-Latn-RS"/>
        </w:rPr>
        <w:t xml:space="preserve"> preduzete da bi se tiket </w:t>
      </w:r>
      <w:r w:rsidR="004916F4">
        <w:rPr>
          <w:rFonts w:ascii="Arial" w:hAnsi="Arial" w:cs="Arial"/>
          <w:noProof/>
          <w:lang w:val="sr-Latn-RS"/>
        </w:rPr>
        <w:t>riješio</w:t>
      </w:r>
      <w:r w:rsidR="00290B1D">
        <w:rPr>
          <w:rFonts w:ascii="Arial" w:hAnsi="Arial" w:cs="Arial"/>
          <w:noProof/>
          <w:lang w:val="sr-Latn-RS"/>
        </w:rPr>
        <w:t>.</w:t>
      </w:r>
    </w:p>
    <w:p w14:paraId="66F9E339" w14:textId="77777777" w:rsidR="007D5977" w:rsidRDefault="007D5977" w:rsidP="00C0159B">
      <w:pPr>
        <w:pStyle w:val="Naslov3"/>
        <w:rPr>
          <w:noProof/>
        </w:rPr>
      </w:pPr>
      <w:bookmarkStart w:id="51" w:name="_Toc80970318"/>
      <w:bookmarkStart w:id="52" w:name="_Toc198734610"/>
      <w:bookmarkEnd w:id="51"/>
      <w:r w:rsidRPr="00666BDF">
        <w:t>Drugi nivo podrške</w:t>
      </w:r>
      <w:r w:rsidRPr="00666BDF">
        <w:rPr>
          <w:noProof/>
        </w:rPr>
        <w:t xml:space="preserve"> za IT servise na </w:t>
      </w:r>
      <w:r>
        <w:rPr>
          <w:noProof/>
        </w:rPr>
        <w:t>SSG</w:t>
      </w:r>
      <w:bookmarkEnd w:id="52"/>
      <w:r w:rsidRPr="00666BDF">
        <w:rPr>
          <w:noProof/>
        </w:rPr>
        <w:t xml:space="preserve"> </w:t>
      </w:r>
    </w:p>
    <w:p w14:paraId="1B8EE3CA" w14:textId="77777777" w:rsidR="007D5977" w:rsidRDefault="00A67C68" w:rsidP="007D5977">
      <w:pPr>
        <w:jc w:val="both"/>
        <w:rPr>
          <w:rFonts w:cs="Arial"/>
          <w:noProof/>
          <w:sz w:val="22"/>
          <w:szCs w:val="22"/>
          <w:lang w:val="sr-Latn-RS"/>
        </w:rPr>
      </w:pPr>
      <w:r>
        <w:rPr>
          <w:rFonts w:cs="Arial"/>
          <w:noProof/>
          <w:sz w:val="22"/>
          <w:szCs w:val="22"/>
          <w:lang w:val="sr-Latn-RS"/>
        </w:rPr>
        <w:t xml:space="preserve">Drugi nivo podrške za IT servise na SSG </w:t>
      </w:r>
      <w:r w:rsidRPr="003377DB">
        <w:rPr>
          <w:rFonts w:cs="Arial"/>
          <w:noProof/>
          <w:sz w:val="22"/>
          <w:szCs w:val="22"/>
          <w:lang w:val="sr-Latn-RS"/>
        </w:rPr>
        <w:t>obavlja grupa za realizaciju u okviru tima dobavljača sa kojim Naručilac ima ugovor za isporuku samog IT servisa.</w:t>
      </w:r>
      <w:r>
        <w:rPr>
          <w:rFonts w:cs="Arial"/>
          <w:noProof/>
          <w:sz w:val="22"/>
          <w:szCs w:val="22"/>
          <w:lang w:val="sr-Latn-RS"/>
        </w:rPr>
        <w:t xml:space="preserve"> </w:t>
      </w:r>
      <w:r w:rsidR="00F93E28">
        <w:rPr>
          <w:rFonts w:cs="Arial"/>
          <w:noProof/>
          <w:sz w:val="22"/>
          <w:szCs w:val="22"/>
          <w:lang w:val="sr-Latn-RS"/>
        </w:rPr>
        <w:t>R</w:t>
      </w:r>
      <w:r w:rsidR="007D5977" w:rsidRPr="00666BDF">
        <w:rPr>
          <w:rFonts w:cs="Arial"/>
          <w:noProof/>
          <w:sz w:val="22"/>
          <w:szCs w:val="22"/>
          <w:lang w:val="sr-Latn-RS"/>
        </w:rPr>
        <w:t>adi na realizaciji tiketa, komunicira sa korisnikom ili prvim nivoom podrške (eskalira tiket, vraća ga korisniku ili prvom nivou podrške u slučaju nedostatka informacija), a u slučaju da ne može da realizuje tiket isti esk</w:t>
      </w:r>
      <w:r>
        <w:rPr>
          <w:rFonts w:cs="Arial"/>
          <w:noProof/>
          <w:sz w:val="22"/>
          <w:szCs w:val="22"/>
          <w:lang w:val="sr-Latn-RS"/>
        </w:rPr>
        <w:t>a</w:t>
      </w:r>
      <w:r w:rsidR="007D5977" w:rsidRPr="00666BDF">
        <w:rPr>
          <w:rFonts w:cs="Arial"/>
          <w:noProof/>
          <w:sz w:val="22"/>
          <w:szCs w:val="22"/>
          <w:lang w:val="sr-Latn-RS"/>
        </w:rPr>
        <w:t xml:space="preserve">lira na treći nivo podrške. </w:t>
      </w:r>
    </w:p>
    <w:p w14:paraId="53C58D4E" w14:textId="77777777" w:rsidR="007D5977" w:rsidRPr="00666BDF" w:rsidRDefault="007D5977" w:rsidP="007D5977">
      <w:pPr>
        <w:jc w:val="both"/>
        <w:rPr>
          <w:rFonts w:cs="Arial"/>
          <w:noProof/>
          <w:sz w:val="22"/>
          <w:szCs w:val="22"/>
          <w:lang w:val="sr-Latn-RS"/>
        </w:rPr>
      </w:pPr>
      <w:r w:rsidRPr="00666BDF">
        <w:rPr>
          <w:rFonts w:cs="Arial"/>
          <w:noProof/>
          <w:sz w:val="22"/>
          <w:szCs w:val="22"/>
          <w:lang w:val="sr-Latn-RS"/>
        </w:rPr>
        <w:t xml:space="preserve">Kada je tiket realizovan, grupa, </w:t>
      </w:r>
      <w:r>
        <w:rPr>
          <w:rFonts w:cs="Arial"/>
          <w:noProof/>
          <w:sz w:val="22"/>
          <w:szCs w:val="22"/>
          <w:lang w:val="sr-Latn-RS"/>
        </w:rPr>
        <w:t>odnosno</w:t>
      </w:r>
      <w:r w:rsidRPr="00666BDF">
        <w:rPr>
          <w:rFonts w:cs="Arial"/>
          <w:noProof/>
          <w:sz w:val="22"/>
          <w:szCs w:val="22"/>
          <w:lang w:val="sr-Latn-RS"/>
        </w:rPr>
        <w:t xml:space="preserve"> odgovorna osoba u okviru grupe koja je realizaciju uradila, zatvara tiket.</w:t>
      </w:r>
    </w:p>
    <w:p w14:paraId="5CCAC9C4" w14:textId="77777777" w:rsidR="007D5977" w:rsidRDefault="007D5977" w:rsidP="00C0159B">
      <w:pPr>
        <w:pStyle w:val="Naslov3"/>
        <w:rPr>
          <w:noProof/>
        </w:rPr>
      </w:pPr>
      <w:bookmarkStart w:id="53" w:name="_Toc198734611"/>
      <w:r w:rsidRPr="00666BDF">
        <w:t>Treći nivo podrške</w:t>
      </w:r>
      <w:r w:rsidRPr="00666BDF">
        <w:rPr>
          <w:noProof/>
        </w:rPr>
        <w:t xml:space="preserve"> za IT servise na </w:t>
      </w:r>
      <w:r>
        <w:rPr>
          <w:noProof/>
        </w:rPr>
        <w:t>SSG</w:t>
      </w:r>
      <w:bookmarkEnd w:id="53"/>
      <w:r w:rsidRPr="00666BDF">
        <w:rPr>
          <w:noProof/>
        </w:rPr>
        <w:t xml:space="preserve"> </w:t>
      </w:r>
    </w:p>
    <w:p w14:paraId="6AAB5BA3" w14:textId="7DA6C727" w:rsidR="007D5977" w:rsidRDefault="00A67C68" w:rsidP="007D5977">
      <w:pPr>
        <w:pStyle w:val="Normalnouvlapasusa"/>
        <w:ind w:left="0"/>
        <w:jc w:val="both"/>
        <w:rPr>
          <w:rFonts w:cs="Arial"/>
          <w:noProof/>
          <w:sz w:val="22"/>
          <w:szCs w:val="22"/>
          <w:lang w:val="sr-Latn-RS"/>
        </w:rPr>
      </w:pPr>
      <w:r w:rsidRPr="003377DB">
        <w:rPr>
          <w:rFonts w:cs="Arial"/>
          <w:noProof/>
          <w:sz w:val="22"/>
          <w:szCs w:val="22"/>
          <w:lang w:val="sr-Latn-RS"/>
        </w:rPr>
        <w:t>Treći nivo podrške obavlja grupa za realizaciju u okviru tehnoloških kompanija sa kojim Naručilac ima ugovor za isporuku same IT tehnologije.</w:t>
      </w:r>
      <w:r>
        <w:rPr>
          <w:rFonts w:cs="Arial"/>
          <w:noProof/>
          <w:sz w:val="22"/>
          <w:szCs w:val="22"/>
          <w:lang w:val="sr-Latn-RS"/>
        </w:rPr>
        <w:t xml:space="preserve"> </w:t>
      </w:r>
      <w:r w:rsidR="00F93E28">
        <w:rPr>
          <w:rFonts w:cs="Arial"/>
          <w:noProof/>
          <w:sz w:val="22"/>
          <w:szCs w:val="22"/>
          <w:lang w:val="sr-Latn-RS"/>
        </w:rPr>
        <w:t>R</w:t>
      </w:r>
      <w:r w:rsidR="007D5977" w:rsidRPr="00666BDF">
        <w:rPr>
          <w:rFonts w:cs="Arial"/>
          <w:noProof/>
          <w:sz w:val="22"/>
          <w:szCs w:val="22"/>
          <w:lang w:val="sr-Latn-RS"/>
        </w:rPr>
        <w:t xml:space="preserve">adi na </w:t>
      </w:r>
      <w:r w:rsidR="00F3652F">
        <w:rPr>
          <w:rFonts w:cs="Arial"/>
          <w:noProof/>
          <w:sz w:val="22"/>
          <w:szCs w:val="22"/>
          <w:lang w:val="sr-Latn-RS"/>
        </w:rPr>
        <w:t>rješava</w:t>
      </w:r>
      <w:r w:rsidR="007D5977" w:rsidRPr="00666BDF">
        <w:rPr>
          <w:rFonts w:cs="Arial"/>
          <w:noProof/>
          <w:sz w:val="22"/>
          <w:szCs w:val="22"/>
          <w:lang w:val="sr-Latn-RS"/>
        </w:rPr>
        <w:t xml:space="preserve">nju problema za koja je potrebno posedovati napredna specijalizovana znanja iz oblasti u kojoj je problem nastao i odlično poznaje način rada i poslovne procese na </w:t>
      </w:r>
      <w:r w:rsidR="009C5917">
        <w:rPr>
          <w:rFonts w:cs="Arial"/>
          <w:noProof/>
          <w:sz w:val="22"/>
          <w:szCs w:val="22"/>
          <w:lang w:val="sr-Latn-RS"/>
        </w:rPr>
        <w:t>SSG</w:t>
      </w:r>
      <w:r w:rsidR="007D5977" w:rsidRPr="00666BDF">
        <w:rPr>
          <w:rFonts w:cs="Arial"/>
          <w:noProof/>
          <w:sz w:val="22"/>
          <w:szCs w:val="22"/>
          <w:lang w:val="sr-Latn-RS"/>
        </w:rPr>
        <w:t xml:space="preserve"> u kompaniji Naručiocu.</w:t>
      </w:r>
    </w:p>
    <w:p w14:paraId="4AE76A95" w14:textId="77777777" w:rsidR="007D5977" w:rsidRPr="00666BDF" w:rsidRDefault="007D5977">
      <w:pPr>
        <w:jc w:val="both"/>
        <w:rPr>
          <w:rFonts w:cs="Arial"/>
          <w:sz w:val="22"/>
          <w:szCs w:val="22"/>
          <w:lang w:val="sr-Latn-RS"/>
        </w:rPr>
      </w:pPr>
    </w:p>
    <w:p w14:paraId="2AF0C553" w14:textId="77777777" w:rsidR="00097743" w:rsidRPr="0082482D" w:rsidRDefault="00097743">
      <w:pPr>
        <w:pStyle w:val="Naslov3"/>
      </w:pPr>
      <w:bookmarkStart w:id="54" w:name="_Toc448499010"/>
      <w:bookmarkStart w:id="55" w:name="_Toc448922392"/>
      <w:bookmarkStart w:id="56" w:name="_Toc448922623"/>
      <w:bookmarkStart w:id="57" w:name="_Toc448929883"/>
      <w:bookmarkStart w:id="58" w:name="_Toc448933482"/>
      <w:bookmarkStart w:id="59" w:name="_Toc448935254"/>
      <w:bookmarkStart w:id="60" w:name="_Toc448993671"/>
      <w:bookmarkStart w:id="61" w:name="_Toc448996255"/>
      <w:bookmarkStart w:id="62" w:name="_Toc198734612"/>
      <w:r w:rsidRPr="0082482D">
        <w:t xml:space="preserve">Upravljanje </w:t>
      </w:r>
      <w:r w:rsidR="00430279">
        <w:t xml:space="preserve">specifičnom </w:t>
      </w:r>
      <w:r w:rsidRPr="0082482D">
        <w:t>računar</w:t>
      </w:r>
      <w:r w:rsidR="00CD4AD7" w:rsidRPr="0082482D">
        <w:t>sk</w:t>
      </w:r>
      <w:r w:rsidRPr="0082482D">
        <w:t>om</w:t>
      </w:r>
      <w:bookmarkEnd w:id="54"/>
      <w:bookmarkEnd w:id="55"/>
      <w:bookmarkEnd w:id="56"/>
      <w:bookmarkEnd w:id="57"/>
      <w:bookmarkEnd w:id="58"/>
      <w:bookmarkEnd w:id="59"/>
      <w:bookmarkEnd w:id="60"/>
      <w:bookmarkEnd w:id="61"/>
      <w:r w:rsidR="00CD4AD7" w:rsidRPr="0082482D">
        <w:t xml:space="preserve"> opremom na </w:t>
      </w:r>
      <w:r w:rsidR="00E91E88">
        <w:t>maloprodajnim objektima</w:t>
      </w:r>
      <w:bookmarkEnd w:id="62"/>
    </w:p>
    <w:p w14:paraId="71CEC9E8" w14:textId="77777777" w:rsidR="00097743" w:rsidRPr="0082482D" w:rsidRDefault="00430279" w:rsidP="00977E66">
      <w:pPr>
        <w:pStyle w:val="-"/>
        <w:ind w:firstLine="0"/>
        <w:rPr>
          <w:rFonts w:ascii="Arial" w:hAnsi="Arial" w:cs="Arial"/>
          <w:sz w:val="22"/>
          <w:szCs w:val="22"/>
          <w:lang w:val="sr-Latn-RS"/>
        </w:rPr>
      </w:pPr>
      <w:r>
        <w:rPr>
          <w:rFonts w:ascii="Arial" w:hAnsi="Arial" w:cs="Arial"/>
          <w:sz w:val="22"/>
          <w:szCs w:val="22"/>
          <w:lang w:val="sr-Latn-RS"/>
        </w:rPr>
        <w:t>Specifična r</w:t>
      </w:r>
      <w:r w:rsidR="00097743" w:rsidRPr="0082482D">
        <w:rPr>
          <w:rFonts w:ascii="Arial" w:hAnsi="Arial" w:cs="Arial"/>
          <w:sz w:val="22"/>
          <w:szCs w:val="22"/>
          <w:lang w:val="sr-Latn-RS"/>
        </w:rPr>
        <w:t xml:space="preserve">ačunarska oprema na </w:t>
      </w:r>
      <w:r w:rsidR="00E91E88">
        <w:rPr>
          <w:rFonts w:ascii="Arial" w:hAnsi="Arial" w:cs="Arial"/>
          <w:sz w:val="22"/>
          <w:szCs w:val="22"/>
          <w:lang w:val="sr-Latn-RS"/>
        </w:rPr>
        <w:t>maloprodajnim objektima</w:t>
      </w:r>
      <w:r w:rsidR="00097743" w:rsidRPr="0082482D">
        <w:rPr>
          <w:rFonts w:ascii="Arial" w:hAnsi="Arial" w:cs="Arial"/>
          <w:sz w:val="22"/>
          <w:szCs w:val="22"/>
          <w:lang w:val="sr-Latn-RS"/>
        </w:rPr>
        <w:t xml:space="preserve"> Naručioca </w:t>
      </w:r>
      <w:r w:rsidR="0024007F">
        <w:rPr>
          <w:rFonts w:ascii="Arial" w:hAnsi="Arial" w:cs="Arial"/>
          <w:sz w:val="22"/>
          <w:szCs w:val="22"/>
          <w:lang w:val="sr-Latn-RS"/>
        </w:rPr>
        <w:t>je navedena u poglavlju 4.2</w:t>
      </w:r>
      <w:r w:rsidR="00097743" w:rsidRPr="0082482D">
        <w:rPr>
          <w:rFonts w:ascii="Arial" w:hAnsi="Arial" w:cs="Arial"/>
          <w:sz w:val="22"/>
          <w:szCs w:val="22"/>
          <w:lang w:val="sr-Latn-RS"/>
        </w:rPr>
        <w:t xml:space="preserve">. </w:t>
      </w:r>
    </w:p>
    <w:p w14:paraId="2524B16F" w14:textId="77777777" w:rsidR="00097743" w:rsidRPr="0082482D" w:rsidRDefault="00097743" w:rsidP="00977E66">
      <w:pPr>
        <w:pStyle w:val="-"/>
        <w:ind w:firstLine="0"/>
        <w:rPr>
          <w:rFonts w:ascii="Arial" w:hAnsi="Arial" w:cs="Arial"/>
          <w:sz w:val="22"/>
          <w:szCs w:val="22"/>
          <w:lang w:val="sr-Latn-RS"/>
        </w:rPr>
      </w:pPr>
      <w:r w:rsidRPr="0082482D">
        <w:rPr>
          <w:rFonts w:ascii="Arial" w:hAnsi="Arial" w:cs="Arial"/>
          <w:sz w:val="22"/>
          <w:szCs w:val="22"/>
          <w:lang w:val="sr-Latn-RS"/>
        </w:rPr>
        <w:t xml:space="preserve">Usluga </w:t>
      </w:r>
      <w:r w:rsidR="00430279">
        <w:rPr>
          <w:rFonts w:ascii="Arial" w:hAnsi="Arial" w:cs="Arial"/>
          <w:sz w:val="22"/>
          <w:szCs w:val="22"/>
          <w:lang w:val="sr-Latn-RS"/>
        </w:rPr>
        <w:t>u</w:t>
      </w:r>
      <w:r w:rsidRPr="0082482D">
        <w:rPr>
          <w:rFonts w:ascii="Arial" w:hAnsi="Arial" w:cs="Arial"/>
          <w:sz w:val="22"/>
          <w:szCs w:val="22"/>
          <w:lang w:val="sr-Latn-RS"/>
        </w:rPr>
        <w:t>pravljanj</w:t>
      </w:r>
      <w:r w:rsidR="00430279">
        <w:rPr>
          <w:rFonts w:ascii="Arial" w:hAnsi="Arial" w:cs="Arial"/>
          <w:sz w:val="22"/>
          <w:szCs w:val="22"/>
          <w:lang w:val="sr-Latn-RS"/>
        </w:rPr>
        <w:t>a</w:t>
      </w:r>
      <w:r w:rsidRPr="0082482D">
        <w:rPr>
          <w:rFonts w:ascii="Arial" w:hAnsi="Arial" w:cs="Arial"/>
          <w:sz w:val="22"/>
          <w:szCs w:val="22"/>
          <w:lang w:val="sr-Latn-RS"/>
        </w:rPr>
        <w:t xml:space="preserve"> </w:t>
      </w:r>
      <w:r w:rsidR="00430279">
        <w:rPr>
          <w:rFonts w:ascii="Arial" w:hAnsi="Arial" w:cs="Arial"/>
          <w:sz w:val="22"/>
          <w:szCs w:val="22"/>
          <w:lang w:val="sr-Latn-RS"/>
        </w:rPr>
        <w:t>specifičnom</w:t>
      </w:r>
      <w:r w:rsidRPr="0082482D">
        <w:rPr>
          <w:rFonts w:ascii="Arial" w:hAnsi="Arial" w:cs="Arial"/>
          <w:sz w:val="22"/>
          <w:szCs w:val="22"/>
          <w:lang w:val="sr-Latn-RS"/>
        </w:rPr>
        <w:t xml:space="preserve"> računarskom opremom</w:t>
      </w:r>
      <w:r w:rsidR="00430279">
        <w:rPr>
          <w:rFonts w:ascii="Arial" w:hAnsi="Arial" w:cs="Arial"/>
          <w:sz w:val="22"/>
          <w:szCs w:val="22"/>
          <w:lang w:val="sr-Latn-RS"/>
        </w:rPr>
        <w:t xml:space="preserve"> </w:t>
      </w:r>
      <w:r w:rsidR="00F46336">
        <w:rPr>
          <w:rFonts w:ascii="Arial" w:hAnsi="Arial" w:cs="Arial"/>
          <w:sz w:val="22"/>
          <w:szCs w:val="22"/>
          <w:lang w:val="sr-Latn-RS"/>
        </w:rPr>
        <w:t xml:space="preserve">je u nadležnosti Aktuelnog dobavljača i </w:t>
      </w:r>
      <w:r w:rsidRPr="0082482D">
        <w:rPr>
          <w:rFonts w:ascii="Arial" w:hAnsi="Arial" w:cs="Arial"/>
          <w:sz w:val="22"/>
          <w:szCs w:val="22"/>
          <w:lang w:val="sr-Latn-RS"/>
        </w:rPr>
        <w:t>pokriva sledeće aktivnosti:</w:t>
      </w:r>
    </w:p>
    <w:p w14:paraId="0BB7B563" w14:textId="77777777" w:rsidR="00097743" w:rsidRPr="0082482D" w:rsidRDefault="00097743">
      <w:pPr>
        <w:pStyle w:val="-"/>
        <w:ind w:firstLine="0"/>
        <w:rPr>
          <w:rFonts w:ascii="Arial" w:hAnsi="Arial" w:cs="Arial"/>
          <w:sz w:val="22"/>
          <w:szCs w:val="22"/>
          <w:lang w:val="sr-Latn-RS"/>
        </w:rPr>
      </w:pPr>
    </w:p>
    <w:p w14:paraId="21B64413" w14:textId="77777777" w:rsidR="00097743" w:rsidRPr="0082482D" w:rsidRDefault="00097743">
      <w:pPr>
        <w:pStyle w:val="-"/>
        <w:numPr>
          <w:ilvl w:val="0"/>
          <w:numId w:val="4"/>
        </w:numPr>
        <w:rPr>
          <w:rFonts w:ascii="Arial" w:hAnsi="Arial" w:cs="Arial"/>
          <w:sz w:val="22"/>
          <w:szCs w:val="22"/>
          <w:lang w:val="sr-Latn-RS"/>
        </w:rPr>
      </w:pPr>
      <w:r w:rsidRPr="0082482D">
        <w:rPr>
          <w:rFonts w:ascii="Arial" w:hAnsi="Arial" w:cs="Arial"/>
          <w:sz w:val="22"/>
          <w:szCs w:val="22"/>
          <w:lang w:val="sr-Latn-RS"/>
        </w:rPr>
        <w:t>IMAC/D usluga (instalacija, preseljenje, dodavanje, izmena i uklanjanje korisničke računarske opreme);</w:t>
      </w:r>
    </w:p>
    <w:p w14:paraId="685E4DB7" w14:textId="77777777" w:rsidR="00097743" w:rsidRPr="0082482D" w:rsidRDefault="00097743">
      <w:pPr>
        <w:pStyle w:val="-"/>
        <w:numPr>
          <w:ilvl w:val="0"/>
          <w:numId w:val="4"/>
        </w:numPr>
        <w:rPr>
          <w:rFonts w:ascii="Arial" w:hAnsi="Arial" w:cs="Arial"/>
          <w:sz w:val="22"/>
          <w:szCs w:val="22"/>
          <w:lang w:val="sr-Latn-RS"/>
        </w:rPr>
      </w:pPr>
      <w:r w:rsidRPr="0082482D">
        <w:rPr>
          <w:rFonts w:ascii="Arial" w:hAnsi="Arial" w:cs="Arial"/>
          <w:sz w:val="22"/>
          <w:szCs w:val="22"/>
          <w:lang w:val="sr-Latn-RS"/>
        </w:rPr>
        <w:t>Hardversko i softversko održavanje;</w:t>
      </w:r>
    </w:p>
    <w:p w14:paraId="04D843E5" w14:textId="77777777" w:rsidR="00B003A4" w:rsidRDefault="00386C9F">
      <w:pPr>
        <w:pStyle w:val="-"/>
        <w:numPr>
          <w:ilvl w:val="0"/>
          <w:numId w:val="4"/>
        </w:numPr>
        <w:rPr>
          <w:rFonts w:ascii="Arial" w:hAnsi="Arial" w:cs="Arial"/>
          <w:sz w:val="22"/>
          <w:szCs w:val="22"/>
          <w:lang w:val="sr-Latn-RS"/>
        </w:rPr>
      </w:pPr>
      <w:r w:rsidRPr="00C0159B">
        <w:rPr>
          <w:rFonts w:ascii="Arial" w:hAnsi="Arial" w:cs="Arial"/>
          <w:sz w:val="22"/>
          <w:szCs w:val="22"/>
          <w:lang w:val="sr-Latn-RS"/>
        </w:rPr>
        <w:t>Analiza izveštaja o ranjivosti, koje obezbeđuje Naručioc, i i</w:t>
      </w:r>
      <w:r w:rsidRPr="00386C9F">
        <w:rPr>
          <w:rFonts w:ascii="Arial" w:hAnsi="Arial" w:cs="Arial"/>
          <w:sz w:val="22"/>
          <w:szCs w:val="22"/>
          <w:lang w:val="sr-Latn-RS"/>
        </w:rPr>
        <w:t>nstalacija</w:t>
      </w:r>
      <w:r>
        <w:rPr>
          <w:rFonts w:ascii="Arial" w:hAnsi="Arial" w:cs="Arial"/>
          <w:sz w:val="22"/>
          <w:szCs w:val="22"/>
          <w:lang w:val="sr-Latn-RS"/>
        </w:rPr>
        <w:t xml:space="preserve"> zakrpa,</w:t>
      </w:r>
      <w:r w:rsidR="00FD7D55" w:rsidRPr="00C0159B">
        <w:rPr>
          <w:rFonts w:ascii="Arial" w:hAnsi="Arial" w:cs="Arial"/>
          <w:sz w:val="22"/>
          <w:szCs w:val="22"/>
          <w:lang w:val="sr-Latn-RS"/>
        </w:rPr>
        <w:t xml:space="preserve"> ispravki </w:t>
      </w:r>
      <w:r>
        <w:rPr>
          <w:rFonts w:ascii="Arial" w:hAnsi="Arial" w:cs="Arial"/>
          <w:sz w:val="22"/>
          <w:szCs w:val="22"/>
          <w:lang w:val="sr-Latn-RS"/>
        </w:rPr>
        <w:t>i novih verzija sistema u skladu sa odlukom Naručioca</w:t>
      </w:r>
      <w:r w:rsidR="00B003A4">
        <w:rPr>
          <w:rFonts w:ascii="Arial" w:hAnsi="Arial" w:cs="Arial"/>
          <w:sz w:val="22"/>
          <w:szCs w:val="22"/>
          <w:lang w:val="sr-Latn-RS"/>
        </w:rPr>
        <w:t xml:space="preserve"> </w:t>
      </w:r>
      <w:r w:rsidR="00B003A4" w:rsidRPr="009837AD">
        <w:rPr>
          <w:rFonts w:ascii="Arial" w:hAnsi="Arial" w:cs="Arial"/>
          <w:sz w:val="22"/>
          <w:szCs w:val="22"/>
          <w:lang w:val="sr-Latn-RS"/>
        </w:rPr>
        <w:t>(Patch Management);</w:t>
      </w:r>
      <w:r w:rsidR="00B003A4">
        <w:rPr>
          <w:rFonts w:ascii="Arial" w:hAnsi="Arial" w:cs="Arial"/>
          <w:sz w:val="22"/>
          <w:szCs w:val="22"/>
          <w:lang w:val="sr-Latn-RS"/>
        </w:rPr>
        <w:t xml:space="preserve"> </w:t>
      </w:r>
    </w:p>
    <w:p w14:paraId="77B15692" w14:textId="77777777" w:rsidR="00FD7D55" w:rsidRDefault="00B003A4">
      <w:pPr>
        <w:pStyle w:val="-"/>
        <w:numPr>
          <w:ilvl w:val="0"/>
          <w:numId w:val="4"/>
        </w:numPr>
        <w:rPr>
          <w:rFonts w:ascii="Arial" w:hAnsi="Arial" w:cs="Arial"/>
          <w:sz w:val="22"/>
          <w:szCs w:val="22"/>
          <w:lang w:val="sr-Latn-RS"/>
        </w:rPr>
      </w:pPr>
      <w:r>
        <w:rPr>
          <w:rFonts w:ascii="Arial" w:hAnsi="Arial" w:cs="Arial"/>
          <w:sz w:val="22"/>
          <w:szCs w:val="22"/>
          <w:lang w:val="sr-Latn-RS"/>
        </w:rPr>
        <w:t>Masovna distribucija programskih paketa po nalogu Naručioca</w:t>
      </w:r>
      <w:r w:rsidR="00386C9F">
        <w:rPr>
          <w:rFonts w:ascii="Arial" w:hAnsi="Arial" w:cs="Arial"/>
          <w:sz w:val="22"/>
          <w:szCs w:val="22"/>
          <w:lang w:val="sr-Latn-RS"/>
        </w:rPr>
        <w:t xml:space="preserve"> </w:t>
      </w:r>
    </w:p>
    <w:p w14:paraId="69530996" w14:textId="77777777" w:rsidR="009D2957" w:rsidRPr="00E91E88" w:rsidRDefault="009D2957" w:rsidP="00C0159B">
      <w:pPr>
        <w:pStyle w:val="-"/>
        <w:ind w:left="720" w:firstLine="0"/>
        <w:rPr>
          <w:rFonts w:ascii="Arial" w:hAnsi="Arial" w:cs="Arial"/>
          <w:sz w:val="22"/>
          <w:szCs w:val="22"/>
          <w:lang w:val="sr-Latn-RS"/>
        </w:rPr>
      </w:pPr>
    </w:p>
    <w:p w14:paraId="31A3A4B9" w14:textId="078C5380" w:rsidR="00097743" w:rsidRPr="009170D1" w:rsidRDefault="00FD7D55" w:rsidP="00977E66">
      <w:pPr>
        <w:pStyle w:val="-"/>
        <w:spacing w:after="240"/>
        <w:ind w:firstLine="0"/>
        <w:rPr>
          <w:rFonts w:ascii="Arial" w:hAnsi="Arial" w:cs="Arial"/>
          <w:sz w:val="22"/>
          <w:szCs w:val="22"/>
          <w:lang w:val="sr-Latn-RS"/>
        </w:rPr>
      </w:pPr>
      <w:r>
        <w:rPr>
          <w:rFonts w:ascii="Arial" w:hAnsi="Arial" w:cs="Arial"/>
          <w:sz w:val="22"/>
          <w:szCs w:val="22"/>
          <w:lang w:val="sr-Latn-RS"/>
        </w:rPr>
        <w:t xml:space="preserve">Naručilac ima </w:t>
      </w:r>
      <w:r w:rsidR="00097743" w:rsidRPr="0082482D">
        <w:rPr>
          <w:rFonts w:ascii="Arial" w:hAnsi="Arial" w:cs="Arial"/>
          <w:sz w:val="22"/>
          <w:szCs w:val="22"/>
          <w:lang w:val="sr-Latn-RS"/>
        </w:rPr>
        <w:t xml:space="preserve">računare </w:t>
      </w:r>
      <w:r>
        <w:rPr>
          <w:rFonts w:ascii="Arial" w:hAnsi="Arial" w:cs="Arial"/>
          <w:sz w:val="22"/>
          <w:szCs w:val="22"/>
          <w:lang w:val="sr-Latn-RS"/>
        </w:rPr>
        <w:t xml:space="preserve">na </w:t>
      </w:r>
      <w:r w:rsidR="00097743" w:rsidRPr="0082482D">
        <w:rPr>
          <w:rFonts w:ascii="Arial" w:hAnsi="Arial" w:cs="Arial"/>
          <w:sz w:val="22"/>
          <w:szCs w:val="22"/>
          <w:lang w:val="sr-Latn-RS"/>
        </w:rPr>
        <w:t xml:space="preserve">svim </w:t>
      </w:r>
      <w:r>
        <w:rPr>
          <w:rFonts w:ascii="Arial" w:hAnsi="Arial" w:cs="Arial"/>
          <w:sz w:val="22"/>
          <w:szCs w:val="22"/>
          <w:lang w:val="sr-Latn-RS"/>
        </w:rPr>
        <w:t>maloprodajnim objektima</w:t>
      </w:r>
      <w:r w:rsidR="009B4C6B">
        <w:rPr>
          <w:rFonts w:ascii="Arial" w:hAnsi="Arial" w:cs="Arial"/>
          <w:sz w:val="22"/>
          <w:szCs w:val="22"/>
          <w:lang w:val="sr-Latn-RS"/>
        </w:rPr>
        <w:t xml:space="preserve">, a detaljna lista maloprodajnih objekata sa pripadajućom specifičnom računarskom opremom data je u </w:t>
      </w:r>
      <w:r w:rsidR="009170D1" w:rsidRPr="003377DB">
        <w:rPr>
          <w:rFonts w:ascii="Arial" w:hAnsi="Arial" w:cs="Arial"/>
          <w:sz w:val="22"/>
          <w:szCs w:val="22"/>
          <w:lang w:val="sr-Latn-RS"/>
        </w:rPr>
        <w:t xml:space="preserve">Prilogu </w:t>
      </w:r>
      <w:r w:rsidR="0046742F">
        <w:rPr>
          <w:rFonts w:ascii="Arial" w:hAnsi="Arial" w:cs="Arial"/>
          <w:sz w:val="22"/>
          <w:szCs w:val="22"/>
          <w:lang w:val="sr-Latn-RS"/>
        </w:rPr>
        <w:t>2</w:t>
      </w:r>
      <w:r w:rsidR="009B4C6B" w:rsidRPr="003377DB">
        <w:rPr>
          <w:rFonts w:ascii="Arial" w:hAnsi="Arial" w:cs="Arial"/>
          <w:sz w:val="22"/>
          <w:szCs w:val="22"/>
          <w:lang w:val="sr-Latn-RS"/>
        </w:rPr>
        <w:t>.</w:t>
      </w:r>
      <w:r w:rsidR="00097743" w:rsidRPr="003377DB">
        <w:rPr>
          <w:rFonts w:ascii="Arial" w:hAnsi="Arial" w:cs="Arial"/>
          <w:sz w:val="22"/>
          <w:szCs w:val="22"/>
          <w:lang w:val="sr-Latn-RS"/>
        </w:rPr>
        <w:t xml:space="preserve"> </w:t>
      </w:r>
    </w:p>
    <w:p w14:paraId="6DF30FE4" w14:textId="77777777" w:rsidR="00EF03F6" w:rsidRDefault="00EF03F6" w:rsidP="003377DB">
      <w:pPr>
        <w:pStyle w:val="Naslov2"/>
        <w:tabs>
          <w:tab w:val="num" w:pos="1560"/>
          <w:tab w:val="num" w:pos="1701"/>
          <w:tab w:val="num" w:pos="1843"/>
          <w:tab w:val="num" w:pos="1985"/>
          <w:tab w:val="num" w:pos="2268"/>
          <w:tab w:val="num" w:pos="2694"/>
          <w:tab w:val="num" w:pos="2835"/>
        </w:tabs>
        <w:ind w:left="567"/>
      </w:pPr>
      <w:bookmarkStart w:id="63" w:name="_Toc198734613"/>
      <w:r w:rsidRPr="003377DB">
        <w:rPr>
          <w:lang w:val="en-US"/>
        </w:rPr>
        <w:t>Drugi objekti</w:t>
      </w:r>
      <w:bookmarkEnd w:id="63"/>
    </w:p>
    <w:p w14:paraId="20B590FF" w14:textId="1BD1341B" w:rsidR="00EF03F6" w:rsidRDefault="00EF03F6" w:rsidP="003377DB">
      <w:pPr>
        <w:jc w:val="both"/>
        <w:rPr>
          <w:rFonts w:cs="Arial"/>
          <w:sz w:val="22"/>
          <w:szCs w:val="22"/>
          <w:lang w:val="sr-Latn-RS"/>
        </w:rPr>
      </w:pPr>
      <w:r w:rsidRPr="003377DB">
        <w:rPr>
          <w:rFonts w:cs="Arial"/>
          <w:sz w:val="22"/>
          <w:szCs w:val="22"/>
          <w:lang w:val="sr-Latn-RS"/>
        </w:rPr>
        <w:t xml:space="preserve">Osim maloprodajnih objekata, Naručioc poseduje i druge objekte </w:t>
      </w:r>
      <w:r w:rsidR="00565925">
        <w:rPr>
          <w:rFonts w:cs="Arial"/>
          <w:sz w:val="22"/>
          <w:szCs w:val="22"/>
          <w:lang w:val="sr-Latn-RS"/>
        </w:rPr>
        <w:t>– skladišta</w:t>
      </w:r>
      <w:r w:rsidR="005727E4">
        <w:rPr>
          <w:rFonts w:cs="Arial"/>
          <w:sz w:val="22"/>
          <w:szCs w:val="22"/>
          <w:lang w:val="sr-Latn-RS"/>
        </w:rPr>
        <w:t xml:space="preserve">, </w:t>
      </w:r>
      <w:r w:rsidRPr="003377DB">
        <w:rPr>
          <w:rFonts w:cs="Arial"/>
          <w:sz w:val="22"/>
          <w:szCs w:val="22"/>
          <w:lang w:val="sr-Latn-RS"/>
        </w:rPr>
        <w:t>preko kojih vrši distribuciju i prodaju naftnih derivata</w:t>
      </w:r>
      <w:r w:rsidR="00170BB4">
        <w:rPr>
          <w:rFonts w:cs="Arial"/>
          <w:sz w:val="22"/>
          <w:szCs w:val="22"/>
          <w:lang w:val="sr-Latn-RS"/>
        </w:rPr>
        <w:t xml:space="preserve"> (Prilog </w:t>
      </w:r>
      <w:r w:rsidR="0048449A">
        <w:rPr>
          <w:rFonts w:cs="Arial"/>
          <w:sz w:val="22"/>
          <w:szCs w:val="22"/>
          <w:lang w:val="sr-Latn-RS"/>
        </w:rPr>
        <w:t>1</w:t>
      </w:r>
      <w:r w:rsidR="00170BB4">
        <w:rPr>
          <w:rFonts w:cs="Arial"/>
          <w:sz w:val="22"/>
          <w:szCs w:val="22"/>
          <w:lang w:val="sr-Latn-RS"/>
        </w:rPr>
        <w:t>)</w:t>
      </w:r>
      <w:r w:rsidRPr="003377DB">
        <w:rPr>
          <w:rFonts w:cs="Arial"/>
          <w:sz w:val="22"/>
          <w:szCs w:val="22"/>
          <w:lang w:val="sr-Latn-RS"/>
        </w:rPr>
        <w:t>.</w:t>
      </w:r>
    </w:p>
    <w:p w14:paraId="70884127" w14:textId="77777777" w:rsidR="005A7D7A" w:rsidRPr="003377DB" w:rsidRDefault="005A7D7A" w:rsidP="003377DB">
      <w:pPr>
        <w:jc w:val="both"/>
        <w:rPr>
          <w:rFonts w:cs="Arial"/>
          <w:sz w:val="22"/>
          <w:szCs w:val="22"/>
          <w:lang w:val="sr-Latn-RS"/>
        </w:rPr>
      </w:pPr>
    </w:p>
    <w:p w14:paraId="3638700D" w14:textId="77777777" w:rsidR="00EF03F6" w:rsidRPr="007F2833" w:rsidRDefault="00EF03F6" w:rsidP="003377DB">
      <w:pPr>
        <w:pStyle w:val="Heading2mod"/>
        <w:rPr>
          <w:lang w:val="sr-Latn-RS"/>
        </w:rPr>
      </w:pPr>
      <w:bookmarkStart w:id="64" w:name="_Toc198734614"/>
      <w:r w:rsidRPr="007F2833">
        <w:rPr>
          <w:lang w:val="sr-Latn-RS"/>
        </w:rPr>
        <w:lastRenderedPageBreak/>
        <w:t>Skladišta</w:t>
      </w:r>
      <w:bookmarkEnd w:id="64"/>
    </w:p>
    <w:p w14:paraId="2E2F785E" w14:textId="77777777" w:rsidR="00EF03F6" w:rsidRDefault="00EF03F6" w:rsidP="003377DB">
      <w:pPr>
        <w:jc w:val="both"/>
        <w:rPr>
          <w:rFonts w:cs="Arial"/>
          <w:sz w:val="22"/>
          <w:szCs w:val="22"/>
          <w:lang w:val="sr-Latn-RS"/>
        </w:rPr>
      </w:pPr>
      <w:r w:rsidRPr="003377DB">
        <w:rPr>
          <w:rFonts w:cs="Arial"/>
          <w:sz w:val="22"/>
          <w:szCs w:val="22"/>
          <w:lang w:val="sr-Latn-RS"/>
        </w:rPr>
        <w:t xml:space="preserve">Naručioc poseduje skladišta naftnih derivata i tečnog naftnog gasa na više lokacija na teritoriji </w:t>
      </w:r>
      <w:r w:rsidR="00A1212B">
        <w:rPr>
          <w:rFonts w:cs="Arial"/>
          <w:sz w:val="22"/>
          <w:szCs w:val="22"/>
          <w:lang w:val="sr-Latn-RS"/>
        </w:rPr>
        <w:t>Bosne i Hercegovine</w:t>
      </w:r>
      <w:r w:rsidRPr="003377DB">
        <w:rPr>
          <w:rFonts w:cs="Arial"/>
          <w:sz w:val="22"/>
          <w:szCs w:val="22"/>
          <w:lang w:val="sr-Latn-RS"/>
        </w:rPr>
        <w:t>. Skladišta se koriste za prijem robe</w:t>
      </w:r>
      <w:r w:rsidR="0000504D">
        <w:rPr>
          <w:rFonts w:cs="Arial"/>
          <w:sz w:val="22"/>
          <w:szCs w:val="22"/>
          <w:lang w:val="sr-Latn-RS"/>
        </w:rPr>
        <w:t xml:space="preserve"> (naftni derivati i TNG)</w:t>
      </w:r>
      <w:r w:rsidRPr="003377DB">
        <w:rPr>
          <w:rFonts w:cs="Arial"/>
          <w:sz w:val="22"/>
          <w:szCs w:val="22"/>
          <w:lang w:val="sr-Latn-RS"/>
        </w:rPr>
        <w:t xml:space="preserve"> od rafinerije i</w:t>
      </w:r>
      <w:r>
        <w:rPr>
          <w:rFonts w:cs="Arial"/>
          <w:sz w:val="22"/>
          <w:szCs w:val="22"/>
          <w:lang w:val="sr-Latn-RS"/>
        </w:rPr>
        <w:t>, dalje,</w:t>
      </w:r>
      <w:r w:rsidRPr="003377DB">
        <w:rPr>
          <w:rFonts w:cs="Arial"/>
          <w:sz w:val="22"/>
          <w:szCs w:val="22"/>
          <w:lang w:val="sr-Latn-RS"/>
        </w:rPr>
        <w:t xml:space="preserve"> transport </w:t>
      </w:r>
      <w:r w:rsidR="0000504D">
        <w:rPr>
          <w:rFonts w:cs="Arial"/>
          <w:sz w:val="22"/>
          <w:szCs w:val="22"/>
          <w:lang w:val="sr-Latn-RS"/>
        </w:rPr>
        <w:t xml:space="preserve">te </w:t>
      </w:r>
      <w:r w:rsidRPr="003377DB">
        <w:rPr>
          <w:rFonts w:cs="Arial"/>
          <w:sz w:val="22"/>
          <w:szCs w:val="22"/>
          <w:lang w:val="sr-Latn-RS"/>
        </w:rPr>
        <w:t xml:space="preserve">robe prema maloprodajnim objektima ili kupcima. </w:t>
      </w:r>
    </w:p>
    <w:p w14:paraId="6E297939" w14:textId="77777777" w:rsidR="00EF03F6" w:rsidRDefault="00EF03F6" w:rsidP="003377DB">
      <w:pPr>
        <w:jc w:val="both"/>
        <w:rPr>
          <w:rFonts w:cs="Arial"/>
          <w:sz w:val="22"/>
          <w:szCs w:val="22"/>
          <w:lang w:val="sr-Latn-RS"/>
        </w:rPr>
      </w:pPr>
      <w:r w:rsidRPr="003377DB">
        <w:rPr>
          <w:rFonts w:cs="Arial"/>
          <w:sz w:val="22"/>
          <w:szCs w:val="22"/>
          <w:lang w:val="sr-Latn-RS"/>
        </w:rPr>
        <w:t>Trenutno aktivn</w:t>
      </w:r>
      <w:r w:rsidR="00D74829">
        <w:rPr>
          <w:rFonts w:cs="Arial"/>
          <w:sz w:val="22"/>
          <w:szCs w:val="22"/>
          <w:lang w:val="sr-Latn-RS"/>
        </w:rPr>
        <w:t>e</w:t>
      </w:r>
      <w:r w:rsidRPr="003377DB">
        <w:rPr>
          <w:rFonts w:cs="Arial"/>
          <w:sz w:val="22"/>
          <w:szCs w:val="22"/>
          <w:lang w:val="sr-Latn-RS"/>
        </w:rPr>
        <w:t xml:space="preserve"> lokacije</w:t>
      </w:r>
      <w:r w:rsidR="0000504D">
        <w:rPr>
          <w:rFonts w:cs="Arial"/>
          <w:sz w:val="22"/>
          <w:szCs w:val="22"/>
          <w:lang w:val="sr-Latn-RS"/>
        </w:rPr>
        <w:t xml:space="preserve"> na kojima Naručioc ima skladišta </w:t>
      </w:r>
      <w:r w:rsidRPr="003377DB">
        <w:rPr>
          <w:rFonts w:cs="Arial"/>
          <w:sz w:val="22"/>
          <w:szCs w:val="22"/>
          <w:lang w:val="sr-Latn-RS"/>
        </w:rPr>
        <w:t xml:space="preserve">su: </w:t>
      </w:r>
    </w:p>
    <w:p w14:paraId="481C800F" w14:textId="77777777" w:rsidR="00EF03F6" w:rsidRPr="003377DB" w:rsidRDefault="00EF03F6" w:rsidP="003377DB">
      <w:pPr>
        <w:pStyle w:val="Pasussalistom"/>
        <w:numPr>
          <w:ilvl w:val="0"/>
          <w:numId w:val="229"/>
        </w:numPr>
        <w:jc w:val="both"/>
        <w:rPr>
          <w:rFonts w:cs="Arial"/>
          <w:lang w:val="sr-Latn-RS"/>
        </w:rPr>
      </w:pPr>
      <w:r>
        <w:rPr>
          <w:rFonts w:ascii="Arial" w:hAnsi="Arial" w:cs="Arial"/>
          <w:lang w:val="sr-Latn-RS"/>
        </w:rPr>
        <w:t>S</w:t>
      </w:r>
      <w:r w:rsidRPr="003377DB">
        <w:rPr>
          <w:rFonts w:ascii="Arial" w:hAnsi="Arial" w:cs="Arial"/>
          <w:lang w:val="sr-Latn-RS"/>
        </w:rPr>
        <w:t xml:space="preserve">kladište </w:t>
      </w:r>
      <w:r w:rsidR="00565925">
        <w:rPr>
          <w:rFonts w:ascii="Arial" w:hAnsi="Arial" w:cs="Arial"/>
          <w:lang w:val="sr-Latn-RS"/>
        </w:rPr>
        <w:t>Popovi</w:t>
      </w:r>
      <w:r w:rsidRPr="003377DB">
        <w:rPr>
          <w:rFonts w:ascii="Arial" w:hAnsi="Arial" w:cs="Arial"/>
          <w:lang w:val="sr-Latn-RS"/>
        </w:rPr>
        <w:t xml:space="preserve">, </w:t>
      </w:r>
    </w:p>
    <w:p w14:paraId="08699F23" w14:textId="77777777" w:rsidR="00EF03F6" w:rsidRPr="003377DB" w:rsidRDefault="00EF03F6" w:rsidP="003377DB">
      <w:pPr>
        <w:pStyle w:val="Pasussalistom"/>
        <w:numPr>
          <w:ilvl w:val="0"/>
          <w:numId w:val="229"/>
        </w:numPr>
        <w:jc w:val="both"/>
        <w:rPr>
          <w:rFonts w:cs="Arial"/>
          <w:lang w:val="sr-Latn-RS"/>
        </w:rPr>
      </w:pPr>
      <w:r>
        <w:rPr>
          <w:rFonts w:ascii="Arial" w:hAnsi="Arial" w:cs="Arial"/>
          <w:lang w:val="sr-Latn-RS"/>
        </w:rPr>
        <w:t>S</w:t>
      </w:r>
      <w:r w:rsidR="00565925">
        <w:rPr>
          <w:rFonts w:ascii="Arial" w:hAnsi="Arial" w:cs="Arial"/>
          <w:lang w:val="sr-Latn-RS"/>
        </w:rPr>
        <w:t>kladište Srebrenik</w:t>
      </w:r>
      <w:r w:rsidRPr="003377DB">
        <w:rPr>
          <w:rFonts w:ascii="Arial" w:hAnsi="Arial" w:cs="Arial"/>
          <w:lang w:val="sr-Latn-RS"/>
        </w:rPr>
        <w:t xml:space="preserve">, </w:t>
      </w:r>
    </w:p>
    <w:p w14:paraId="570AB377" w14:textId="77777777" w:rsidR="00EF03F6" w:rsidRPr="003377DB" w:rsidRDefault="00EF03F6" w:rsidP="00565925">
      <w:pPr>
        <w:pStyle w:val="Pasussalistom"/>
        <w:numPr>
          <w:ilvl w:val="0"/>
          <w:numId w:val="229"/>
        </w:numPr>
        <w:jc w:val="both"/>
        <w:rPr>
          <w:rFonts w:cs="Arial"/>
          <w:lang w:val="sr-Latn-RS"/>
        </w:rPr>
      </w:pPr>
      <w:r>
        <w:rPr>
          <w:rFonts w:ascii="Arial" w:hAnsi="Arial" w:cs="Arial"/>
          <w:lang w:val="sr-Latn-RS"/>
        </w:rPr>
        <w:t>S</w:t>
      </w:r>
      <w:r w:rsidRPr="003377DB">
        <w:rPr>
          <w:rFonts w:ascii="Arial" w:hAnsi="Arial" w:cs="Arial"/>
          <w:lang w:val="sr-Latn-RS"/>
        </w:rPr>
        <w:t xml:space="preserve">kladište </w:t>
      </w:r>
      <w:r w:rsidR="00565925">
        <w:rPr>
          <w:rFonts w:ascii="Arial" w:hAnsi="Arial" w:cs="Arial"/>
          <w:lang w:val="sr-Latn-RS"/>
        </w:rPr>
        <w:t>Zenica,</w:t>
      </w:r>
    </w:p>
    <w:p w14:paraId="5093CD72" w14:textId="59C0CD8C" w:rsidR="0000504D" w:rsidRDefault="0000504D" w:rsidP="003377DB">
      <w:pPr>
        <w:jc w:val="both"/>
        <w:rPr>
          <w:rFonts w:cs="Arial"/>
          <w:sz w:val="22"/>
          <w:szCs w:val="22"/>
          <w:lang w:val="sr-Latn-RS"/>
        </w:rPr>
      </w:pPr>
      <w:r>
        <w:rPr>
          <w:rFonts w:cs="Arial"/>
          <w:sz w:val="22"/>
          <w:szCs w:val="22"/>
          <w:lang w:val="sr-Latn-RS"/>
        </w:rPr>
        <w:t xml:space="preserve">Obim usluga, koji se očekuje od Dobavljača, na održavanju računarske opreme na skladištima dat je u </w:t>
      </w:r>
      <w:r w:rsidR="0048449A">
        <w:rPr>
          <w:rFonts w:cs="Arial"/>
          <w:sz w:val="22"/>
          <w:szCs w:val="22"/>
          <w:lang w:val="sr-Latn-RS"/>
        </w:rPr>
        <w:t>dijelu</w:t>
      </w:r>
      <w:r>
        <w:rPr>
          <w:rFonts w:cs="Arial"/>
          <w:sz w:val="22"/>
          <w:szCs w:val="22"/>
          <w:lang w:val="sr-Latn-RS"/>
        </w:rPr>
        <w:t xml:space="preserve"> 5.1.9.</w:t>
      </w:r>
    </w:p>
    <w:p w14:paraId="513D79DC" w14:textId="77777777" w:rsidR="000D1392" w:rsidRDefault="000D1392" w:rsidP="003377DB">
      <w:pPr>
        <w:jc w:val="both"/>
        <w:rPr>
          <w:rFonts w:cs="Arial"/>
          <w:sz w:val="22"/>
          <w:szCs w:val="22"/>
          <w:lang w:val="sr-Latn-RS"/>
        </w:rPr>
      </w:pPr>
    </w:p>
    <w:p w14:paraId="3E78D8E5" w14:textId="77777777" w:rsidR="00BB4405" w:rsidRDefault="00BB4405" w:rsidP="00565925">
      <w:pPr>
        <w:pStyle w:val="Naslov1"/>
      </w:pPr>
      <w:bookmarkStart w:id="65" w:name="_Toc80970326"/>
      <w:bookmarkStart w:id="66" w:name="_Toc198734615"/>
      <w:bookmarkEnd w:id="65"/>
      <w:r w:rsidRPr="001C626A">
        <w:t>Opis željenog stanja</w:t>
      </w:r>
      <w:bookmarkEnd w:id="66"/>
    </w:p>
    <w:p w14:paraId="3D259937" w14:textId="77777777" w:rsidR="002E4ABD" w:rsidRDefault="002E4ABD" w:rsidP="00C0159B">
      <w:pPr>
        <w:jc w:val="both"/>
        <w:rPr>
          <w:sz w:val="22"/>
          <w:szCs w:val="22"/>
          <w:lang w:val="sr-Latn-RS"/>
        </w:rPr>
      </w:pPr>
      <w:r w:rsidRPr="00C0159B">
        <w:rPr>
          <w:sz w:val="22"/>
          <w:szCs w:val="22"/>
          <w:lang w:val="sr-Latn-RS"/>
        </w:rPr>
        <w:t>U ovom poglavlju su definisani</w:t>
      </w:r>
      <w:r w:rsidR="00C6474D">
        <w:rPr>
          <w:sz w:val="22"/>
          <w:szCs w:val="22"/>
          <w:lang w:val="sr-Latn-RS"/>
        </w:rPr>
        <w:t xml:space="preserve"> specifični</w:t>
      </w:r>
      <w:r w:rsidRPr="00C0159B">
        <w:rPr>
          <w:sz w:val="22"/>
          <w:szCs w:val="22"/>
          <w:lang w:val="sr-Latn-RS"/>
        </w:rPr>
        <w:t xml:space="preserve"> IT servisi koji su planirani da budu na raspolaganju korisnicima</w:t>
      </w:r>
      <w:r>
        <w:rPr>
          <w:sz w:val="22"/>
          <w:szCs w:val="22"/>
          <w:lang w:val="sr-Latn-RS"/>
        </w:rPr>
        <w:t xml:space="preserve"> na maloprodajnim objektima</w:t>
      </w:r>
      <w:r w:rsidRPr="00C0159B">
        <w:rPr>
          <w:sz w:val="22"/>
          <w:szCs w:val="22"/>
          <w:lang w:val="sr-Latn-RS"/>
        </w:rPr>
        <w:t xml:space="preserve">  Naručioca</w:t>
      </w:r>
      <w:r>
        <w:rPr>
          <w:sz w:val="22"/>
          <w:szCs w:val="22"/>
          <w:lang w:val="sr-Latn-RS"/>
        </w:rPr>
        <w:t>.</w:t>
      </w:r>
      <w:r w:rsidRPr="00C0159B">
        <w:rPr>
          <w:sz w:val="22"/>
          <w:szCs w:val="22"/>
          <w:lang w:val="sr-Latn-RS"/>
        </w:rPr>
        <w:t xml:space="preserve"> Oni predstavljaju predmet tenderskog procesa, a od </w:t>
      </w:r>
      <w:r w:rsidR="00571308">
        <w:rPr>
          <w:sz w:val="22"/>
          <w:szCs w:val="22"/>
          <w:lang w:val="sr-Latn-RS"/>
        </w:rPr>
        <w:t>Dobavljača</w:t>
      </w:r>
      <w:r w:rsidRPr="00C0159B">
        <w:rPr>
          <w:sz w:val="22"/>
          <w:szCs w:val="22"/>
          <w:lang w:val="sr-Latn-RS"/>
        </w:rPr>
        <w:t xml:space="preserve"> se očekuje da odgovore ponudama za pružanje servisa kako je ovde opisano.</w:t>
      </w:r>
    </w:p>
    <w:p w14:paraId="6673AC85" w14:textId="4249D3AB" w:rsidR="00372064" w:rsidRDefault="00372064" w:rsidP="00372064">
      <w:pPr>
        <w:jc w:val="both"/>
        <w:rPr>
          <w:rFonts w:cs="Arial"/>
          <w:lang w:val="sr-Latn-RS"/>
        </w:rPr>
      </w:pPr>
      <w:r w:rsidRPr="00553263">
        <w:rPr>
          <w:rFonts w:cs="Arial"/>
          <w:sz w:val="22"/>
          <w:szCs w:val="22"/>
          <w:lang w:val="sr-Latn-RS"/>
        </w:rPr>
        <w:t xml:space="preserve">Želja Naručioca je </w:t>
      </w:r>
      <w:r>
        <w:rPr>
          <w:rFonts w:cs="Arial"/>
          <w:sz w:val="22"/>
          <w:szCs w:val="22"/>
          <w:lang w:val="sr-Latn-RS"/>
        </w:rPr>
        <w:t>da Dobavljač preuzme sve IT servise</w:t>
      </w:r>
      <w:r w:rsidR="00D60A04">
        <w:rPr>
          <w:rFonts w:cs="Arial"/>
          <w:sz w:val="22"/>
          <w:szCs w:val="22"/>
          <w:lang w:val="sr-Latn-RS"/>
        </w:rPr>
        <w:t xml:space="preserve"> za</w:t>
      </w:r>
      <w:r>
        <w:rPr>
          <w:rFonts w:cs="Arial"/>
          <w:sz w:val="22"/>
          <w:szCs w:val="22"/>
          <w:lang w:val="sr-Latn-RS"/>
        </w:rPr>
        <w:t xml:space="preserve"> koje </w:t>
      </w:r>
      <w:r w:rsidR="00D60A04">
        <w:rPr>
          <w:rFonts w:cs="Arial"/>
          <w:sz w:val="22"/>
          <w:szCs w:val="22"/>
          <w:lang w:val="sr-Latn-RS"/>
        </w:rPr>
        <w:t>je trenutno zadužen</w:t>
      </w:r>
      <w:r>
        <w:rPr>
          <w:rFonts w:cs="Arial"/>
          <w:sz w:val="22"/>
          <w:szCs w:val="22"/>
          <w:lang w:val="sr-Latn-RS"/>
        </w:rPr>
        <w:t xml:space="preserve"> Aktuelni dobavljač</w:t>
      </w:r>
      <w:r w:rsidR="001D69FE">
        <w:rPr>
          <w:rFonts w:cs="Arial"/>
          <w:sz w:val="22"/>
          <w:szCs w:val="22"/>
          <w:lang w:val="sr-Latn-RS"/>
        </w:rPr>
        <w:t xml:space="preserve">, </w:t>
      </w:r>
      <w:r w:rsidR="00BF49FC">
        <w:rPr>
          <w:rFonts w:cs="Arial"/>
          <w:sz w:val="22"/>
          <w:szCs w:val="22"/>
          <w:lang w:val="sr-Latn-RS"/>
        </w:rPr>
        <w:t>obezbjedi</w:t>
      </w:r>
      <w:r w:rsidR="001D69FE">
        <w:rPr>
          <w:rFonts w:cs="Arial"/>
          <w:sz w:val="22"/>
          <w:szCs w:val="22"/>
          <w:lang w:val="sr-Latn-RS"/>
        </w:rPr>
        <w:t xml:space="preserve"> podršku za nove IT servise (vidi 5.1.10)</w:t>
      </w:r>
      <w:r>
        <w:rPr>
          <w:rFonts w:cs="Arial"/>
          <w:sz w:val="22"/>
          <w:szCs w:val="22"/>
          <w:lang w:val="sr-Latn-RS"/>
        </w:rPr>
        <w:t xml:space="preserve"> i </w:t>
      </w:r>
      <w:r w:rsidRPr="00553263">
        <w:rPr>
          <w:rFonts w:cs="Arial"/>
          <w:sz w:val="22"/>
          <w:szCs w:val="22"/>
          <w:lang w:val="sr-Latn-RS"/>
        </w:rPr>
        <w:t>da</w:t>
      </w:r>
      <w:r>
        <w:rPr>
          <w:rFonts w:cs="Arial"/>
          <w:sz w:val="22"/>
          <w:szCs w:val="22"/>
          <w:lang w:val="sr-Latn-RS"/>
        </w:rPr>
        <w:t xml:space="preserve"> </w:t>
      </w:r>
      <w:r w:rsidR="00D60A04">
        <w:rPr>
          <w:rFonts w:cs="Arial"/>
          <w:sz w:val="22"/>
          <w:szCs w:val="22"/>
          <w:lang w:val="sr-Latn-RS"/>
        </w:rPr>
        <w:t>nadalje</w:t>
      </w:r>
      <w:r w:rsidRPr="00553263">
        <w:rPr>
          <w:rFonts w:cs="Arial"/>
          <w:sz w:val="22"/>
          <w:szCs w:val="22"/>
          <w:lang w:val="sr-Latn-RS"/>
        </w:rPr>
        <w:t xml:space="preserve"> </w:t>
      </w:r>
      <w:r w:rsidR="00BF49FC">
        <w:rPr>
          <w:sz w:val="22"/>
          <w:szCs w:val="22"/>
          <w:lang w:val="sr-Latn-RS"/>
        </w:rPr>
        <w:t>obezbjedi</w:t>
      </w:r>
      <w:r w:rsidRPr="00E95458">
        <w:rPr>
          <w:sz w:val="22"/>
          <w:szCs w:val="22"/>
          <w:lang w:val="sr-Latn-RS"/>
        </w:rPr>
        <w:t xml:space="preserve"> potreban visok nivo kvaliteta servisa</w:t>
      </w:r>
      <w:r w:rsidR="001E0C0D">
        <w:rPr>
          <w:sz w:val="22"/>
          <w:szCs w:val="22"/>
          <w:lang w:val="sr-Latn-RS"/>
        </w:rPr>
        <w:t xml:space="preserve"> za koje je odgovoran</w:t>
      </w:r>
      <w:r w:rsidR="00D60A04">
        <w:rPr>
          <w:sz w:val="22"/>
          <w:szCs w:val="22"/>
          <w:lang w:val="sr-Latn-RS"/>
        </w:rPr>
        <w:t>,</w:t>
      </w:r>
      <w:r w:rsidRPr="00E95458">
        <w:rPr>
          <w:sz w:val="22"/>
          <w:szCs w:val="22"/>
          <w:lang w:val="sr-Latn-RS"/>
        </w:rPr>
        <w:t xml:space="preserve"> </w:t>
      </w:r>
      <w:r>
        <w:rPr>
          <w:rFonts w:cs="Arial"/>
          <w:sz w:val="22"/>
          <w:szCs w:val="22"/>
          <w:lang w:val="sr-Latn-RS"/>
        </w:rPr>
        <w:t xml:space="preserve">poveća </w:t>
      </w:r>
      <w:r w:rsidRPr="00553263">
        <w:rPr>
          <w:rFonts w:cs="Arial"/>
          <w:sz w:val="22"/>
          <w:szCs w:val="22"/>
          <w:lang w:val="sr-Latn-RS"/>
        </w:rPr>
        <w:t>efikasnost</w:t>
      </w:r>
      <w:r w:rsidR="00D60A04">
        <w:rPr>
          <w:rFonts w:cs="Arial"/>
          <w:sz w:val="22"/>
          <w:szCs w:val="22"/>
          <w:lang w:val="sr-Latn-RS"/>
        </w:rPr>
        <w:t xml:space="preserve"> pružanja predmetnih usluga</w:t>
      </w:r>
      <w:r w:rsidRPr="00553263">
        <w:rPr>
          <w:rFonts w:cs="Arial"/>
          <w:sz w:val="22"/>
          <w:szCs w:val="22"/>
          <w:lang w:val="sr-Latn-RS"/>
        </w:rPr>
        <w:t xml:space="preserve"> i </w:t>
      </w:r>
      <w:r w:rsidR="00CD4507">
        <w:rPr>
          <w:rFonts w:cs="Arial"/>
          <w:sz w:val="22"/>
          <w:szCs w:val="22"/>
          <w:lang w:val="sr-Latn-RS"/>
        </w:rPr>
        <w:t>osigura</w:t>
      </w:r>
      <w:r>
        <w:rPr>
          <w:rFonts w:cs="Arial"/>
          <w:sz w:val="22"/>
          <w:szCs w:val="22"/>
          <w:lang w:val="sr-Latn-RS"/>
        </w:rPr>
        <w:t xml:space="preserve"> proces </w:t>
      </w:r>
      <w:r w:rsidRPr="00553263">
        <w:rPr>
          <w:rFonts w:cs="Arial"/>
          <w:sz w:val="22"/>
          <w:szCs w:val="22"/>
          <w:lang w:val="sr-Latn-RS"/>
        </w:rPr>
        <w:t>stalnog unapr</w:t>
      </w:r>
      <w:r w:rsidR="001B6CAA">
        <w:rPr>
          <w:rFonts w:cs="Arial"/>
          <w:sz w:val="22"/>
          <w:szCs w:val="22"/>
          <w:lang w:val="sr-Latn-RS"/>
        </w:rPr>
        <w:t>ij</w:t>
      </w:r>
      <w:r w:rsidRPr="00553263">
        <w:rPr>
          <w:rFonts w:cs="Arial"/>
          <w:sz w:val="22"/>
          <w:szCs w:val="22"/>
          <w:lang w:val="sr-Latn-RS"/>
        </w:rPr>
        <w:t xml:space="preserve">eđenje </w:t>
      </w:r>
      <w:r w:rsidR="00D60A04">
        <w:rPr>
          <w:rFonts w:cs="Arial"/>
          <w:sz w:val="22"/>
          <w:szCs w:val="22"/>
          <w:lang w:val="sr-Latn-RS"/>
        </w:rPr>
        <w:t xml:space="preserve">njihovog </w:t>
      </w:r>
      <w:r w:rsidRPr="00553263">
        <w:rPr>
          <w:rFonts w:cs="Arial"/>
          <w:sz w:val="22"/>
          <w:szCs w:val="22"/>
          <w:lang w:val="sr-Latn-RS"/>
        </w:rPr>
        <w:t>kvaliteta</w:t>
      </w:r>
      <w:r>
        <w:rPr>
          <w:rFonts w:cs="Arial"/>
          <w:sz w:val="22"/>
          <w:szCs w:val="22"/>
          <w:lang w:val="sr-Latn-RS"/>
        </w:rPr>
        <w:t>,</w:t>
      </w:r>
      <w:r w:rsidRPr="00553263">
        <w:rPr>
          <w:rFonts w:cs="Arial"/>
          <w:sz w:val="22"/>
          <w:szCs w:val="22"/>
          <w:lang w:val="sr-Latn-RS"/>
        </w:rPr>
        <w:t xml:space="preserve"> </w:t>
      </w:r>
      <w:r>
        <w:rPr>
          <w:rFonts w:cs="Arial"/>
          <w:sz w:val="22"/>
          <w:szCs w:val="22"/>
          <w:lang w:val="sr-Latn-RS"/>
        </w:rPr>
        <w:t xml:space="preserve">a </w:t>
      </w:r>
      <w:r w:rsidRPr="00553263">
        <w:rPr>
          <w:rFonts w:cs="Arial"/>
          <w:sz w:val="22"/>
          <w:szCs w:val="22"/>
          <w:lang w:val="sr-Latn-RS"/>
        </w:rPr>
        <w:t xml:space="preserve">da istovremeno </w:t>
      </w:r>
      <w:r w:rsidR="00821BD3">
        <w:rPr>
          <w:rFonts w:cs="Arial"/>
          <w:sz w:val="22"/>
          <w:szCs w:val="22"/>
          <w:lang w:val="sr-Latn-RS"/>
        </w:rPr>
        <w:t>unaprijed</w:t>
      </w:r>
      <w:r>
        <w:rPr>
          <w:rFonts w:cs="Arial"/>
          <w:sz w:val="22"/>
          <w:szCs w:val="22"/>
          <w:lang w:val="sr-Latn-RS"/>
        </w:rPr>
        <w:t>i i</w:t>
      </w:r>
      <w:r w:rsidRPr="00553263">
        <w:rPr>
          <w:rFonts w:cs="Arial"/>
          <w:sz w:val="22"/>
          <w:szCs w:val="22"/>
          <w:lang w:val="sr-Latn-RS"/>
        </w:rPr>
        <w:t xml:space="preserve"> sistem za</w:t>
      </w:r>
      <w:r>
        <w:rPr>
          <w:rFonts w:cs="Arial"/>
          <w:sz w:val="22"/>
          <w:szCs w:val="22"/>
          <w:lang w:val="sr-Latn-RS"/>
        </w:rPr>
        <w:t xml:space="preserve"> njihovu</w:t>
      </w:r>
      <w:r w:rsidRPr="00553263">
        <w:rPr>
          <w:rFonts w:cs="Arial"/>
          <w:sz w:val="22"/>
          <w:szCs w:val="22"/>
          <w:lang w:val="sr-Latn-RS"/>
        </w:rPr>
        <w:t xml:space="preserve"> kontrolu, transparentnost i optimizaciju troškova</w:t>
      </w:r>
      <w:r>
        <w:rPr>
          <w:rFonts w:cs="Arial"/>
          <w:sz w:val="22"/>
          <w:szCs w:val="22"/>
          <w:lang w:val="sr-Latn-RS"/>
        </w:rPr>
        <w:t>.</w:t>
      </w:r>
      <w:r w:rsidRPr="00BF38F5">
        <w:rPr>
          <w:rFonts w:cs="Arial"/>
          <w:sz w:val="22"/>
          <w:szCs w:val="22"/>
          <w:lang w:val="sr-Latn-RS"/>
        </w:rPr>
        <w:t xml:space="preserve"> </w:t>
      </w:r>
    </w:p>
    <w:p w14:paraId="7EAE467A" w14:textId="77777777" w:rsidR="00416F15" w:rsidRPr="00BF38F5" w:rsidRDefault="00416F15" w:rsidP="00416F15">
      <w:pPr>
        <w:jc w:val="both"/>
        <w:rPr>
          <w:rFonts w:cs="Arial"/>
          <w:sz w:val="22"/>
          <w:szCs w:val="22"/>
          <w:lang w:val="sr-Latn-RS"/>
        </w:rPr>
      </w:pPr>
      <w:r w:rsidRPr="00BF38F5">
        <w:rPr>
          <w:rFonts w:cs="Arial"/>
          <w:sz w:val="22"/>
          <w:szCs w:val="22"/>
          <w:lang w:val="sr-Latn-RS"/>
        </w:rPr>
        <w:t>U svom radu Naručioc koristi ITIL kao ok</w:t>
      </w:r>
      <w:r>
        <w:rPr>
          <w:rFonts w:cs="Arial"/>
          <w:sz w:val="22"/>
          <w:szCs w:val="22"/>
          <w:lang w:val="sr-Latn-RS"/>
        </w:rPr>
        <w:t>vir za upravljanje IT servisima, a</w:t>
      </w:r>
      <w:r w:rsidRPr="00BF38F5">
        <w:rPr>
          <w:rFonts w:cs="Arial"/>
          <w:sz w:val="22"/>
          <w:szCs w:val="22"/>
          <w:lang w:val="sr-Latn-RS"/>
        </w:rPr>
        <w:t xml:space="preserve"> </w:t>
      </w:r>
      <w:r>
        <w:rPr>
          <w:rFonts w:cs="Arial"/>
          <w:sz w:val="22"/>
          <w:szCs w:val="22"/>
          <w:lang w:val="sr-Latn-RS"/>
        </w:rPr>
        <w:t>o</w:t>
      </w:r>
      <w:r w:rsidRPr="00BF38F5">
        <w:rPr>
          <w:rFonts w:cs="Arial"/>
          <w:sz w:val="22"/>
          <w:szCs w:val="22"/>
          <w:lang w:val="sr-Latn-RS"/>
        </w:rPr>
        <w:t xml:space="preserve">d </w:t>
      </w:r>
      <w:r>
        <w:rPr>
          <w:rFonts w:cs="Arial"/>
          <w:sz w:val="22"/>
          <w:szCs w:val="22"/>
          <w:lang w:val="sr-Latn-RS"/>
        </w:rPr>
        <w:t>Dobavljača</w:t>
      </w:r>
      <w:r w:rsidRPr="00BF38F5">
        <w:rPr>
          <w:rFonts w:cs="Arial"/>
          <w:sz w:val="22"/>
          <w:szCs w:val="22"/>
          <w:lang w:val="sr-Latn-RS"/>
        </w:rPr>
        <w:t xml:space="preserve"> se očekuje da svoj model rada uskladi sa pomenutom metodologijom.</w:t>
      </w:r>
      <w:r>
        <w:rPr>
          <w:rFonts w:cs="Arial"/>
          <w:sz w:val="22"/>
          <w:szCs w:val="22"/>
          <w:lang w:val="sr-Latn-RS"/>
        </w:rPr>
        <w:t xml:space="preserve"> </w:t>
      </w:r>
      <w:r w:rsidR="00E95458" w:rsidRPr="00E95458">
        <w:rPr>
          <w:sz w:val="22"/>
          <w:szCs w:val="22"/>
          <w:lang w:val="sr-Latn-RS"/>
        </w:rPr>
        <w:t xml:space="preserve">Takođe, Dobavljač je u obavezi da isporuku usluga usaglasi sa </w:t>
      </w:r>
      <w:r>
        <w:rPr>
          <w:sz w:val="22"/>
          <w:szCs w:val="22"/>
          <w:lang w:val="sr-Latn-RS"/>
        </w:rPr>
        <w:t xml:space="preserve">internim </w:t>
      </w:r>
      <w:r w:rsidR="00E95458" w:rsidRPr="00E95458">
        <w:rPr>
          <w:sz w:val="22"/>
          <w:szCs w:val="22"/>
          <w:lang w:val="sr-Latn-RS"/>
        </w:rPr>
        <w:t xml:space="preserve">standardima i procedurama Naručioca, vezanim za kvalitet i upravljanje IT servisima. </w:t>
      </w:r>
      <w:r w:rsidRPr="00BF38F5">
        <w:rPr>
          <w:rFonts w:cs="Arial"/>
          <w:sz w:val="22"/>
          <w:szCs w:val="22"/>
          <w:lang w:val="sr-Latn-RS"/>
        </w:rPr>
        <w:t xml:space="preserve">Obaveza Naručioca je da upozna Dobavljača sa navedenim </w:t>
      </w:r>
      <w:r>
        <w:rPr>
          <w:rFonts w:cs="Arial"/>
          <w:sz w:val="22"/>
          <w:szCs w:val="22"/>
          <w:lang w:val="sr-Latn-RS"/>
        </w:rPr>
        <w:t xml:space="preserve">internim </w:t>
      </w:r>
      <w:r w:rsidRPr="00BF38F5">
        <w:rPr>
          <w:rFonts w:cs="Arial"/>
          <w:sz w:val="22"/>
          <w:szCs w:val="22"/>
          <w:lang w:val="sr-Latn-RS"/>
        </w:rPr>
        <w:t>standardima i procedurama.</w:t>
      </w:r>
      <w:r>
        <w:rPr>
          <w:rFonts w:cs="Arial"/>
          <w:sz w:val="22"/>
          <w:szCs w:val="22"/>
          <w:lang w:val="sr-Latn-RS"/>
        </w:rPr>
        <w:t xml:space="preserve"> </w:t>
      </w:r>
    </w:p>
    <w:p w14:paraId="7ED2A031" w14:textId="7396C55E" w:rsidR="0014742B" w:rsidRPr="00C0159B" w:rsidRDefault="00E95458" w:rsidP="0014742B">
      <w:pPr>
        <w:jc w:val="both"/>
        <w:rPr>
          <w:sz w:val="22"/>
          <w:szCs w:val="22"/>
          <w:lang w:val="sr-Latn-RS"/>
        </w:rPr>
      </w:pPr>
      <w:r w:rsidRPr="00E95458">
        <w:rPr>
          <w:sz w:val="22"/>
          <w:szCs w:val="22"/>
          <w:lang w:val="sr-Latn-RS"/>
        </w:rPr>
        <w:t>Isporuka servisa od strane Dobavljača mora biti evidentirana i praćena u ITSM alatu Naručioca koji će biti izvor redovnog i periodičnog izveštavanja o obimu i kvalitetu usluga kao i o ispunjenju definisanog SLA.</w:t>
      </w:r>
      <w:r w:rsidR="0014742B" w:rsidRPr="0014742B">
        <w:rPr>
          <w:rFonts w:cs="Arial"/>
          <w:sz w:val="22"/>
          <w:szCs w:val="22"/>
          <w:lang w:val="sr-Latn-RS"/>
        </w:rPr>
        <w:t xml:space="preserve"> </w:t>
      </w:r>
      <w:r w:rsidR="0014742B" w:rsidRPr="00416F15">
        <w:rPr>
          <w:rFonts w:cs="Arial"/>
          <w:sz w:val="22"/>
          <w:szCs w:val="22"/>
          <w:lang w:val="sr-Latn-RS"/>
        </w:rPr>
        <w:t xml:space="preserve">Naručilac definiše nivoe kritičnosti </w:t>
      </w:r>
      <w:r w:rsidR="0014742B">
        <w:rPr>
          <w:rFonts w:cs="Arial"/>
          <w:sz w:val="22"/>
          <w:szCs w:val="22"/>
          <w:lang w:val="sr-Latn-RS"/>
        </w:rPr>
        <w:t>za različite tipove</w:t>
      </w:r>
      <w:r w:rsidR="0014742B" w:rsidRPr="00416F15">
        <w:rPr>
          <w:rFonts w:cs="Arial"/>
          <w:sz w:val="22"/>
          <w:szCs w:val="22"/>
          <w:lang w:val="sr-Latn-RS"/>
        </w:rPr>
        <w:t xml:space="preserve"> incidenata</w:t>
      </w:r>
      <w:r w:rsidR="00D60A04">
        <w:rPr>
          <w:rFonts w:cs="Arial"/>
          <w:sz w:val="22"/>
          <w:szCs w:val="22"/>
          <w:lang w:val="sr-Latn-RS"/>
        </w:rPr>
        <w:t>/</w:t>
      </w:r>
      <w:r w:rsidR="00A47973">
        <w:rPr>
          <w:rFonts w:cs="Arial"/>
          <w:sz w:val="22"/>
          <w:szCs w:val="22"/>
          <w:lang w:val="sr-Latn-RS"/>
        </w:rPr>
        <w:t>zahtjev</w:t>
      </w:r>
      <w:r w:rsidR="00D60A04">
        <w:rPr>
          <w:rFonts w:cs="Arial"/>
          <w:sz w:val="22"/>
          <w:szCs w:val="22"/>
          <w:lang w:val="sr-Latn-RS"/>
        </w:rPr>
        <w:t>a</w:t>
      </w:r>
      <w:r w:rsidR="0014742B">
        <w:rPr>
          <w:rFonts w:cs="Arial"/>
          <w:sz w:val="22"/>
          <w:szCs w:val="22"/>
          <w:lang w:val="sr-Latn-RS"/>
        </w:rPr>
        <w:t>,</w:t>
      </w:r>
      <w:r w:rsidR="0014742B" w:rsidRPr="00416F15">
        <w:rPr>
          <w:rFonts w:cs="Arial"/>
          <w:sz w:val="22"/>
          <w:szCs w:val="22"/>
          <w:lang w:val="sr-Latn-RS"/>
        </w:rPr>
        <w:t xml:space="preserve"> </w:t>
      </w:r>
      <w:r w:rsidR="0014742B">
        <w:rPr>
          <w:rFonts w:cs="Arial"/>
          <w:sz w:val="22"/>
          <w:szCs w:val="22"/>
          <w:lang w:val="sr-Latn-RS"/>
        </w:rPr>
        <w:t xml:space="preserve">u zavisnosti od njihovog uticaja </w:t>
      </w:r>
      <w:r w:rsidR="0014742B" w:rsidRPr="00416F15">
        <w:rPr>
          <w:rFonts w:cs="Arial"/>
          <w:sz w:val="22"/>
          <w:szCs w:val="22"/>
          <w:lang w:val="sr-Latn-RS"/>
        </w:rPr>
        <w:t>na poslovanje,</w:t>
      </w:r>
      <w:r w:rsidR="0014742B">
        <w:rPr>
          <w:rFonts w:cs="Arial"/>
          <w:sz w:val="22"/>
          <w:szCs w:val="22"/>
          <w:lang w:val="sr-Latn-RS"/>
        </w:rPr>
        <w:t xml:space="preserve"> </w:t>
      </w:r>
      <w:r w:rsidR="0014742B" w:rsidRPr="00BF38F5">
        <w:rPr>
          <w:rFonts w:cs="Arial"/>
          <w:sz w:val="22"/>
          <w:szCs w:val="22"/>
          <w:lang w:val="sr-Latn-RS"/>
        </w:rPr>
        <w:t xml:space="preserve">kao i prioritet </w:t>
      </w:r>
      <w:r w:rsidR="00F3652F">
        <w:rPr>
          <w:rFonts w:cs="Arial"/>
          <w:sz w:val="22"/>
          <w:szCs w:val="22"/>
          <w:lang w:val="sr-Latn-RS"/>
        </w:rPr>
        <w:t>rješava</w:t>
      </w:r>
      <w:r w:rsidR="0014742B" w:rsidRPr="00BF38F5">
        <w:rPr>
          <w:rFonts w:cs="Arial"/>
          <w:sz w:val="22"/>
          <w:szCs w:val="22"/>
          <w:lang w:val="sr-Latn-RS"/>
        </w:rPr>
        <w:t>nja ukoliko se pojave incidenti</w:t>
      </w:r>
      <w:r w:rsidR="00D60A04">
        <w:rPr>
          <w:rFonts w:cs="Arial"/>
          <w:sz w:val="22"/>
          <w:szCs w:val="22"/>
          <w:lang w:val="sr-Latn-RS"/>
        </w:rPr>
        <w:t>/</w:t>
      </w:r>
      <w:r w:rsidR="00A47973">
        <w:rPr>
          <w:rFonts w:cs="Arial"/>
          <w:sz w:val="22"/>
          <w:szCs w:val="22"/>
          <w:lang w:val="sr-Latn-RS"/>
        </w:rPr>
        <w:t>zahtjev</w:t>
      </w:r>
      <w:r w:rsidR="00D60A04">
        <w:rPr>
          <w:rFonts w:cs="Arial"/>
          <w:sz w:val="22"/>
          <w:szCs w:val="22"/>
          <w:lang w:val="sr-Latn-RS"/>
        </w:rPr>
        <w:t>i</w:t>
      </w:r>
      <w:r w:rsidR="0014742B" w:rsidRPr="00BF38F5">
        <w:rPr>
          <w:rFonts w:cs="Arial"/>
          <w:sz w:val="22"/>
          <w:szCs w:val="22"/>
          <w:lang w:val="sr-Latn-RS"/>
        </w:rPr>
        <w:t xml:space="preserve"> u isto </w:t>
      </w:r>
      <w:r w:rsidR="00F3652F">
        <w:rPr>
          <w:rFonts w:cs="Arial"/>
          <w:sz w:val="22"/>
          <w:szCs w:val="22"/>
          <w:lang w:val="sr-Latn-RS"/>
        </w:rPr>
        <w:t>vrijeme</w:t>
      </w:r>
      <w:r w:rsidR="0014742B">
        <w:rPr>
          <w:rFonts w:cs="Arial"/>
          <w:sz w:val="22"/>
          <w:szCs w:val="22"/>
          <w:lang w:val="sr-Latn-RS"/>
        </w:rPr>
        <w:t>.</w:t>
      </w:r>
      <w:r w:rsidR="0014742B" w:rsidRPr="00416F15">
        <w:rPr>
          <w:rFonts w:cs="Arial"/>
          <w:sz w:val="22"/>
          <w:szCs w:val="22"/>
          <w:lang w:val="sr-Latn-RS"/>
        </w:rPr>
        <w:t xml:space="preserve"> </w:t>
      </w:r>
      <w:r w:rsidR="0014742B" w:rsidRPr="00BF38F5">
        <w:rPr>
          <w:rFonts w:cs="Arial"/>
          <w:sz w:val="22"/>
          <w:szCs w:val="22"/>
          <w:lang w:val="sr-Latn-RS"/>
        </w:rPr>
        <w:t xml:space="preserve">Dobavljač je u obavezi da vodi evidenciju o </w:t>
      </w:r>
      <w:r w:rsidR="0014742B">
        <w:rPr>
          <w:rFonts w:cs="Arial"/>
          <w:sz w:val="22"/>
          <w:szCs w:val="22"/>
          <w:lang w:val="sr-Latn-RS"/>
        </w:rPr>
        <w:t>incidentima</w:t>
      </w:r>
      <w:r w:rsidR="00CD4507">
        <w:rPr>
          <w:rFonts w:cs="Arial"/>
          <w:sz w:val="22"/>
          <w:szCs w:val="22"/>
          <w:lang w:val="sr-Latn-RS"/>
        </w:rPr>
        <w:t>/</w:t>
      </w:r>
      <w:r w:rsidR="00A47973">
        <w:rPr>
          <w:rFonts w:cs="Arial"/>
          <w:sz w:val="22"/>
          <w:szCs w:val="22"/>
          <w:lang w:val="sr-Latn-RS"/>
        </w:rPr>
        <w:t>zahtjev</w:t>
      </w:r>
      <w:r w:rsidR="00CD4507">
        <w:rPr>
          <w:rFonts w:cs="Arial"/>
          <w:sz w:val="22"/>
          <w:szCs w:val="22"/>
          <w:lang w:val="sr-Latn-RS"/>
        </w:rPr>
        <w:t>ima</w:t>
      </w:r>
      <w:r w:rsidR="0014742B" w:rsidRPr="00BF38F5">
        <w:rPr>
          <w:rFonts w:cs="Arial"/>
          <w:sz w:val="22"/>
          <w:szCs w:val="22"/>
          <w:lang w:val="sr-Latn-RS"/>
        </w:rPr>
        <w:t xml:space="preserve"> u </w:t>
      </w:r>
      <w:r w:rsidR="0014742B">
        <w:rPr>
          <w:rFonts w:cs="Arial"/>
          <w:sz w:val="22"/>
          <w:szCs w:val="22"/>
          <w:lang w:val="sr-Latn-RS"/>
        </w:rPr>
        <w:t xml:space="preserve">ITSM </w:t>
      </w:r>
      <w:r w:rsidR="0039419E">
        <w:rPr>
          <w:rFonts w:cs="Arial"/>
          <w:sz w:val="22"/>
          <w:szCs w:val="22"/>
          <w:lang w:val="sr-Latn-RS"/>
        </w:rPr>
        <w:t>alatu</w:t>
      </w:r>
      <w:r w:rsidR="0014742B">
        <w:rPr>
          <w:rFonts w:cs="Arial"/>
          <w:sz w:val="22"/>
          <w:szCs w:val="22"/>
          <w:lang w:val="sr-Latn-RS"/>
        </w:rPr>
        <w:t xml:space="preserve"> Naručioca, da unosi kritičnost za svaki pojedinačni incident</w:t>
      </w:r>
      <w:r w:rsidR="00CD4507">
        <w:rPr>
          <w:rFonts w:cs="Arial"/>
          <w:sz w:val="22"/>
          <w:szCs w:val="22"/>
          <w:lang w:val="sr-Latn-RS"/>
        </w:rPr>
        <w:t>/</w:t>
      </w:r>
      <w:r w:rsidR="00A47973">
        <w:rPr>
          <w:rFonts w:cs="Arial"/>
          <w:sz w:val="22"/>
          <w:szCs w:val="22"/>
          <w:lang w:val="sr-Latn-RS"/>
        </w:rPr>
        <w:t>zahtjev</w:t>
      </w:r>
      <w:r w:rsidR="00236201">
        <w:rPr>
          <w:rFonts w:cs="Arial"/>
          <w:sz w:val="22"/>
          <w:szCs w:val="22"/>
          <w:lang w:val="sr-Latn-RS"/>
        </w:rPr>
        <w:t xml:space="preserve"> (na osnovu nivoa kritičnosti koji je definisao Naručioc)</w:t>
      </w:r>
      <w:r w:rsidR="0014742B">
        <w:rPr>
          <w:rFonts w:cs="Arial"/>
          <w:sz w:val="22"/>
          <w:szCs w:val="22"/>
          <w:lang w:val="sr-Latn-RS"/>
        </w:rPr>
        <w:t xml:space="preserve">, </w:t>
      </w:r>
      <w:r w:rsidR="0014742B" w:rsidRPr="00BF38F5">
        <w:rPr>
          <w:rFonts w:cs="Arial"/>
          <w:sz w:val="22"/>
          <w:szCs w:val="22"/>
          <w:lang w:val="sr-Latn-RS"/>
        </w:rPr>
        <w:t>i da redovno izv</w:t>
      </w:r>
      <w:r w:rsidR="001B6CAA">
        <w:rPr>
          <w:rFonts w:cs="Arial"/>
          <w:sz w:val="22"/>
          <w:szCs w:val="22"/>
          <w:lang w:val="sr-Latn-RS"/>
        </w:rPr>
        <w:t>j</w:t>
      </w:r>
      <w:r w:rsidR="0014742B" w:rsidRPr="00BF38F5">
        <w:rPr>
          <w:rFonts w:cs="Arial"/>
          <w:sz w:val="22"/>
          <w:szCs w:val="22"/>
          <w:lang w:val="sr-Latn-RS"/>
        </w:rPr>
        <w:t>eštava o pruženim uslugama po definisanom SLA parametrima.</w:t>
      </w:r>
      <w:r w:rsidR="0014742B">
        <w:rPr>
          <w:rFonts w:cs="Arial"/>
          <w:sz w:val="22"/>
          <w:szCs w:val="22"/>
          <w:lang w:val="sr-Latn-RS"/>
        </w:rPr>
        <w:t xml:space="preserve"> </w:t>
      </w:r>
      <w:r w:rsidR="0014742B" w:rsidRPr="00C03E3E">
        <w:rPr>
          <w:rFonts w:cs="Arial"/>
          <w:sz w:val="22"/>
          <w:szCs w:val="22"/>
          <w:lang w:val="sr-Latn-RS"/>
        </w:rPr>
        <w:t xml:space="preserve">Sa </w:t>
      </w:r>
      <w:r w:rsidR="00F3652F">
        <w:rPr>
          <w:rFonts w:cs="Arial"/>
          <w:sz w:val="22"/>
          <w:szCs w:val="22"/>
          <w:lang w:val="sr-Latn-RS"/>
        </w:rPr>
        <w:t>mjerenj</w:t>
      </w:r>
      <w:r w:rsidR="0014742B" w:rsidRPr="00C03E3E">
        <w:rPr>
          <w:rFonts w:cs="Arial"/>
          <w:sz w:val="22"/>
          <w:szCs w:val="22"/>
          <w:lang w:val="sr-Latn-RS"/>
        </w:rPr>
        <w:t xml:space="preserve">em nivoa isporučenih usluga u odnosu na definisani SLA se kreće </w:t>
      </w:r>
      <w:r w:rsidR="0014742B" w:rsidRPr="00C0159B">
        <w:rPr>
          <w:rFonts w:cs="Arial"/>
          <w:sz w:val="22"/>
          <w:szCs w:val="22"/>
          <w:lang w:val="sr-Latn-RS"/>
        </w:rPr>
        <w:t xml:space="preserve">od prvog dana sa početkom Tranzicije servisa. </w:t>
      </w:r>
    </w:p>
    <w:p w14:paraId="71586AF6" w14:textId="77777777" w:rsidR="0014742B" w:rsidRPr="00E95458" w:rsidRDefault="00416F15" w:rsidP="0014742B">
      <w:pPr>
        <w:jc w:val="both"/>
        <w:rPr>
          <w:sz w:val="22"/>
          <w:szCs w:val="22"/>
          <w:lang w:val="sr-Latn-RS"/>
        </w:rPr>
      </w:pPr>
      <w:r w:rsidRPr="00BF38F5">
        <w:rPr>
          <w:rFonts w:cs="Arial"/>
          <w:sz w:val="22"/>
          <w:szCs w:val="22"/>
          <w:lang w:val="sr-Latn-RS"/>
        </w:rPr>
        <w:t>Dobavljaču će biti omogućen VPN pristup pr</w:t>
      </w:r>
      <w:r>
        <w:rPr>
          <w:rFonts w:cs="Arial"/>
          <w:sz w:val="22"/>
          <w:szCs w:val="22"/>
          <w:lang w:val="sr-Latn-RS"/>
        </w:rPr>
        <w:t xml:space="preserve">istup infrastrukturi Naručioca </w:t>
      </w:r>
      <w:r w:rsidRPr="00BF38F5">
        <w:rPr>
          <w:rFonts w:cs="Arial"/>
          <w:sz w:val="22"/>
          <w:szCs w:val="22"/>
          <w:lang w:val="sr-Latn-RS"/>
        </w:rPr>
        <w:t xml:space="preserve">preko </w:t>
      </w:r>
      <w:r>
        <w:rPr>
          <w:rFonts w:cs="Arial"/>
          <w:sz w:val="22"/>
          <w:szCs w:val="22"/>
          <w:lang w:val="sr-Latn-RS"/>
        </w:rPr>
        <w:t>RDS-a (Remote Desktop Services), a sve sesije na IT resursima Naručioca će se snimati</w:t>
      </w:r>
      <w:r w:rsidRPr="00BF38F5">
        <w:rPr>
          <w:rFonts w:cs="Arial"/>
          <w:sz w:val="22"/>
          <w:szCs w:val="22"/>
          <w:lang w:val="sr-Latn-RS"/>
        </w:rPr>
        <w:t>.</w:t>
      </w:r>
      <w:r w:rsidR="0014742B">
        <w:rPr>
          <w:rFonts w:cs="Arial"/>
          <w:sz w:val="22"/>
          <w:szCs w:val="22"/>
          <w:lang w:val="sr-Latn-RS"/>
        </w:rPr>
        <w:t xml:space="preserve"> </w:t>
      </w:r>
    </w:p>
    <w:p w14:paraId="680C669C" w14:textId="77777777" w:rsidR="00E95458" w:rsidRPr="00E95458" w:rsidRDefault="00E95458" w:rsidP="00E95458">
      <w:pPr>
        <w:jc w:val="both"/>
        <w:rPr>
          <w:sz w:val="22"/>
          <w:szCs w:val="22"/>
          <w:lang w:val="sr-Latn-RS"/>
        </w:rPr>
      </w:pPr>
      <w:r w:rsidRPr="00E95458">
        <w:rPr>
          <w:sz w:val="22"/>
          <w:szCs w:val="22"/>
          <w:lang w:val="sr-Latn-RS"/>
        </w:rPr>
        <w:t xml:space="preserve">Ukoliko je Dobavljaču, prilikom pružanja neke od predmetnih usluga, neophodno da instalira pojedine alate i softvere na resursima u okviru IT infrastrukture Naručioca dužan </w:t>
      </w:r>
      <w:r w:rsidR="00D60A04">
        <w:rPr>
          <w:sz w:val="22"/>
          <w:szCs w:val="22"/>
          <w:lang w:val="sr-Latn-RS"/>
        </w:rPr>
        <w:t xml:space="preserve">je </w:t>
      </w:r>
      <w:r w:rsidRPr="00E95458">
        <w:rPr>
          <w:sz w:val="22"/>
          <w:szCs w:val="22"/>
          <w:lang w:val="sr-Latn-RS"/>
        </w:rPr>
        <w:t xml:space="preserve">da  odmah nakon realizacije te usluge sve što je dodatno instalirano ukloni. Posle intervencije na računarima na </w:t>
      </w:r>
      <w:r w:rsidR="00372064">
        <w:rPr>
          <w:sz w:val="22"/>
          <w:szCs w:val="22"/>
          <w:lang w:val="sr-Latn-RS"/>
        </w:rPr>
        <w:t>maloprodajnim objektima</w:t>
      </w:r>
      <w:r w:rsidRPr="00E95458">
        <w:rPr>
          <w:sz w:val="22"/>
          <w:szCs w:val="22"/>
          <w:lang w:val="sr-Latn-RS"/>
        </w:rPr>
        <w:t xml:space="preserve"> može da se nađe samo odobreni softver za upotrebu.</w:t>
      </w:r>
    </w:p>
    <w:p w14:paraId="3EC969A1" w14:textId="254A23E2" w:rsidR="005C3C8B" w:rsidRDefault="0014742B" w:rsidP="005C3C8B">
      <w:pPr>
        <w:jc w:val="both"/>
        <w:rPr>
          <w:rFonts w:cs="Arial"/>
          <w:sz w:val="22"/>
          <w:szCs w:val="22"/>
        </w:rPr>
      </w:pPr>
      <w:r w:rsidRPr="00E95458">
        <w:rPr>
          <w:sz w:val="22"/>
          <w:szCs w:val="22"/>
          <w:lang w:val="sr-Latn-RS"/>
        </w:rPr>
        <w:t xml:space="preserve">Određeni broj </w:t>
      </w:r>
      <w:r>
        <w:rPr>
          <w:sz w:val="22"/>
          <w:szCs w:val="22"/>
          <w:lang w:val="sr-Latn-RS"/>
        </w:rPr>
        <w:t>maloprodajnih objekata</w:t>
      </w:r>
      <w:r w:rsidRPr="00E95458">
        <w:rPr>
          <w:sz w:val="22"/>
          <w:szCs w:val="22"/>
          <w:lang w:val="sr-Latn-RS"/>
        </w:rPr>
        <w:t xml:space="preserve"> u kompaniji Naručioca posluje u režimu 24/7 pa se u skladu sa tim očekuje od Dobavljača da isporuku usluga, koje su predmet ovog TZ-a, prilagodi ovom načinu rada odnosno, Dobavljač mora da </w:t>
      </w:r>
      <w:r w:rsidR="00BF49FC">
        <w:rPr>
          <w:sz w:val="22"/>
          <w:szCs w:val="22"/>
          <w:lang w:val="sr-Latn-RS"/>
        </w:rPr>
        <w:t>obezbjedi</w:t>
      </w:r>
      <w:r w:rsidRPr="00E95458">
        <w:rPr>
          <w:sz w:val="22"/>
          <w:szCs w:val="22"/>
          <w:lang w:val="sr-Latn-RS"/>
        </w:rPr>
        <w:t xml:space="preserve"> dostupnost predmetnih usluga svakog dana, 24 sata dnevno. </w:t>
      </w:r>
      <w:bookmarkStart w:id="67" w:name="_Toc448499007"/>
      <w:bookmarkEnd w:id="46"/>
      <w:r w:rsidR="005C3C8B" w:rsidRPr="00C0159B">
        <w:rPr>
          <w:rFonts w:cs="Arial"/>
          <w:sz w:val="22"/>
          <w:szCs w:val="22"/>
          <w:lang w:val="sr-Latn-RS"/>
        </w:rPr>
        <w:t>Sve aktivnosti na pružanju usluga, bilo da ih Dobavljač obavlja sam ili u saradnji sa drugim pružaocima usluga (internim ili eksternim) Naručioca, koje mogu prouzrokovati potpuni zastoj</w:t>
      </w:r>
      <w:r w:rsidR="00D82355" w:rsidRPr="00C0159B">
        <w:rPr>
          <w:rFonts w:cs="Arial"/>
          <w:sz w:val="22"/>
          <w:szCs w:val="22"/>
          <w:lang w:val="sr-Latn-RS"/>
        </w:rPr>
        <w:t xml:space="preserve"> u radu</w:t>
      </w:r>
      <w:r w:rsidR="005C3C8B" w:rsidRPr="00C0159B">
        <w:rPr>
          <w:rFonts w:cs="Arial"/>
          <w:sz w:val="22"/>
          <w:szCs w:val="22"/>
          <w:lang w:val="sr-Latn-RS"/>
        </w:rPr>
        <w:t>, ili značajno usporeni</w:t>
      </w:r>
      <w:r w:rsidR="00D82355" w:rsidRPr="00C0159B">
        <w:rPr>
          <w:rFonts w:cs="Arial"/>
          <w:sz w:val="22"/>
          <w:szCs w:val="22"/>
          <w:lang w:val="sr-Latn-RS"/>
        </w:rPr>
        <w:t xml:space="preserve"> rad</w:t>
      </w:r>
      <w:r w:rsidR="005C3C8B" w:rsidRPr="00C0159B">
        <w:rPr>
          <w:rFonts w:cs="Arial"/>
          <w:sz w:val="22"/>
          <w:szCs w:val="22"/>
          <w:lang w:val="sr-Latn-RS"/>
        </w:rPr>
        <w:t>, maloprodajnog objekta moraju se obavljati van radnog vremena objekta</w:t>
      </w:r>
      <w:r w:rsidR="00D82355" w:rsidRPr="00C0159B">
        <w:rPr>
          <w:rFonts w:cs="Arial"/>
          <w:sz w:val="22"/>
          <w:szCs w:val="22"/>
          <w:lang w:val="sr-Latn-RS"/>
        </w:rPr>
        <w:t>.</w:t>
      </w:r>
      <w:r w:rsidR="005C3C8B" w:rsidRPr="00C0159B">
        <w:rPr>
          <w:rFonts w:cs="Arial"/>
          <w:sz w:val="22"/>
          <w:szCs w:val="22"/>
          <w:lang w:val="sr-Latn-RS"/>
        </w:rPr>
        <w:t xml:space="preserve"> </w:t>
      </w:r>
      <w:r w:rsidR="00D82355">
        <w:rPr>
          <w:rFonts w:cs="Arial"/>
          <w:sz w:val="22"/>
          <w:szCs w:val="22"/>
        </w:rPr>
        <w:t>U</w:t>
      </w:r>
      <w:r w:rsidR="005C3C8B">
        <w:rPr>
          <w:rFonts w:cs="Arial"/>
          <w:sz w:val="22"/>
          <w:szCs w:val="22"/>
        </w:rPr>
        <w:t xml:space="preserve"> slučaju da objekat radi u sistemu 24/7, </w:t>
      </w:r>
      <w:r w:rsidR="00D82355">
        <w:rPr>
          <w:rFonts w:cs="Arial"/>
          <w:sz w:val="22"/>
          <w:szCs w:val="22"/>
        </w:rPr>
        <w:t xml:space="preserve">ove aktivnosti treba planirati </w:t>
      </w:r>
      <w:r w:rsidR="005C3C8B">
        <w:rPr>
          <w:rFonts w:cs="Arial"/>
          <w:sz w:val="22"/>
          <w:szCs w:val="22"/>
        </w:rPr>
        <w:t xml:space="preserve">noću, u periodu od 00:00h (nakon zatvaranja poslovnog dana u sistemu) do 05:00h. </w:t>
      </w:r>
      <w:r w:rsidR="00D82355">
        <w:rPr>
          <w:rFonts w:cs="Arial"/>
          <w:sz w:val="22"/>
          <w:szCs w:val="22"/>
        </w:rPr>
        <w:t>U svakom slučaju, o</w:t>
      </w:r>
      <w:r w:rsidR="005C3C8B">
        <w:rPr>
          <w:rFonts w:cs="Arial"/>
          <w:sz w:val="22"/>
          <w:szCs w:val="22"/>
        </w:rPr>
        <w:t>vakve aktivnosti se moraju prethodno usaglasiti sa Naručiocem.</w:t>
      </w:r>
    </w:p>
    <w:p w14:paraId="4FE62219" w14:textId="7122437B" w:rsidR="00D60A04" w:rsidRDefault="00CD4507" w:rsidP="00C0159B">
      <w:pPr>
        <w:jc w:val="both"/>
        <w:rPr>
          <w:rFonts w:cs="Arial"/>
          <w:szCs w:val="24"/>
          <w:lang w:val="sr-Latn-RS"/>
        </w:rPr>
      </w:pPr>
      <w:r>
        <w:rPr>
          <w:rFonts w:cs="Arial"/>
          <w:sz w:val="22"/>
          <w:szCs w:val="24"/>
          <w:lang w:val="sr-Latn-RS"/>
        </w:rPr>
        <w:lastRenderedPageBreak/>
        <w:t>Dobavljač</w:t>
      </w:r>
      <w:r w:rsidRPr="0005183F">
        <w:rPr>
          <w:rFonts w:cs="Arial"/>
          <w:sz w:val="22"/>
          <w:szCs w:val="24"/>
          <w:lang w:val="sr-Latn-RS"/>
        </w:rPr>
        <w:t xml:space="preserve">  treba da u okviru svog predloga </w:t>
      </w:r>
      <w:r w:rsidR="00982E8B">
        <w:rPr>
          <w:rFonts w:cs="Arial"/>
          <w:sz w:val="22"/>
          <w:szCs w:val="24"/>
          <w:lang w:val="sr-Latn-RS"/>
        </w:rPr>
        <w:t>rješenj</w:t>
      </w:r>
      <w:r w:rsidRPr="0005183F">
        <w:rPr>
          <w:rFonts w:cs="Arial"/>
          <w:sz w:val="22"/>
          <w:szCs w:val="24"/>
          <w:lang w:val="sr-Latn-RS"/>
        </w:rPr>
        <w:t xml:space="preserve">a u ponudi predvidi i trening za </w:t>
      </w:r>
      <w:r>
        <w:rPr>
          <w:rFonts w:cs="Arial"/>
          <w:sz w:val="22"/>
          <w:szCs w:val="24"/>
          <w:lang w:val="sr-Latn-RS"/>
        </w:rPr>
        <w:t>zaposlene</w:t>
      </w:r>
      <w:r w:rsidRPr="0005183F">
        <w:rPr>
          <w:rFonts w:cs="Arial"/>
          <w:sz w:val="22"/>
          <w:szCs w:val="24"/>
          <w:lang w:val="sr-Latn-RS"/>
        </w:rPr>
        <w:t xml:space="preserve"> Servis deska</w:t>
      </w:r>
      <w:r>
        <w:rPr>
          <w:rFonts w:cs="Arial"/>
          <w:sz w:val="22"/>
          <w:szCs w:val="24"/>
          <w:lang w:val="sr-Latn-RS"/>
        </w:rPr>
        <w:t xml:space="preserve"> </w:t>
      </w:r>
      <w:r w:rsidRPr="0005183F">
        <w:rPr>
          <w:rFonts w:cs="Arial"/>
          <w:sz w:val="22"/>
          <w:szCs w:val="24"/>
          <w:lang w:val="sr-Latn-RS"/>
        </w:rPr>
        <w:t xml:space="preserve">koji ima za cilj da im pruži znanje potrebno za </w:t>
      </w:r>
      <w:r>
        <w:rPr>
          <w:rFonts w:cs="Arial"/>
          <w:sz w:val="22"/>
          <w:szCs w:val="24"/>
          <w:lang w:val="sr-Latn-RS"/>
        </w:rPr>
        <w:t>pružanje</w:t>
      </w:r>
      <w:r w:rsidRPr="0005183F">
        <w:rPr>
          <w:rFonts w:cs="Arial"/>
          <w:sz w:val="22"/>
          <w:szCs w:val="24"/>
          <w:lang w:val="sr-Latn-RS"/>
        </w:rPr>
        <w:t xml:space="preserve"> IT usluga u kompaniji Naručioca</w:t>
      </w:r>
      <w:r w:rsidR="00D60A04">
        <w:rPr>
          <w:rFonts w:cs="Arial"/>
          <w:sz w:val="22"/>
          <w:szCs w:val="24"/>
          <w:lang w:val="sr-Latn-RS"/>
        </w:rPr>
        <w:t>.</w:t>
      </w:r>
    </w:p>
    <w:p w14:paraId="4AB70667" w14:textId="1DBA3662" w:rsidR="00D60A04" w:rsidRPr="009837AD" w:rsidRDefault="00D60A04" w:rsidP="00D60A04">
      <w:pPr>
        <w:jc w:val="both"/>
        <w:rPr>
          <w:sz w:val="22"/>
          <w:szCs w:val="22"/>
          <w:lang w:val="sr-Latn-RS"/>
        </w:rPr>
      </w:pPr>
      <w:r w:rsidRPr="00E95458">
        <w:rPr>
          <w:sz w:val="22"/>
          <w:szCs w:val="22"/>
          <w:lang w:val="sr-Latn-RS"/>
        </w:rPr>
        <w:t>Obaveza Dobavljača je da pružanje predmetnih usluga organizuje tako da budu u skladu sa odredbama Zakona o zaštiti podataka o ličnosti u</w:t>
      </w:r>
      <w:r w:rsidR="00FD1013">
        <w:rPr>
          <w:sz w:val="22"/>
          <w:szCs w:val="22"/>
          <w:lang w:val="sr-Latn-RS"/>
        </w:rPr>
        <w:t xml:space="preserve"> Bosni i Hercegovini</w:t>
      </w:r>
      <w:r w:rsidRPr="00E95458">
        <w:rPr>
          <w:sz w:val="22"/>
          <w:szCs w:val="22"/>
          <w:lang w:val="sr-Latn-RS"/>
        </w:rPr>
        <w:t>.</w:t>
      </w:r>
    </w:p>
    <w:p w14:paraId="6A7D77C7" w14:textId="5C0F2C5F" w:rsidR="00665F37" w:rsidRPr="0049043B" w:rsidRDefault="00665F37" w:rsidP="00C0159B">
      <w:pPr>
        <w:pStyle w:val="Naslov2"/>
        <w:tabs>
          <w:tab w:val="num" w:pos="1560"/>
          <w:tab w:val="num" w:pos="1701"/>
          <w:tab w:val="num" w:pos="1843"/>
          <w:tab w:val="num" w:pos="1985"/>
          <w:tab w:val="num" w:pos="2268"/>
          <w:tab w:val="num" w:pos="2694"/>
          <w:tab w:val="num" w:pos="2835"/>
          <w:tab w:val="num" w:pos="2977"/>
          <w:tab w:val="num" w:pos="3544"/>
          <w:tab w:val="num" w:pos="3686"/>
          <w:tab w:val="num" w:pos="3828"/>
          <w:tab w:val="num" w:pos="3969"/>
          <w:tab w:val="num" w:pos="4111"/>
        </w:tabs>
        <w:ind w:left="567"/>
      </w:pPr>
      <w:bookmarkStart w:id="68" w:name="_Toc198734616"/>
      <w:bookmarkEnd w:id="67"/>
      <w:r w:rsidRPr="00C0159B">
        <w:rPr>
          <w:lang w:val="sr-Latn-RS"/>
        </w:rPr>
        <w:t>Servis desk</w:t>
      </w:r>
      <w:bookmarkEnd w:id="68"/>
    </w:p>
    <w:p w14:paraId="6A690FBE" w14:textId="7A1EA52D" w:rsidR="00125E6E" w:rsidRDefault="00A85C15" w:rsidP="00977E66">
      <w:pPr>
        <w:jc w:val="both"/>
        <w:rPr>
          <w:sz w:val="22"/>
          <w:lang w:val="sr-Latn-RS"/>
        </w:rPr>
      </w:pPr>
      <w:r>
        <w:rPr>
          <w:rFonts w:cs="Arial"/>
          <w:sz w:val="22"/>
          <w:szCs w:val="22"/>
          <w:lang w:val="sr-Latn-RS"/>
        </w:rPr>
        <w:t xml:space="preserve">Naručioc želi da </w:t>
      </w:r>
      <w:r w:rsidR="00516424">
        <w:rPr>
          <w:rFonts w:cs="Arial"/>
          <w:sz w:val="22"/>
          <w:szCs w:val="22"/>
          <w:lang w:val="sr-Latn-RS"/>
        </w:rPr>
        <w:t xml:space="preserve">zadrži </w:t>
      </w:r>
      <w:r w:rsidRPr="00C03E3E">
        <w:rPr>
          <w:rFonts w:cs="Arial"/>
          <w:sz w:val="22"/>
          <w:szCs w:val="22"/>
          <w:lang w:val="sr-Latn-RS"/>
        </w:rPr>
        <w:t>objedin</w:t>
      </w:r>
      <w:r w:rsidR="00516424">
        <w:rPr>
          <w:rFonts w:cs="Arial"/>
          <w:sz w:val="22"/>
          <w:szCs w:val="22"/>
          <w:lang w:val="sr-Latn-RS"/>
        </w:rPr>
        <w:t>jenu</w:t>
      </w:r>
      <w:r w:rsidRPr="00C03E3E">
        <w:rPr>
          <w:rFonts w:cs="Arial"/>
          <w:sz w:val="22"/>
          <w:szCs w:val="22"/>
          <w:lang w:val="sr-Latn-RS"/>
        </w:rPr>
        <w:t xml:space="preserve"> funkciju Servis deska za sve IT usluge </w:t>
      </w:r>
      <w:r w:rsidR="00E65C87">
        <w:rPr>
          <w:rFonts w:cs="Arial"/>
          <w:sz w:val="22"/>
          <w:szCs w:val="22"/>
          <w:lang w:val="sr-Latn-RS"/>
        </w:rPr>
        <w:t xml:space="preserve">na </w:t>
      </w:r>
      <w:r w:rsidRPr="00C03E3E">
        <w:rPr>
          <w:rFonts w:cs="Arial"/>
          <w:sz w:val="22"/>
          <w:szCs w:val="22"/>
          <w:lang w:val="sr-Latn-RS"/>
        </w:rPr>
        <w:t>maloprodajnim objektima kompanije Naručioca</w:t>
      </w:r>
      <w:r>
        <w:rPr>
          <w:rFonts w:cs="Arial"/>
          <w:sz w:val="22"/>
          <w:szCs w:val="22"/>
          <w:lang w:val="sr-Latn-RS"/>
        </w:rPr>
        <w:t xml:space="preserve"> i u tom smislu </w:t>
      </w:r>
      <w:r>
        <w:rPr>
          <w:sz w:val="22"/>
          <w:lang w:val="sr-Latn-RS"/>
        </w:rPr>
        <w:t>nam</w:t>
      </w:r>
      <w:r w:rsidR="001B6CAA">
        <w:rPr>
          <w:sz w:val="22"/>
          <w:lang w:val="sr-Latn-RS"/>
        </w:rPr>
        <w:t>j</w:t>
      </w:r>
      <w:r>
        <w:rPr>
          <w:sz w:val="22"/>
          <w:lang w:val="sr-Latn-RS"/>
        </w:rPr>
        <w:t>erava</w:t>
      </w:r>
      <w:r w:rsidR="004C0D1A" w:rsidRPr="004C0D1A">
        <w:rPr>
          <w:sz w:val="22"/>
          <w:lang w:val="sr-Latn-RS"/>
        </w:rPr>
        <w:t xml:space="preserve"> da upravljanje</w:t>
      </w:r>
      <w:r>
        <w:rPr>
          <w:sz w:val="22"/>
          <w:lang w:val="sr-Latn-RS"/>
        </w:rPr>
        <w:t xml:space="preserve"> ovom</w:t>
      </w:r>
      <w:r w:rsidR="004C0D1A" w:rsidRPr="004C0D1A">
        <w:rPr>
          <w:sz w:val="22"/>
          <w:lang w:val="sr-Latn-RS"/>
        </w:rPr>
        <w:t xml:space="preserve"> funkcijom prepusti </w:t>
      </w:r>
      <w:r w:rsidR="006343E0">
        <w:rPr>
          <w:sz w:val="22"/>
          <w:lang w:val="sr-Latn-RS"/>
        </w:rPr>
        <w:t>Dobavljaču</w:t>
      </w:r>
      <w:r w:rsidR="004C0D1A" w:rsidRPr="004C0D1A">
        <w:rPr>
          <w:sz w:val="22"/>
          <w:lang w:val="sr-Latn-RS"/>
        </w:rPr>
        <w:t xml:space="preserve">. </w:t>
      </w:r>
    </w:p>
    <w:p w14:paraId="5B8DCEED" w14:textId="04B39D45" w:rsidR="00EC6BD1" w:rsidRDefault="004C0D1A" w:rsidP="00C0159B">
      <w:pPr>
        <w:overflowPunct/>
        <w:autoSpaceDE/>
        <w:autoSpaceDN/>
        <w:adjustRightInd/>
        <w:jc w:val="both"/>
        <w:textAlignment w:val="auto"/>
        <w:rPr>
          <w:sz w:val="22"/>
          <w:szCs w:val="22"/>
          <w:lang w:val="sr-Latn-RS"/>
        </w:rPr>
      </w:pPr>
      <w:r w:rsidRPr="004C0D1A">
        <w:rPr>
          <w:sz w:val="22"/>
          <w:lang w:val="sr-Latn-RS"/>
        </w:rPr>
        <w:t xml:space="preserve">Od </w:t>
      </w:r>
      <w:r w:rsidR="006343E0">
        <w:rPr>
          <w:sz w:val="22"/>
          <w:lang w:val="sr-Latn-RS"/>
        </w:rPr>
        <w:t>Dobavljača</w:t>
      </w:r>
      <w:r w:rsidRPr="004C0D1A">
        <w:rPr>
          <w:sz w:val="22"/>
          <w:lang w:val="sr-Latn-RS"/>
        </w:rPr>
        <w:t xml:space="preserve"> se očekuje da svoj predlog </w:t>
      </w:r>
      <w:r w:rsidR="00982E8B">
        <w:rPr>
          <w:sz w:val="22"/>
          <w:lang w:val="sr-Latn-RS"/>
        </w:rPr>
        <w:t>rješenj</w:t>
      </w:r>
      <w:r w:rsidRPr="004C0D1A">
        <w:rPr>
          <w:sz w:val="22"/>
          <w:lang w:val="sr-Latn-RS"/>
        </w:rPr>
        <w:t xml:space="preserve">a u </w:t>
      </w:r>
      <w:r w:rsidR="006343E0">
        <w:rPr>
          <w:sz w:val="22"/>
          <w:lang w:val="sr-Latn-RS"/>
        </w:rPr>
        <w:t>p</w:t>
      </w:r>
      <w:r w:rsidRPr="004C0D1A">
        <w:rPr>
          <w:sz w:val="22"/>
          <w:lang w:val="sr-Latn-RS"/>
        </w:rPr>
        <w:t>onudi definiše na način koji obezb</w:t>
      </w:r>
      <w:r w:rsidR="001B6CAA">
        <w:rPr>
          <w:sz w:val="22"/>
          <w:lang w:val="sr-Latn-RS"/>
        </w:rPr>
        <w:t>j</w:t>
      </w:r>
      <w:r w:rsidRPr="004C0D1A">
        <w:rPr>
          <w:sz w:val="22"/>
          <w:lang w:val="sr-Latn-RS"/>
        </w:rPr>
        <w:t xml:space="preserve">eđuje da Servis desk u kompaniji Naručioca funkcioniše kao primarna IT funkcija u upravljanju IT </w:t>
      </w:r>
      <w:r w:rsidR="00D13AA8">
        <w:rPr>
          <w:sz w:val="22"/>
          <w:lang w:val="sr-Latn-RS"/>
        </w:rPr>
        <w:t>servisima</w:t>
      </w:r>
      <w:r w:rsidR="00125E6E">
        <w:rPr>
          <w:sz w:val="22"/>
          <w:lang w:val="sr-Latn-RS"/>
        </w:rPr>
        <w:t>,</w:t>
      </w:r>
      <w:r w:rsidRPr="004C0D1A">
        <w:rPr>
          <w:sz w:val="22"/>
          <w:lang w:val="sr-Latn-RS"/>
        </w:rPr>
        <w:t xml:space="preserve"> u skladu sa ITIL praksom</w:t>
      </w:r>
      <w:r w:rsidR="00125E6E">
        <w:rPr>
          <w:sz w:val="22"/>
          <w:lang w:val="sr-Latn-RS"/>
        </w:rPr>
        <w:t>,</w:t>
      </w:r>
      <w:r w:rsidRPr="004C0D1A">
        <w:rPr>
          <w:sz w:val="22"/>
          <w:lang w:val="sr-Latn-RS"/>
        </w:rPr>
        <w:t xml:space="preserve"> i da predstavlja jedinstvenu tačku kontakta sa IT </w:t>
      </w:r>
      <w:r w:rsidRPr="004C0D1A">
        <w:rPr>
          <w:sz w:val="22"/>
          <w:szCs w:val="22"/>
          <w:lang w:val="sr-Latn-RS"/>
        </w:rPr>
        <w:t xml:space="preserve">korisnicima </w:t>
      </w:r>
      <w:r w:rsidR="00EF1273">
        <w:rPr>
          <w:sz w:val="22"/>
          <w:szCs w:val="22"/>
          <w:lang w:val="sr-Latn-RS"/>
        </w:rPr>
        <w:t xml:space="preserve">na </w:t>
      </w:r>
      <w:r w:rsidR="006343E0">
        <w:rPr>
          <w:sz w:val="22"/>
          <w:szCs w:val="22"/>
          <w:lang w:val="sr-Latn-RS"/>
        </w:rPr>
        <w:t>maloprodajnim objektima</w:t>
      </w:r>
      <w:r w:rsidRPr="004C0D1A">
        <w:rPr>
          <w:sz w:val="22"/>
          <w:szCs w:val="22"/>
          <w:lang w:val="sr-Latn-RS"/>
        </w:rPr>
        <w:t xml:space="preserve">. Servis desk treba da bude uspostavljen na način koji omogućuje efikasno organizovanje, evidentiranje, realizaciju, praćenje i izveštavanje o aktivnostima vezanim za upravljanje IT </w:t>
      </w:r>
      <w:r w:rsidR="00D13AA8">
        <w:rPr>
          <w:sz w:val="22"/>
          <w:szCs w:val="22"/>
          <w:lang w:val="sr-Latn-RS"/>
        </w:rPr>
        <w:t>servisima i tako da</w:t>
      </w:r>
      <w:r w:rsidR="00D13AA8">
        <w:rPr>
          <w:rFonts w:cs="Arial"/>
          <w:sz w:val="22"/>
          <w:szCs w:val="22"/>
          <w:lang w:val="sr-Latn-RS"/>
        </w:rPr>
        <w:t xml:space="preserve"> omogućava</w:t>
      </w:r>
      <w:r w:rsidR="005F3D11" w:rsidRPr="00666BDF">
        <w:rPr>
          <w:rFonts w:cs="Arial"/>
          <w:sz w:val="22"/>
          <w:szCs w:val="22"/>
          <w:lang w:val="sr-Latn-RS"/>
        </w:rPr>
        <w:t xml:space="preserve"> krajnjim korisnicima na </w:t>
      </w:r>
      <w:r w:rsidR="005F3D11">
        <w:rPr>
          <w:rFonts w:cs="Arial"/>
          <w:sz w:val="22"/>
          <w:szCs w:val="22"/>
          <w:lang w:val="sr-Latn-RS"/>
        </w:rPr>
        <w:t>maloprodajnim objektima</w:t>
      </w:r>
      <w:r w:rsidR="005F3D11" w:rsidRPr="00666BDF">
        <w:rPr>
          <w:rFonts w:cs="Arial"/>
          <w:sz w:val="22"/>
          <w:szCs w:val="22"/>
          <w:lang w:val="sr-Latn-RS"/>
        </w:rPr>
        <w:t xml:space="preserve"> u kompaniji Naručiocu dvosmernu komunikaciju sa IT podrškom. </w:t>
      </w:r>
      <w:r w:rsidR="00A445CF">
        <w:rPr>
          <w:rFonts w:cs="Arial"/>
          <w:sz w:val="22"/>
          <w:szCs w:val="22"/>
          <w:lang w:val="sr-Latn-RS"/>
        </w:rPr>
        <w:t>Servis des</w:t>
      </w:r>
      <w:r w:rsidR="00EC6BD1">
        <w:rPr>
          <w:rFonts w:cs="Arial"/>
          <w:sz w:val="22"/>
          <w:szCs w:val="22"/>
          <w:lang w:val="sr-Latn-RS"/>
        </w:rPr>
        <w:t>k</w:t>
      </w:r>
      <w:r w:rsidR="00A445CF">
        <w:rPr>
          <w:rFonts w:cs="Arial"/>
          <w:sz w:val="22"/>
          <w:szCs w:val="22"/>
          <w:lang w:val="sr-Latn-RS"/>
        </w:rPr>
        <w:t xml:space="preserve"> je odgovoran za inicijalnu analizu (vidi definicije) </w:t>
      </w:r>
      <w:r w:rsidR="000641E6">
        <w:rPr>
          <w:rFonts w:cs="Arial"/>
          <w:sz w:val="22"/>
          <w:szCs w:val="22"/>
          <w:lang w:val="sr-Latn-RS"/>
        </w:rPr>
        <w:t xml:space="preserve">i evidentiranje tiketa u ITSM alatu Naručioca </w:t>
      </w:r>
      <w:r w:rsidR="00A445CF">
        <w:rPr>
          <w:rFonts w:cs="Arial"/>
          <w:sz w:val="22"/>
          <w:szCs w:val="22"/>
          <w:lang w:val="sr-Latn-RS"/>
        </w:rPr>
        <w:t>za sve IT servise na maloprodajnim objektima Naručioca</w:t>
      </w:r>
      <w:r w:rsidR="00170BB4">
        <w:rPr>
          <w:rFonts w:cs="Arial"/>
          <w:sz w:val="22"/>
          <w:szCs w:val="22"/>
          <w:lang w:val="sr-Latn-RS"/>
        </w:rPr>
        <w:t>.</w:t>
      </w:r>
      <w:r w:rsidR="000641E6">
        <w:rPr>
          <w:rFonts w:cs="Arial"/>
          <w:sz w:val="22"/>
          <w:szCs w:val="22"/>
          <w:lang w:val="sr-Latn-RS"/>
        </w:rPr>
        <w:t xml:space="preserve"> </w:t>
      </w:r>
    </w:p>
    <w:p w14:paraId="6A48514E" w14:textId="52E458DD" w:rsidR="004C0D1A" w:rsidRPr="004C0D1A" w:rsidRDefault="00354C64" w:rsidP="00C0159B">
      <w:pPr>
        <w:overflowPunct/>
        <w:autoSpaceDE/>
        <w:autoSpaceDN/>
        <w:adjustRightInd/>
        <w:jc w:val="both"/>
        <w:textAlignment w:val="auto"/>
        <w:rPr>
          <w:lang w:val="sr-Latn-RS"/>
        </w:rPr>
      </w:pPr>
      <w:r>
        <w:rPr>
          <w:sz w:val="22"/>
          <w:szCs w:val="22"/>
          <w:lang w:val="sr-Latn-RS"/>
        </w:rPr>
        <w:t>Dobavljač mora da razdvoji Kontakt centar (email, broj za prijavljivanje incidenata/</w:t>
      </w:r>
      <w:r w:rsidR="00A47973">
        <w:rPr>
          <w:sz w:val="22"/>
          <w:szCs w:val="22"/>
          <w:lang w:val="sr-Latn-RS"/>
        </w:rPr>
        <w:t>zahtjev</w:t>
      </w:r>
      <w:r>
        <w:rPr>
          <w:sz w:val="22"/>
          <w:szCs w:val="22"/>
          <w:lang w:val="sr-Latn-RS"/>
        </w:rPr>
        <w:t>a) i timove za realizaciju</w:t>
      </w:r>
      <w:r w:rsidR="005F3D11">
        <w:rPr>
          <w:sz w:val="22"/>
          <w:szCs w:val="22"/>
          <w:lang w:val="sr-Latn-RS"/>
        </w:rPr>
        <w:t xml:space="preserve"> </w:t>
      </w:r>
      <w:r w:rsidR="00A47973">
        <w:rPr>
          <w:sz w:val="22"/>
          <w:szCs w:val="22"/>
          <w:lang w:val="sr-Latn-RS"/>
        </w:rPr>
        <w:t>zahtjev</w:t>
      </w:r>
      <w:r w:rsidR="005F3D11">
        <w:rPr>
          <w:sz w:val="22"/>
          <w:szCs w:val="22"/>
          <w:lang w:val="sr-Latn-RS"/>
        </w:rPr>
        <w:t>a/incidenata</w:t>
      </w:r>
      <w:r>
        <w:rPr>
          <w:sz w:val="22"/>
          <w:szCs w:val="22"/>
          <w:lang w:val="sr-Latn-RS"/>
        </w:rPr>
        <w:t xml:space="preserve"> na maloprodajnim objektima od onih za korisnike u centrali.</w:t>
      </w:r>
    </w:p>
    <w:p w14:paraId="73641D29" w14:textId="28DD2248" w:rsidR="00EF1273" w:rsidRDefault="006343E0">
      <w:pPr>
        <w:overflowPunct/>
        <w:autoSpaceDE/>
        <w:autoSpaceDN/>
        <w:adjustRightInd/>
        <w:spacing w:after="0"/>
        <w:jc w:val="both"/>
        <w:textAlignment w:val="auto"/>
        <w:rPr>
          <w:rFonts w:cs="Arial"/>
          <w:sz w:val="22"/>
          <w:szCs w:val="22"/>
          <w:lang w:val="sr-Latn-RS"/>
        </w:rPr>
      </w:pPr>
      <w:r>
        <w:rPr>
          <w:rFonts w:cs="Arial"/>
          <w:sz w:val="22"/>
          <w:szCs w:val="24"/>
          <w:lang w:val="sr-Latn-RS"/>
        </w:rPr>
        <w:t>Dobavlja</w:t>
      </w:r>
      <w:r w:rsidR="00EF1273" w:rsidRPr="00EF1273">
        <w:rPr>
          <w:rFonts w:cs="Arial"/>
          <w:sz w:val="22"/>
          <w:szCs w:val="24"/>
          <w:lang w:val="sr-Latn-RS"/>
        </w:rPr>
        <w:t xml:space="preserve">č treba u svojoj </w:t>
      </w:r>
      <w:r>
        <w:rPr>
          <w:rFonts w:cs="Arial"/>
          <w:sz w:val="22"/>
          <w:szCs w:val="24"/>
          <w:lang w:val="sr-Latn-RS"/>
        </w:rPr>
        <w:t>p</w:t>
      </w:r>
      <w:r w:rsidR="00EF1273" w:rsidRPr="00EF1273">
        <w:rPr>
          <w:rFonts w:cs="Arial"/>
          <w:sz w:val="22"/>
          <w:szCs w:val="24"/>
          <w:lang w:val="sr-Latn-RS"/>
        </w:rPr>
        <w:t>onudi</w:t>
      </w:r>
      <w:r>
        <w:rPr>
          <w:rFonts w:cs="Arial"/>
          <w:sz w:val="22"/>
          <w:szCs w:val="24"/>
          <w:lang w:val="sr-Latn-RS"/>
        </w:rPr>
        <w:t xml:space="preserve"> da</w:t>
      </w:r>
      <w:r w:rsidR="00EF1273" w:rsidRPr="00EF1273">
        <w:rPr>
          <w:rFonts w:cs="Arial"/>
          <w:sz w:val="22"/>
          <w:szCs w:val="24"/>
          <w:lang w:val="sr-Latn-RS"/>
        </w:rPr>
        <w:t xml:space="preserve"> definiše predlog </w:t>
      </w:r>
      <w:r w:rsidR="00982E8B">
        <w:rPr>
          <w:rFonts w:cs="Arial"/>
          <w:sz w:val="22"/>
          <w:szCs w:val="24"/>
          <w:lang w:val="sr-Latn-RS"/>
        </w:rPr>
        <w:t>rješenj</w:t>
      </w:r>
      <w:r w:rsidR="00EF1273" w:rsidRPr="00EF1273">
        <w:rPr>
          <w:rFonts w:cs="Arial"/>
          <w:sz w:val="22"/>
          <w:szCs w:val="24"/>
          <w:lang w:val="sr-Latn-RS"/>
        </w:rPr>
        <w:t>a koji treba da sadrži</w:t>
      </w:r>
      <w:r w:rsidR="002C227A">
        <w:rPr>
          <w:rFonts w:cs="Arial"/>
          <w:sz w:val="22"/>
          <w:szCs w:val="24"/>
          <w:lang w:val="sr-Latn-RS"/>
        </w:rPr>
        <w:t xml:space="preserve"> tehničke, organizacione i metodološke </w:t>
      </w:r>
      <w:r w:rsidR="00EF1273" w:rsidRPr="002C227A">
        <w:rPr>
          <w:rFonts w:cs="Arial"/>
          <w:sz w:val="22"/>
          <w:szCs w:val="24"/>
          <w:lang w:val="sr-Latn-RS"/>
        </w:rPr>
        <w:t>aspekte upravljanja  svih delova Servis deska,</w:t>
      </w:r>
      <w:r w:rsidR="00EF1273" w:rsidRPr="002C227A">
        <w:rPr>
          <w:rFonts w:cs="Arial"/>
          <w:sz w:val="22"/>
          <w:szCs w:val="22"/>
          <w:lang w:val="sr-Latn-RS"/>
        </w:rPr>
        <w:t xml:space="preserve"> u skladu sa </w:t>
      </w:r>
      <w:r>
        <w:rPr>
          <w:rFonts w:cs="Arial"/>
          <w:sz w:val="22"/>
          <w:szCs w:val="22"/>
          <w:lang w:val="sr-Latn-RS"/>
        </w:rPr>
        <w:t xml:space="preserve">ovim </w:t>
      </w:r>
      <w:r w:rsidR="00EF1273" w:rsidRPr="002C227A">
        <w:rPr>
          <w:rFonts w:cs="Arial"/>
          <w:sz w:val="22"/>
          <w:szCs w:val="22"/>
          <w:lang w:val="sr-Latn-RS"/>
        </w:rPr>
        <w:t>Tehničkim zadatkom</w:t>
      </w:r>
      <w:r>
        <w:rPr>
          <w:rFonts w:cs="Arial"/>
          <w:sz w:val="22"/>
          <w:szCs w:val="22"/>
          <w:lang w:val="sr-Latn-RS"/>
        </w:rPr>
        <w:t>, i to</w:t>
      </w:r>
      <w:r w:rsidR="00EF1273" w:rsidRPr="002C227A">
        <w:rPr>
          <w:rFonts w:cs="Arial"/>
          <w:sz w:val="22"/>
          <w:szCs w:val="22"/>
          <w:lang w:val="sr-Latn-RS"/>
        </w:rPr>
        <w:t>:</w:t>
      </w:r>
    </w:p>
    <w:p w14:paraId="62BFA973" w14:textId="77777777" w:rsidR="006343E0" w:rsidRPr="002C227A" w:rsidRDefault="006343E0">
      <w:pPr>
        <w:overflowPunct/>
        <w:autoSpaceDE/>
        <w:autoSpaceDN/>
        <w:adjustRightInd/>
        <w:spacing w:after="0"/>
        <w:jc w:val="both"/>
        <w:textAlignment w:val="auto"/>
        <w:rPr>
          <w:rFonts w:cs="Arial"/>
          <w:sz w:val="22"/>
          <w:szCs w:val="22"/>
          <w:lang w:val="sr-Latn-RS"/>
        </w:rPr>
      </w:pPr>
    </w:p>
    <w:p w14:paraId="6DD48ED8" w14:textId="77777777" w:rsidR="00EF1273" w:rsidRPr="00EF1273" w:rsidRDefault="00EF1273">
      <w:pPr>
        <w:numPr>
          <w:ilvl w:val="0"/>
          <w:numId w:val="51"/>
        </w:numPr>
        <w:overflowPunct/>
        <w:autoSpaceDE/>
        <w:autoSpaceDN/>
        <w:adjustRightInd/>
        <w:spacing w:after="0"/>
        <w:jc w:val="both"/>
        <w:textAlignment w:val="auto"/>
        <w:rPr>
          <w:rFonts w:cs="Arial"/>
          <w:sz w:val="22"/>
          <w:szCs w:val="22"/>
          <w:lang w:val="sr-Latn-RS"/>
        </w:rPr>
      </w:pPr>
      <w:r w:rsidRPr="00EF1273">
        <w:rPr>
          <w:rFonts w:cs="Arial"/>
          <w:b/>
          <w:bCs/>
          <w:color w:val="000000"/>
          <w:sz w:val="22"/>
          <w:szCs w:val="22"/>
          <w:lang w:val="sr-Latn-RS"/>
        </w:rPr>
        <w:t>Kontakt centra</w:t>
      </w:r>
      <w:r w:rsidRPr="00EF1273">
        <w:rPr>
          <w:rFonts w:cs="Arial"/>
          <w:bCs/>
          <w:color w:val="000000"/>
          <w:sz w:val="22"/>
          <w:szCs w:val="22"/>
          <w:lang w:val="sr-Latn-RS"/>
        </w:rPr>
        <w:t xml:space="preserve"> – kao centralnog dela za celokupnu komunikaciju sa korisnicima </w:t>
      </w:r>
      <w:r w:rsidR="00061403">
        <w:rPr>
          <w:rFonts w:cs="Arial"/>
          <w:bCs/>
          <w:color w:val="000000"/>
          <w:sz w:val="22"/>
          <w:szCs w:val="22"/>
          <w:lang w:val="sr-Latn-RS"/>
        </w:rPr>
        <w:t>na maloprodajnim objektima</w:t>
      </w:r>
      <w:r w:rsidR="007E2DCF">
        <w:rPr>
          <w:rFonts w:cs="Arial"/>
          <w:bCs/>
          <w:color w:val="000000"/>
          <w:sz w:val="22"/>
          <w:szCs w:val="22"/>
          <w:lang w:val="sr-Latn-RS"/>
        </w:rPr>
        <w:t>;</w:t>
      </w:r>
    </w:p>
    <w:p w14:paraId="0E78EE28" w14:textId="77777777" w:rsidR="00EF1273" w:rsidRPr="00EF1273" w:rsidRDefault="00EF1273">
      <w:pPr>
        <w:numPr>
          <w:ilvl w:val="0"/>
          <w:numId w:val="51"/>
        </w:numPr>
        <w:overflowPunct/>
        <w:autoSpaceDE/>
        <w:autoSpaceDN/>
        <w:adjustRightInd/>
        <w:spacing w:after="0"/>
        <w:jc w:val="both"/>
        <w:textAlignment w:val="auto"/>
        <w:rPr>
          <w:rFonts w:cs="Arial"/>
          <w:sz w:val="22"/>
          <w:szCs w:val="22"/>
          <w:lang w:val="sr-Latn-RS"/>
        </w:rPr>
      </w:pPr>
      <w:r w:rsidRPr="00EF1273">
        <w:rPr>
          <w:rFonts w:cs="Arial"/>
          <w:b/>
          <w:bCs/>
          <w:color w:val="000000"/>
          <w:sz w:val="22"/>
          <w:szCs w:val="22"/>
          <w:lang w:val="sr-Latn-RS"/>
        </w:rPr>
        <w:t>ITSM alata</w:t>
      </w:r>
      <w:r w:rsidRPr="00EF1273">
        <w:rPr>
          <w:rFonts w:cs="Arial"/>
          <w:bCs/>
          <w:color w:val="000000"/>
          <w:sz w:val="22"/>
          <w:szCs w:val="22"/>
          <w:lang w:val="sr-Latn-RS"/>
        </w:rPr>
        <w:t xml:space="preserve"> (IT Service Management Tool) - kao centra za automatizaciju IT procesa vezanih za upravljanje IT </w:t>
      </w:r>
      <w:r w:rsidR="00D13AA8">
        <w:rPr>
          <w:rFonts w:cs="Arial"/>
          <w:bCs/>
          <w:color w:val="000000"/>
          <w:sz w:val="22"/>
          <w:szCs w:val="22"/>
          <w:lang w:val="sr-Latn-RS"/>
        </w:rPr>
        <w:t>servisima</w:t>
      </w:r>
      <w:r w:rsidR="00061403">
        <w:rPr>
          <w:rFonts w:cs="Arial"/>
          <w:bCs/>
          <w:color w:val="000000"/>
          <w:sz w:val="22"/>
          <w:szCs w:val="22"/>
          <w:lang w:val="sr-Latn-RS"/>
        </w:rPr>
        <w:t>;</w:t>
      </w:r>
    </w:p>
    <w:p w14:paraId="50552768" w14:textId="77777777" w:rsidR="00EF1273" w:rsidRPr="00EF1273" w:rsidRDefault="00EF1273">
      <w:pPr>
        <w:numPr>
          <w:ilvl w:val="0"/>
          <w:numId w:val="51"/>
        </w:numPr>
        <w:overflowPunct/>
        <w:autoSpaceDE/>
        <w:autoSpaceDN/>
        <w:adjustRightInd/>
        <w:jc w:val="both"/>
        <w:textAlignment w:val="auto"/>
        <w:rPr>
          <w:rFonts w:cs="Arial"/>
          <w:sz w:val="22"/>
          <w:szCs w:val="22"/>
          <w:lang w:val="sr-Latn-RS"/>
        </w:rPr>
      </w:pPr>
      <w:r w:rsidRPr="00EF1273">
        <w:rPr>
          <w:rFonts w:cs="Arial"/>
          <w:b/>
          <w:bCs/>
          <w:color w:val="000000"/>
          <w:sz w:val="22"/>
          <w:szCs w:val="22"/>
          <w:lang w:val="sr-Latn-RS"/>
        </w:rPr>
        <w:t>Prvog nivoa podrške</w:t>
      </w:r>
      <w:r w:rsidRPr="00EF1273">
        <w:rPr>
          <w:rFonts w:cs="Arial"/>
          <w:bCs/>
          <w:color w:val="000000"/>
          <w:sz w:val="22"/>
          <w:szCs w:val="22"/>
          <w:lang w:val="sr-Latn-RS"/>
        </w:rPr>
        <w:t xml:space="preserve"> (First Level Support) za sve IT usluge</w:t>
      </w:r>
      <w:r>
        <w:rPr>
          <w:rFonts w:cs="Arial"/>
          <w:bCs/>
          <w:color w:val="000000"/>
          <w:sz w:val="22"/>
          <w:szCs w:val="22"/>
          <w:lang w:val="sr-Latn-RS"/>
        </w:rPr>
        <w:t xml:space="preserve"> </w:t>
      </w:r>
      <w:r w:rsidR="00335834">
        <w:rPr>
          <w:rFonts w:cs="Arial"/>
          <w:bCs/>
          <w:color w:val="000000"/>
          <w:sz w:val="22"/>
          <w:szCs w:val="22"/>
          <w:lang w:val="sr-Latn-RS"/>
        </w:rPr>
        <w:t xml:space="preserve">na </w:t>
      </w:r>
      <w:r w:rsidR="006343E0">
        <w:rPr>
          <w:rFonts w:cs="Arial"/>
          <w:bCs/>
          <w:color w:val="000000"/>
          <w:sz w:val="22"/>
          <w:szCs w:val="22"/>
          <w:lang w:val="sr-Latn-RS"/>
        </w:rPr>
        <w:t>maloprodajnim objektima</w:t>
      </w:r>
      <w:r w:rsidR="00335834">
        <w:rPr>
          <w:rFonts w:cs="Arial"/>
          <w:bCs/>
          <w:color w:val="000000"/>
          <w:sz w:val="22"/>
          <w:szCs w:val="22"/>
          <w:lang w:val="sr-Latn-RS"/>
        </w:rPr>
        <w:t xml:space="preserve"> </w:t>
      </w:r>
      <w:r w:rsidRPr="00EF1273">
        <w:rPr>
          <w:rFonts w:cs="Arial"/>
          <w:bCs/>
          <w:color w:val="000000"/>
          <w:sz w:val="22"/>
          <w:szCs w:val="22"/>
          <w:lang w:val="sr-Latn-RS"/>
        </w:rPr>
        <w:t>u kompaniji Naručioca</w:t>
      </w:r>
      <w:r w:rsidR="00AF2A1B">
        <w:rPr>
          <w:rFonts w:cs="Arial"/>
          <w:bCs/>
          <w:color w:val="000000"/>
          <w:sz w:val="22"/>
          <w:szCs w:val="22"/>
          <w:lang w:val="sr-Latn-RS"/>
        </w:rPr>
        <w:t>;</w:t>
      </w:r>
    </w:p>
    <w:p w14:paraId="6DD5A76E" w14:textId="584C4156" w:rsidR="00335834" w:rsidRPr="00335834" w:rsidRDefault="006343E0" w:rsidP="00C0159B">
      <w:pPr>
        <w:pStyle w:val="Normalnouvlapasusa"/>
        <w:ind w:left="0"/>
        <w:jc w:val="both"/>
        <w:rPr>
          <w:rFonts w:cs="Arial"/>
          <w:sz w:val="22"/>
          <w:szCs w:val="22"/>
          <w:lang w:val="sr-Latn-RS"/>
        </w:rPr>
      </w:pPr>
      <w:r>
        <w:rPr>
          <w:rFonts w:cs="Arial"/>
          <w:sz w:val="22"/>
          <w:szCs w:val="22"/>
          <w:lang w:val="sr-Latn-RS"/>
        </w:rPr>
        <w:t>Takođe, Dobavljač</w:t>
      </w:r>
      <w:r w:rsidR="00335834" w:rsidRPr="00335834">
        <w:rPr>
          <w:rFonts w:cs="Arial"/>
          <w:sz w:val="22"/>
          <w:szCs w:val="22"/>
          <w:lang w:val="sr-Latn-RS"/>
        </w:rPr>
        <w:t xml:space="preserve"> treba da svoj predlog </w:t>
      </w:r>
      <w:r w:rsidR="00982E8B">
        <w:rPr>
          <w:rFonts w:cs="Arial"/>
          <w:sz w:val="22"/>
          <w:szCs w:val="22"/>
          <w:lang w:val="sr-Latn-RS"/>
        </w:rPr>
        <w:t>rješenj</w:t>
      </w:r>
      <w:r w:rsidR="00335834" w:rsidRPr="00335834">
        <w:rPr>
          <w:rFonts w:cs="Arial"/>
          <w:sz w:val="22"/>
          <w:szCs w:val="22"/>
          <w:lang w:val="sr-Latn-RS"/>
        </w:rPr>
        <w:t xml:space="preserve">a za funkcionisanje Servis deska u okviru </w:t>
      </w:r>
      <w:r>
        <w:rPr>
          <w:rFonts w:cs="Arial"/>
          <w:sz w:val="22"/>
          <w:szCs w:val="22"/>
          <w:lang w:val="sr-Latn-RS"/>
        </w:rPr>
        <w:t>p</w:t>
      </w:r>
      <w:r w:rsidR="00335834" w:rsidRPr="00335834">
        <w:rPr>
          <w:rFonts w:cs="Arial"/>
          <w:sz w:val="22"/>
          <w:szCs w:val="22"/>
          <w:lang w:val="sr-Latn-RS"/>
        </w:rPr>
        <w:t xml:space="preserve">onude, definiše na način koji obezbeđuje evidentiranje, praćenje, </w:t>
      </w:r>
      <w:r w:rsidR="00F3652F">
        <w:rPr>
          <w:rFonts w:cs="Arial"/>
          <w:sz w:val="22"/>
          <w:szCs w:val="22"/>
          <w:lang w:val="sr-Latn-RS"/>
        </w:rPr>
        <w:t>mjerenj</w:t>
      </w:r>
      <w:r w:rsidR="00335834" w:rsidRPr="00335834">
        <w:rPr>
          <w:rFonts w:cs="Arial"/>
          <w:sz w:val="22"/>
          <w:szCs w:val="22"/>
          <w:lang w:val="sr-Latn-RS"/>
        </w:rPr>
        <w:t>e i izveštavanje o:</w:t>
      </w:r>
    </w:p>
    <w:p w14:paraId="38852152" w14:textId="77777777" w:rsidR="00335834" w:rsidRPr="00335834" w:rsidRDefault="00335834" w:rsidP="00977E66">
      <w:pPr>
        <w:pStyle w:val="Normalnouvlapasusa"/>
        <w:numPr>
          <w:ilvl w:val="0"/>
          <w:numId w:val="52"/>
        </w:numPr>
        <w:spacing w:after="0"/>
        <w:ind w:left="709"/>
        <w:jc w:val="both"/>
        <w:rPr>
          <w:rFonts w:cs="Arial"/>
          <w:sz w:val="22"/>
          <w:szCs w:val="22"/>
          <w:lang w:val="sr-Latn-RS"/>
        </w:rPr>
      </w:pPr>
      <w:r w:rsidRPr="00335834">
        <w:rPr>
          <w:rFonts w:cs="Arial"/>
          <w:sz w:val="22"/>
          <w:szCs w:val="22"/>
          <w:lang w:val="sr-Latn-RS"/>
        </w:rPr>
        <w:t xml:space="preserve">Svim IT </w:t>
      </w:r>
      <w:r w:rsidR="00D13AA8">
        <w:rPr>
          <w:rFonts w:cs="Arial"/>
          <w:sz w:val="22"/>
          <w:szCs w:val="22"/>
          <w:lang w:val="sr-Latn-RS"/>
        </w:rPr>
        <w:t>servisima</w:t>
      </w:r>
      <w:r w:rsidR="00D13AA8" w:rsidRPr="00335834">
        <w:rPr>
          <w:rFonts w:cs="Arial"/>
          <w:sz w:val="22"/>
          <w:szCs w:val="22"/>
          <w:lang w:val="sr-Latn-RS"/>
        </w:rPr>
        <w:t xml:space="preserve"> </w:t>
      </w:r>
      <w:r w:rsidRPr="00335834">
        <w:rPr>
          <w:rFonts w:cs="Arial"/>
          <w:sz w:val="22"/>
          <w:szCs w:val="22"/>
          <w:lang w:val="sr-Latn-RS"/>
        </w:rPr>
        <w:t>koje su predmet ovog Tehničkog zad</w:t>
      </w:r>
      <w:r w:rsidR="00C133FD">
        <w:rPr>
          <w:rFonts w:cs="Arial"/>
          <w:sz w:val="22"/>
          <w:szCs w:val="22"/>
          <w:lang w:val="sr-Latn-RS"/>
        </w:rPr>
        <w:t>a</w:t>
      </w:r>
      <w:r w:rsidRPr="00335834">
        <w:rPr>
          <w:rFonts w:cs="Arial"/>
          <w:sz w:val="22"/>
          <w:szCs w:val="22"/>
          <w:lang w:val="sr-Latn-RS"/>
        </w:rPr>
        <w:t>tka;</w:t>
      </w:r>
    </w:p>
    <w:p w14:paraId="665C1217" w14:textId="77777777" w:rsidR="00335834" w:rsidRPr="00335834" w:rsidRDefault="00335834">
      <w:pPr>
        <w:pStyle w:val="Normalnouvlapasusa"/>
        <w:numPr>
          <w:ilvl w:val="0"/>
          <w:numId w:val="52"/>
        </w:numPr>
        <w:ind w:left="709"/>
        <w:jc w:val="both"/>
        <w:rPr>
          <w:rFonts w:cs="Arial"/>
          <w:sz w:val="22"/>
          <w:szCs w:val="22"/>
          <w:lang w:val="sr-Latn-RS"/>
        </w:rPr>
      </w:pPr>
      <w:r w:rsidRPr="00335834">
        <w:rPr>
          <w:rFonts w:cs="Arial"/>
          <w:sz w:val="22"/>
          <w:szCs w:val="22"/>
          <w:lang w:val="sr-Latn-RS"/>
        </w:rPr>
        <w:t xml:space="preserve">IT resursima koji se odnose na IT usluge koje su predmet ovog Tehničkog zadatka; </w:t>
      </w:r>
    </w:p>
    <w:p w14:paraId="752EEB3F" w14:textId="6D674759" w:rsidR="004C0D1A" w:rsidRPr="002F4FB4" w:rsidRDefault="004C0D1A" w:rsidP="00C0159B">
      <w:pPr>
        <w:pStyle w:val="Naslov3"/>
      </w:pPr>
      <w:bookmarkStart w:id="69" w:name="_Toc450309396"/>
      <w:bookmarkStart w:id="70" w:name="_Toc450515194"/>
      <w:bookmarkStart w:id="71" w:name="_Toc450545402"/>
      <w:bookmarkStart w:id="72" w:name="_Toc198734617"/>
      <w:r w:rsidRPr="002F4FB4">
        <w:t>Kontakt centar</w:t>
      </w:r>
      <w:bookmarkEnd w:id="69"/>
      <w:bookmarkEnd w:id="70"/>
      <w:bookmarkEnd w:id="71"/>
      <w:bookmarkEnd w:id="72"/>
    </w:p>
    <w:p w14:paraId="2403C97F" w14:textId="79A52586" w:rsidR="004C0D1A" w:rsidRPr="00D44796" w:rsidRDefault="0073457B">
      <w:pPr>
        <w:jc w:val="both"/>
        <w:rPr>
          <w:rFonts w:cs="Arial"/>
          <w:sz w:val="22"/>
          <w:szCs w:val="24"/>
          <w:lang w:val="sr-Latn-RS"/>
        </w:rPr>
      </w:pPr>
      <w:r>
        <w:rPr>
          <w:rFonts w:cs="Arial"/>
          <w:sz w:val="22"/>
          <w:szCs w:val="24"/>
          <w:lang w:val="sr-Latn-RS"/>
        </w:rPr>
        <w:t>Dobavljač t</w:t>
      </w:r>
      <w:r w:rsidR="004C0D1A" w:rsidRPr="00D44796">
        <w:rPr>
          <w:rFonts w:cs="Arial"/>
          <w:sz w:val="22"/>
          <w:szCs w:val="24"/>
          <w:lang w:val="sr-Latn-RS"/>
        </w:rPr>
        <w:t xml:space="preserve">reba da svoj predlog </w:t>
      </w:r>
      <w:r w:rsidR="00982E8B">
        <w:rPr>
          <w:rFonts w:cs="Arial"/>
          <w:sz w:val="22"/>
          <w:szCs w:val="24"/>
          <w:lang w:val="sr-Latn-RS"/>
        </w:rPr>
        <w:t>rješenj</w:t>
      </w:r>
      <w:r w:rsidR="004C0D1A" w:rsidRPr="00D44796">
        <w:rPr>
          <w:rFonts w:cs="Arial"/>
          <w:sz w:val="22"/>
          <w:szCs w:val="24"/>
          <w:lang w:val="sr-Latn-RS"/>
        </w:rPr>
        <w:t>a definiše na način koji će omogućiti upravljanje c</w:t>
      </w:r>
      <w:r w:rsidR="001B6CAA">
        <w:rPr>
          <w:rFonts w:cs="Arial"/>
          <w:sz w:val="22"/>
          <w:szCs w:val="24"/>
          <w:lang w:val="sr-Latn-RS"/>
        </w:rPr>
        <w:t>j</w:t>
      </w:r>
      <w:r w:rsidR="004C0D1A" w:rsidRPr="00D44796">
        <w:rPr>
          <w:rFonts w:cs="Arial"/>
          <w:sz w:val="22"/>
          <w:szCs w:val="24"/>
          <w:lang w:val="sr-Latn-RS"/>
        </w:rPr>
        <w:t>elokupnom komunikacijom između IT</w:t>
      </w:r>
      <w:r w:rsidR="00354C64">
        <w:rPr>
          <w:rFonts w:cs="Arial"/>
          <w:sz w:val="22"/>
          <w:szCs w:val="24"/>
          <w:lang w:val="sr-Latn-RS"/>
        </w:rPr>
        <w:t xml:space="preserve"> podrške</w:t>
      </w:r>
      <w:r w:rsidR="00176582">
        <w:rPr>
          <w:rFonts w:cs="Arial"/>
          <w:sz w:val="22"/>
          <w:szCs w:val="24"/>
          <w:lang w:val="sr-Latn-RS"/>
        </w:rPr>
        <w:t xml:space="preserve"> u kompaniji</w:t>
      </w:r>
      <w:r w:rsidR="004C0D1A" w:rsidRPr="00D44796">
        <w:rPr>
          <w:rFonts w:cs="Arial"/>
          <w:sz w:val="22"/>
          <w:szCs w:val="24"/>
          <w:lang w:val="sr-Latn-RS"/>
        </w:rPr>
        <w:t xml:space="preserve"> Naručioca</w:t>
      </w:r>
      <w:r w:rsidR="00A25942">
        <w:rPr>
          <w:rFonts w:cs="Arial"/>
          <w:sz w:val="22"/>
          <w:szCs w:val="24"/>
          <w:lang w:val="sr-Latn-RS"/>
        </w:rPr>
        <w:t xml:space="preserve"> </w:t>
      </w:r>
      <w:r w:rsidR="0039419E" w:rsidRPr="00FF56D3">
        <w:rPr>
          <w:rFonts w:cs="Arial"/>
          <w:sz w:val="22"/>
          <w:szCs w:val="24"/>
          <w:lang w:val="sr-Latn-RS"/>
        </w:rPr>
        <w:t>(sve</w:t>
      </w:r>
      <w:r w:rsidR="00A25942" w:rsidRPr="00FF56D3">
        <w:rPr>
          <w:rFonts w:cs="Arial"/>
          <w:sz w:val="22"/>
          <w:szCs w:val="24"/>
          <w:lang w:val="sr-Latn-RS"/>
        </w:rPr>
        <w:t xml:space="preserve"> </w:t>
      </w:r>
      <w:r w:rsidR="0039419E">
        <w:rPr>
          <w:rFonts w:cs="Arial"/>
          <w:sz w:val="22"/>
          <w:szCs w:val="24"/>
          <w:lang w:val="sr-Latn-RS"/>
        </w:rPr>
        <w:t>grupe</w:t>
      </w:r>
      <w:r w:rsidR="00176582">
        <w:rPr>
          <w:rFonts w:cs="Arial"/>
          <w:sz w:val="22"/>
          <w:szCs w:val="24"/>
          <w:lang w:val="sr-Latn-RS"/>
        </w:rPr>
        <w:t xml:space="preserve"> </w:t>
      </w:r>
      <w:r w:rsidR="00A25942" w:rsidRPr="00FF56D3">
        <w:rPr>
          <w:rFonts w:cs="Arial"/>
          <w:sz w:val="22"/>
          <w:szCs w:val="24"/>
          <w:lang w:val="sr-Latn-RS"/>
        </w:rPr>
        <w:t>za realizaciju</w:t>
      </w:r>
      <w:r w:rsidR="0081496E">
        <w:rPr>
          <w:rFonts w:cs="Arial"/>
          <w:sz w:val="22"/>
          <w:szCs w:val="24"/>
          <w:lang w:val="sr-Latn-RS"/>
        </w:rPr>
        <w:t xml:space="preserve"> </w:t>
      </w:r>
      <w:r w:rsidR="00A47973">
        <w:rPr>
          <w:rFonts w:cs="Arial"/>
          <w:sz w:val="22"/>
          <w:szCs w:val="24"/>
          <w:lang w:val="sr-Latn-RS"/>
        </w:rPr>
        <w:t>zahtjev</w:t>
      </w:r>
      <w:r w:rsidR="0081496E">
        <w:rPr>
          <w:rFonts w:cs="Arial"/>
          <w:sz w:val="22"/>
          <w:szCs w:val="24"/>
          <w:lang w:val="sr-Latn-RS"/>
        </w:rPr>
        <w:t>a/incidenata bez obzira da li su interni ili eksterni)</w:t>
      </w:r>
      <w:r w:rsidR="004C0D1A" w:rsidRPr="00FF56D3">
        <w:rPr>
          <w:rFonts w:cs="Arial"/>
          <w:sz w:val="22"/>
          <w:szCs w:val="24"/>
          <w:lang w:val="sr-Latn-RS"/>
        </w:rPr>
        <w:t xml:space="preserve"> </w:t>
      </w:r>
      <w:r w:rsidR="004C0D1A" w:rsidRPr="00D44796">
        <w:rPr>
          <w:rFonts w:cs="Arial"/>
          <w:sz w:val="22"/>
          <w:szCs w:val="24"/>
          <w:lang w:val="sr-Latn-RS"/>
        </w:rPr>
        <w:t xml:space="preserve">i korisnika </w:t>
      </w:r>
      <w:r w:rsidR="00921425">
        <w:rPr>
          <w:rFonts w:cs="Arial"/>
          <w:sz w:val="22"/>
          <w:szCs w:val="24"/>
          <w:lang w:val="sr-Latn-RS"/>
        </w:rPr>
        <w:t xml:space="preserve">na </w:t>
      </w:r>
      <w:r>
        <w:rPr>
          <w:rFonts w:cs="Arial"/>
          <w:sz w:val="22"/>
          <w:szCs w:val="24"/>
          <w:lang w:val="sr-Latn-RS"/>
        </w:rPr>
        <w:t>maloprodajnim objektima</w:t>
      </w:r>
      <w:r w:rsidR="004C0D1A" w:rsidRPr="00D44796">
        <w:rPr>
          <w:rFonts w:cs="Arial"/>
          <w:sz w:val="22"/>
          <w:szCs w:val="24"/>
          <w:lang w:val="sr-Latn-RS"/>
        </w:rPr>
        <w:t xml:space="preserve">. </w:t>
      </w:r>
      <w:r w:rsidR="0039419E">
        <w:rPr>
          <w:rFonts w:cs="Arial"/>
          <w:sz w:val="22"/>
          <w:szCs w:val="24"/>
          <w:lang w:val="sr-Latn-RS"/>
        </w:rPr>
        <w:t>O</w:t>
      </w:r>
      <w:r w:rsidR="004C0D1A" w:rsidRPr="00D44796">
        <w:rPr>
          <w:rFonts w:cs="Arial"/>
          <w:sz w:val="22"/>
          <w:szCs w:val="24"/>
          <w:lang w:val="sr-Latn-RS"/>
        </w:rPr>
        <w:t>snovni kanali komunikacije su:</w:t>
      </w:r>
    </w:p>
    <w:p w14:paraId="4055DF7C" w14:textId="77777777" w:rsidR="004C0D1A" w:rsidRPr="004C0D1A" w:rsidRDefault="004C0D1A">
      <w:pPr>
        <w:pStyle w:val="Pasussalistom"/>
        <w:numPr>
          <w:ilvl w:val="0"/>
          <w:numId w:val="47"/>
        </w:numPr>
        <w:spacing w:after="0"/>
        <w:ind w:left="709"/>
        <w:jc w:val="both"/>
        <w:rPr>
          <w:rFonts w:ascii="Arial" w:hAnsi="Arial" w:cs="Arial"/>
          <w:lang w:val="sr-Latn-RS"/>
        </w:rPr>
      </w:pPr>
      <w:r w:rsidRPr="004C0D1A">
        <w:rPr>
          <w:rFonts w:ascii="Arial" w:hAnsi="Arial" w:cs="Arial"/>
          <w:lang w:val="sr-Latn-RS"/>
        </w:rPr>
        <w:t>Call Center</w:t>
      </w:r>
    </w:p>
    <w:p w14:paraId="396B636D" w14:textId="77777777" w:rsidR="004C0D1A" w:rsidRPr="004C0D1A" w:rsidRDefault="004C0D1A">
      <w:pPr>
        <w:pStyle w:val="Pasussalistom"/>
        <w:numPr>
          <w:ilvl w:val="0"/>
          <w:numId w:val="47"/>
        </w:numPr>
        <w:spacing w:after="0"/>
        <w:ind w:left="709"/>
        <w:jc w:val="both"/>
        <w:rPr>
          <w:rFonts w:ascii="Arial" w:hAnsi="Arial" w:cs="Arial"/>
          <w:lang w:val="sr-Latn-RS"/>
        </w:rPr>
      </w:pPr>
      <w:r w:rsidRPr="004C0D1A">
        <w:rPr>
          <w:rFonts w:ascii="Arial" w:hAnsi="Arial" w:cs="Arial"/>
          <w:lang w:val="sr-Latn-RS"/>
        </w:rPr>
        <w:t>Web portal Servis Deska i</w:t>
      </w:r>
    </w:p>
    <w:p w14:paraId="67D21C18" w14:textId="77777777" w:rsidR="004C0D1A" w:rsidRDefault="00335834">
      <w:pPr>
        <w:pStyle w:val="Pasussalistom"/>
        <w:numPr>
          <w:ilvl w:val="0"/>
          <w:numId w:val="47"/>
        </w:numPr>
        <w:spacing w:after="0"/>
        <w:ind w:left="709"/>
        <w:jc w:val="both"/>
        <w:rPr>
          <w:rFonts w:ascii="Arial" w:hAnsi="Arial" w:cs="Arial"/>
          <w:lang w:val="sr-Latn-RS"/>
        </w:rPr>
      </w:pPr>
      <w:r>
        <w:rPr>
          <w:rFonts w:ascii="Arial" w:hAnsi="Arial" w:cs="Arial"/>
          <w:lang w:val="sr-Latn-RS"/>
        </w:rPr>
        <w:t>e-m</w:t>
      </w:r>
      <w:r w:rsidR="004C0D1A" w:rsidRPr="004C0D1A">
        <w:rPr>
          <w:rFonts w:ascii="Arial" w:hAnsi="Arial" w:cs="Arial"/>
          <w:lang w:val="sr-Latn-RS"/>
        </w:rPr>
        <w:t>ail</w:t>
      </w:r>
    </w:p>
    <w:p w14:paraId="028CBA36" w14:textId="77777777" w:rsidR="0073457B" w:rsidRPr="004C0D1A" w:rsidRDefault="0073457B" w:rsidP="00C0159B">
      <w:pPr>
        <w:pStyle w:val="Pasussalistom"/>
        <w:spacing w:after="0"/>
        <w:ind w:left="709"/>
        <w:jc w:val="both"/>
        <w:rPr>
          <w:rFonts w:ascii="Arial" w:hAnsi="Arial" w:cs="Arial"/>
          <w:lang w:val="sr-Latn-RS"/>
        </w:rPr>
      </w:pPr>
    </w:p>
    <w:p w14:paraId="6BD055E6" w14:textId="77777777" w:rsidR="004C0D1A" w:rsidRPr="00D44796" w:rsidRDefault="004C0D1A">
      <w:pPr>
        <w:jc w:val="both"/>
        <w:rPr>
          <w:rFonts w:cs="Arial"/>
          <w:sz w:val="22"/>
          <w:szCs w:val="24"/>
          <w:lang w:val="sr-Latn-RS"/>
        </w:rPr>
      </w:pPr>
      <w:r w:rsidRPr="00D44796">
        <w:rPr>
          <w:rFonts w:cs="Arial"/>
          <w:sz w:val="22"/>
          <w:szCs w:val="24"/>
          <w:lang w:val="sr-Latn-RS"/>
        </w:rPr>
        <w:t>Osnov</w:t>
      </w:r>
      <w:r w:rsidR="001608BB">
        <w:rPr>
          <w:rFonts w:cs="Arial"/>
          <w:sz w:val="22"/>
          <w:szCs w:val="24"/>
          <w:lang w:val="sr-Latn-RS"/>
        </w:rPr>
        <w:t>n</w:t>
      </w:r>
      <w:r w:rsidRPr="00D44796">
        <w:rPr>
          <w:rFonts w:cs="Arial"/>
          <w:sz w:val="22"/>
          <w:szCs w:val="24"/>
          <w:lang w:val="sr-Latn-RS"/>
        </w:rPr>
        <w:t>i zadaci i odgovornosti Kontakt centra su:</w:t>
      </w:r>
    </w:p>
    <w:p w14:paraId="327C3FCF" w14:textId="77777777" w:rsidR="00943AB7" w:rsidRPr="00943AB7" w:rsidRDefault="00943AB7">
      <w:pPr>
        <w:numPr>
          <w:ilvl w:val="0"/>
          <w:numId w:val="48"/>
        </w:numPr>
        <w:overflowPunct/>
        <w:autoSpaceDE/>
        <w:autoSpaceDN/>
        <w:adjustRightInd/>
        <w:spacing w:after="0"/>
        <w:ind w:left="709" w:hanging="371"/>
        <w:jc w:val="both"/>
        <w:textAlignment w:val="auto"/>
        <w:rPr>
          <w:rFonts w:cs="Arial"/>
          <w:sz w:val="22"/>
          <w:szCs w:val="22"/>
          <w:lang w:val="sr-Latn-RS"/>
        </w:rPr>
      </w:pPr>
      <w:r w:rsidRPr="00C0159B">
        <w:rPr>
          <w:rFonts w:cs="Arial"/>
          <w:sz w:val="22"/>
          <w:szCs w:val="22"/>
          <w:lang w:val="sr-Latn-RS"/>
        </w:rPr>
        <w:t>Javljanje na telefonske pozive</w:t>
      </w:r>
      <w:r>
        <w:rPr>
          <w:rFonts w:cs="Arial"/>
          <w:sz w:val="22"/>
          <w:szCs w:val="22"/>
          <w:lang w:val="sr-Latn-RS"/>
        </w:rPr>
        <w:t>;</w:t>
      </w:r>
    </w:p>
    <w:p w14:paraId="63A8BE4A" w14:textId="737BF146" w:rsidR="004C0D1A" w:rsidRPr="00D44796" w:rsidRDefault="004C0D1A">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 xml:space="preserve">Odgovaranje na </w:t>
      </w:r>
      <w:r w:rsidR="00A47973">
        <w:rPr>
          <w:rFonts w:cs="Arial"/>
          <w:sz w:val="22"/>
          <w:szCs w:val="22"/>
          <w:lang w:val="sr-Latn-RS"/>
        </w:rPr>
        <w:t>zahtjev</w:t>
      </w:r>
      <w:r w:rsidRPr="00D44796">
        <w:rPr>
          <w:rFonts w:cs="Arial"/>
          <w:sz w:val="22"/>
          <w:szCs w:val="22"/>
          <w:lang w:val="sr-Latn-RS"/>
        </w:rPr>
        <w:t>e korisnika kroz kanale komunikacije</w:t>
      </w:r>
      <w:r w:rsidR="00943AB7">
        <w:rPr>
          <w:rFonts w:cs="Arial"/>
          <w:sz w:val="22"/>
          <w:szCs w:val="22"/>
          <w:lang w:val="sr-Latn-RS"/>
        </w:rPr>
        <w:t>;</w:t>
      </w:r>
    </w:p>
    <w:p w14:paraId="5B9911C5" w14:textId="74E3F533" w:rsidR="004C0D1A" w:rsidRDefault="004C0D1A" w:rsidP="00C0159B">
      <w:pPr>
        <w:pStyle w:val="Normalnouvlapasusa"/>
        <w:numPr>
          <w:ilvl w:val="0"/>
          <w:numId w:val="48"/>
        </w:numPr>
        <w:overflowPunct/>
        <w:autoSpaceDE/>
        <w:autoSpaceDN/>
        <w:adjustRightInd/>
        <w:spacing w:after="0"/>
        <w:ind w:left="709" w:hanging="371"/>
        <w:jc w:val="both"/>
        <w:textAlignment w:val="auto"/>
        <w:rPr>
          <w:rFonts w:cs="Arial"/>
          <w:sz w:val="22"/>
          <w:szCs w:val="22"/>
          <w:lang w:val="sr-Latn-RS"/>
        </w:rPr>
      </w:pPr>
      <w:r w:rsidRPr="00C50839">
        <w:rPr>
          <w:rFonts w:cs="Arial"/>
          <w:sz w:val="22"/>
          <w:szCs w:val="22"/>
          <w:lang w:val="sr-Latn-RS"/>
        </w:rPr>
        <w:t xml:space="preserve">Evidentiranje korisničkih tiketa (incidenata i </w:t>
      </w:r>
      <w:r w:rsidR="00A47973">
        <w:rPr>
          <w:rFonts w:cs="Arial"/>
          <w:sz w:val="22"/>
          <w:szCs w:val="22"/>
          <w:lang w:val="sr-Latn-RS"/>
        </w:rPr>
        <w:t>zahtjev</w:t>
      </w:r>
      <w:r w:rsidRPr="00C50839">
        <w:rPr>
          <w:rFonts w:cs="Arial"/>
          <w:sz w:val="22"/>
          <w:szCs w:val="22"/>
          <w:lang w:val="sr-Latn-RS"/>
        </w:rPr>
        <w:t>a)</w:t>
      </w:r>
      <w:r w:rsidR="00C50839" w:rsidRPr="00C0159B">
        <w:rPr>
          <w:rFonts w:cs="Arial"/>
          <w:sz w:val="22"/>
          <w:szCs w:val="22"/>
          <w:lang w:val="sr-Latn-RS"/>
        </w:rPr>
        <w:t xml:space="preserve"> u ITSM alatu na osnovu poziva, e-maila korisnika ili događaja prijavljenog od strane monitoring alata;</w:t>
      </w:r>
    </w:p>
    <w:p w14:paraId="1A4B9A32" w14:textId="66D30C63" w:rsidR="00155A73" w:rsidRPr="00D44796" w:rsidRDefault="00DA6012" w:rsidP="00155A73">
      <w:pPr>
        <w:numPr>
          <w:ilvl w:val="0"/>
          <w:numId w:val="48"/>
        </w:numPr>
        <w:overflowPunct/>
        <w:autoSpaceDE/>
        <w:autoSpaceDN/>
        <w:adjustRightInd/>
        <w:spacing w:after="0"/>
        <w:ind w:left="709" w:hanging="371"/>
        <w:jc w:val="both"/>
        <w:textAlignment w:val="auto"/>
        <w:rPr>
          <w:rFonts w:cs="Arial"/>
          <w:sz w:val="22"/>
          <w:szCs w:val="22"/>
          <w:lang w:val="sr-Latn-RS"/>
        </w:rPr>
      </w:pPr>
      <w:r>
        <w:rPr>
          <w:rFonts w:cs="Arial"/>
          <w:sz w:val="22"/>
          <w:szCs w:val="22"/>
          <w:lang w:val="sr-Latn-RS"/>
        </w:rPr>
        <w:t>Provjera</w:t>
      </w:r>
      <w:r w:rsidR="00155A73" w:rsidRPr="00D44796">
        <w:rPr>
          <w:rFonts w:cs="Arial"/>
          <w:sz w:val="22"/>
          <w:szCs w:val="22"/>
          <w:lang w:val="sr-Latn-RS"/>
        </w:rPr>
        <w:t xml:space="preserve"> validnosti tiketa</w:t>
      </w:r>
      <w:r w:rsidR="00155A73">
        <w:rPr>
          <w:rFonts w:cs="Arial"/>
          <w:sz w:val="22"/>
          <w:szCs w:val="22"/>
          <w:lang w:val="sr-Latn-RS"/>
        </w:rPr>
        <w:t xml:space="preserve"> koje je korisnik sam uneo u ITSM alat (</w:t>
      </w:r>
      <w:r>
        <w:rPr>
          <w:rFonts w:cs="Arial"/>
          <w:sz w:val="22"/>
          <w:szCs w:val="22"/>
          <w:lang w:val="sr-Latn-RS"/>
        </w:rPr>
        <w:t>provjera</w:t>
      </w:r>
      <w:r w:rsidR="00155A73">
        <w:rPr>
          <w:rFonts w:cs="Arial"/>
          <w:sz w:val="22"/>
          <w:szCs w:val="22"/>
          <w:lang w:val="sr-Latn-RS"/>
        </w:rPr>
        <w:t xml:space="preserve"> se vrši na osnovu uputstva iz Operativnog priručnika);</w:t>
      </w:r>
    </w:p>
    <w:p w14:paraId="61672BA8" w14:textId="77777777" w:rsidR="00546E17" w:rsidRPr="00C0159B" w:rsidRDefault="00546E17" w:rsidP="00C0159B">
      <w:pPr>
        <w:numPr>
          <w:ilvl w:val="0"/>
          <w:numId w:val="48"/>
        </w:numPr>
        <w:overflowPunct/>
        <w:autoSpaceDE/>
        <w:autoSpaceDN/>
        <w:adjustRightInd/>
        <w:spacing w:after="0"/>
        <w:ind w:left="709" w:hanging="371"/>
        <w:jc w:val="both"/>
        <w:textAlignment w:val="auto"/>
        <w:rPr>
          <w:rFonts w:cs="Arial"/>
          <w:sz w:val="22"/>
          <w:szCs w:val="22"/>
          <w:lang w:val="sr-Latn-RS"/>
        </w:rPr>
      </w:pPr>
      <w:r w:rsidRPr="00C0159B">
        <w:rPr>
          <w:rFonts w:cs="Arial"/>
          <w:sz w:val="22"/>
          <w:szCs w:val="22"/>
          <w:lang w:val="sr-Latn-RS"/>
        </w:rPr>
        <w:lastRenderedPageBreak/>
        <w:t xml:space="preserve">Kategorizacija </w:t>
      </w:r>
      <w:r w:rsidR="00155A73" w:rsidRPr="00155A73">
        <w:rPr>
          <w:rFonts w:cs="Arial"/>
          <w:sz w:val="22"/>
          <w:szCs w:val="22"/>
          <w:lang w:val="sr-Latn-RS"/>
        </w:rPr>
        <w:t>tiketa odnosno, dodeljivanje tiketa odgovarajućim grupama za realizaciju u okviru ITSM alata;</w:t>
      </w:r>
    </w:p>
    <w:p w14:paraId="4E02AE69" w14:textId="77777777" w:rsidR="00546E17" w:rsidRPr="00C0159B" w:rsidRDefault="00546E17" w:rsidP="00C0159B">
      <w:pPr>
        <w:numPr>
          <w:ilvl w:val="0"/>
          <w:numId w:val="48"/>
        </w:numPr>
        <w:overflowPunct/>
        <w:autoSpaceDE/>
        <w:autoSpaceDN/>
        <w:adjustRightInd/>
        <w:spacing w:after="0"/>
        <w:ind w:left="709" w:hanging="371"/>
        <w:jc w:val="both"/>
        <w:textAlignment w:val="auto"/>
        <w:rPr>
          <w:rFonts w:cs="Arial"/>
          <w:sz w:val="22"/>
          <w:szCs w:val="22"/>
          <w:lang w:val="sr-Latn-RS"/>
        </w:rPr>
      </w:pPr>
      <w:r w:rsidRPr="00C0159B">
        <w:rPr>
          <w:rFonts w:cs="Arial"/>
          <w:sz w:val="22"/>
          <w:szCs w:val="22"/>
          <w:lang w:val="sr-Latn-RS"/>
        </w:rPr>
        <w:t xml:space="preserve">Prioritizacija </w:t>
      </w:r>
      <w:r w:rsidR="00155A73">
        <w:rPr>
          <w:rFonts w:cs="Arial"/>
          <w:sz w:val="22"/>
          <w:szCs w:val="22"/>
          <w:lang w:val="sr-Latn-RS"/>
        </w:rPr>
        <w:t>tiketa (impact i urgency</w:t>
      </w:r>
      <w:r w:rsidR="004A5685">
        <w:rPr>
          <w:rFonts w:cs="Arial"/>
          <w:sz w:val="22"/>
          <w:szCs w:val="22"/>
          <w:lang w:val="sr-Latn-RS"/>
        </w:rPr>
        <w:t>)</w:t>
      </w:r>
      <w:r w:rsidR="00155A73">
        <w:rPr>
          <w:rFonts w:cs="Arial"/>
          <w:sz w:val="22"/>
          <w:szCs w:val="22"/>
          <w:lang w:val="sr-Latn-RS"/>
        </w:rPr>
        <w:t>;</w:t>
      </w:r>
    </w:p>
    <w:p w14:paraId="57E9DEF0" w14:textId="77777777" w:rsidR="004C0D1A" w:rsidRPr="00D44796" w:rsidRDefault="004C0D1A">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Prikupljanje dodatnih informacija potrebnih za realizaciju tiketa</w:t>
      </w:r>
      <w:r w:rsidR="00155A73">
        <w:rPr>
          <w:rFonts w:cs="Arial"/>
          <w:sz w:val="22"/>
          <w:szCs w:val="22"/>
          <w:lang w:val="sr-Latn-RS"/>
        </w:rPr>
        <w:t>;</w:t>
      </w:r>
    </w:p>
    <w:p w14:paraId="421A9380" w14:textId="77777777" w:rsidR="004C0D1A" w:rsidRDefault="004C0D1A">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Komunikacija sa korisnicima u cilju obezbeđenja potrebnih odobrenja, dokumenata itd. potrebnih za realizaciju tiketa</w:t>
      </w:r>
      <w:r w:rsidR="00155A73">
        <w:rPr>
          <w:rFonts w:cs="Arial"/>
          <w:sz w:val="22"/>
          <w:szCs w:val="22"/>
          <w:lang w:val="sr-Latn-RS"/>
        </w:rPr>
        <w:t>;</w:t>
      </w:r>
    </w:p>
    <w:p w14:paraId="10996813" w14:textId="68429F95" w:rsidR="00155A73" w:rsidRDefault="00155A73" w:rsidP="00155A73">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 xml:space="preserve">Tehnička podrška i </w:t>
      </w:r>
      <w:r>
        <w:rPr>
          <w:rFonts w:cs="Arial"/>
          <w:sz w:val="22"/>
          <w:szCs w:val="22"/>
          <w:lang w:val="sr-Latn-RS"/>
        </w:rPr>
        <w:t>realizovanje/</w:t>
      </w:r>
      <w:r w:rsidRPr="00D44796">
        <w:rPr>
          <w:rFonts w:cs="Arial"/>
          <w:sz w:val="22"/>
          <w:szCs w:val="22"/>
          <w:lang w:val="sr-Latn-RS"/>
        </w:rPr>
        <w:t>otklanjanje jednostavnih</w:t>
      </w:r>
      <w:r>
        <w:rPr>
          <w:rFonts w:cs="Arial"/>
          <w:sz w:val="22"/>
          <w:szCs w:val="22"/>
          <w:lang w:val="sr-Latn-RS"/>
        </w:rPr>
        <w:t xml:space="preserve"> </w:t>
      </w:r>
      <w:r w:rsidR="00A47973">
        <w:rPr>
          <w:rFonts w:cs="Arial"/>
          <w:sz w:val="22"/>
          <w:szCs w:val="22"/>
          <w:lang w:val="sr-Latn-RS"/>
        </w:rPr>
        <w:t>zahtjev</w:t>
      </w:r>
      <w:r>
        <w:rPr>
          <w:rFonts w:cs="Arial"/>
          <w:sz w:val="22"/>
          <w:szCs w:val="22"/>
          <w:lang w:val="sr-Latn-RS"/>
        </w:rPr>
        <w:t>a i</w:t>
      </w:r>
      <w:r w:rsidRPr="00D44796">
        <w:rPr>
          <w:rFonts w:cs="Arial"/>
          <w:sz w:val="22"/>
          <w:szCs w:val="22"/>
          <w:lang w:val="sr-Latn-RS"/>
        </w:rPr>
        <w:t xml:space="preserve"> incidenata</w:t>
      </w:r>
      <w:r w:rsidR="00516424">
        <w:rPr>
          <w:rFonts w:cs="Arial"/>
          <w:sz w:val="22"/>
          <w:szCs w:val="22"/>
          <w:lang w:val="sr-Latn-RS"/>
        </w:rPr>
        <w:t xml:space="preserve"> vezanih za sve IT </w:t>
      </w:r>
      <w:r w:rsidR="0039419E">
        <w:rPr>
          <w:rFonts w:cs="Arial"/>
          <w:sz w:val="22"/>
          <w:szCs w:val="22"/>
          <w:lang w:val="sr-Latn-RS"/>
        </w:rPr>
        <w:t>servise</w:t>
      </w:r>
      <w:r w:rsidR="00516424">
        <w:rPr>
          <w:rFonts w:cs="Arial"/>
          <w:sz w:val="22"/>
          <w:szCs w:val="22"/>
          <w:lang w:val="sr-Latn-RS"/>
        </w:rPr>
        <w:t xml:space="preserve"> na </w:t>
      </w:r>
      <w:r w:rsidR="0039419E">
        <w:rPr>
          <w:rFonts w:cs="Arial"/>
          <w:sz w:val="22"/>
          <w:szCs w:val="22"/>
          <w:lang w:val="sr-Latn-RS"/>
        </w:rPr>
        <w:t>maloprodajnim objektima</w:t>
      </w:r>
      <w:r w:rsidRPr="00D44796">
        <w:rPr>
          <w:rFonts w:cs="Arial"/>
          <w:sz w:val="22"/>
          <w:szCs w:val="22"/>
          <w:lang w:val="sr-Latn-RS"/>
        </w:rPr>
        <w:t xml:space="preserve"> u skladu sa definisanim uputstvima</w:t>
      </w:r>
      <w:r>
        <w:rPr>
          <w:rFonts w:cs="Arial"/>
          <w:sz w:val="22"/>
          <w:szCs w:val="22"/>
          <w:lang w:val="sr-Latn-RS"/>
        </w:rPr>
        <w:t>;</w:t>
      </w:r>
    </w:p>
    <w:p w14:paraId="683A5AD2" w14:textId="77777777" w:rsidR="004C0D1A" w:rsidRPr="00AF1353" w:rsidRDefault="00642630">
      <w:pPr>
        <w:numPr>
          <w:ilvl w:val="0"/>
          <w:numId w:val="48"/>
        </w:numPr>
        <w:overflowPunct/>
        <w:autoSpaceDE/>
        <w:autoSpaceDN/>
        <w:adjustRightInd/>
        <w:spacing w:after="0"/>
        <w:ind w:left="709" w:hanging="371"/>
        <w:jc w:val="both"/>
        <w:textAlignment w:val="auto"/>
        <w:rPr>
          <w:rFonts w:cs="Arial"/>
          <w:sz w:val="22"/>
          <w:szCs w:val="22"/>
          <w:lang w:val="sr-Latn-RS"/>
        </w:rPr>
      </w:pPr>
      <w:r w:rsidRPr="00AF1353">
        <w:rPr>
          <w:rFonts w:cs="Arial"/>
          <w:sz w:val="22"/>
          <w:szCs w:val="22"/>
          <w:lang w:val="sr-Latn-RS"/>
        </w:rPr>
        <w:t>Funkcionalna e</w:t>
      </w:r>
      <w:r w:rsidR="004C0D1A" w:rsidRPr="00AF1353">
        <w:rPr>
          <w:rFonts w:cs="Arial"/>
          <w:sz w:val="22"/>
          <w:szCs w:val="22"/>
          <w:lang w:val="sr-Latn-RS"/>
        </w:rPr>
        <w:t>skalaci</w:t>
      </w:r>
      <w:r w:rsidR="00B60F35" w:rsidRPr="00AF1353">
        <w:rPr>
          <w:rFonts w:cs="Arial"/>
          <w:sz w:val="22"/>
          <w:szCs w:val="22"/>
          <w:lang w:val="sr-Latn-RS"/>
        </w:rPr>
        <w:t>ja tiketa višim nivoima podrške</w:t>
      </w:r>
      <w:r w:rsidR="00714635" w:rsidRPr="00AF1353">
        <w:rPr>
          <w:rFonts w:cs="Arial"/>
          <w:sz w:val="22"/>
          <w:szCs w:val="22"/>
          <w:lang w:val="sr-Latn-RS"/>
        </w:rPr>
        <w:t xml:space="preserve"> (</w:t>
      </w:r>
      <w:r w:rsidR="0039419E">
        <w:rPr>
          <w:rFonts w:cs="Arial"/>
          <w:sz w:val="22"/>
          <w:szCs w:val="22"/>
          <w:lang w:val="sr-Latn-RS"/>
        </w:rPr>
        <w:t>vidi 5.1.4.6</w:t>
      </w:r>
      <w:r w:rsidR="00714635" w:rsidRPr="00AF1353">
        <w:rPr>
          <w:rFonts w:cs="Arial"/>
          <w:sz w:val="22"/>
          <w:szCs w:val="22"/>
          <w:lang w:val="sr-Latn-RS"/>
        </w:rPr>
        <w:t>)</w:t>
      </w:r>
      <w:r w:rsidR="0039419E">
        <w:rPr>
          <w:rFonts w:cs="Arial"/>
          <w:sz w:val="22"/>
          <w:szCs w:val="22"/>
          <w:lang w:val="sr-Latn-RS"/>
        </w:rPr>
        <w:t>;</w:t>
      </w:r>
    </w:p>
    <w:p w14:paraId="21BB13CA" w14:textId="77777777" w:rsidR="0039419E" w:rsidRPr="00AF1353" w:rsidRDefault="00642630" w:rsidP="00CB4273">
      <w:pPr>
        <w:numPr>
          <w:ilvl w:val="0"/>
          <w:numId w:val="48"/>
        </w:numPr>
        <w:overflowPunct/>
        <w:autoSpaceDE/>
        <w:autoSpaceDN/>
        <w:adjustRightInd/>
        <w:spacing w:after="0"/>
        <w:ind w:left="709" w:hanging="371"/>
        <w:jc w:val="both"/>
        <w:textAlignment w:val="auto"/>
        <w:rPr>
          <w:rFonts w:cs="Arial"/>
          <w:sz w:val="22"/>
          <w:szCs w:val="22"/>
          <w:lang w:val="sr-Latn-RS"/>
        </w:rPr>
      </w:pPr>
      <w:r w:rsidRPr="0039419E">
        <w:rPr>
          <w:rFonts w:cs="Arial"/>
          <w:sz w:val="22"/>
          <w:szCs w:val="22"/>
          <w:lang w:val="sr-Latn-RS"/>
        </w:rPr>
        <w:t>Hijerarhijska eskalacija tiketa odgovornim osobama Naručioca u skladu sa procedurama definisanim u Operativnom priručniku</w:t>
      </w:r>
      <w:r w:rsidR="00714635" w:rsidRPr="00C0159B">
        <w:rPr>
          <w:rFonts w:cs="Arial"/>
          <w:sz w:val="22"/>
          <w:szCs w:val="22"/>
          <w:lang w:val="sr-Latn-RS"/>
        </w:rPr>
        <w:t xml:space="preserve"> </w:t>
      </w:r>
      <w:r w:rsidR="0039419E" w:rsidRPr="00AF1353">
        <w:rPr>
          <w:rFonts w:cs="Arial"/>
          <w:sz w:val="22"/>
          <w:szCs w:val="22"/>
          <w:lang w:val="sr-Latn-RS"/>
        </w:rPr>
        <w:t>(</w:t>
      </w:r>
      <w:r w:rsidR="0039419E">
        <w:rPr>
          <w:rFonts w:cs="Arial"/>
          <w:sz w:val="22"/>
          <w:szCs w:val="22"/>
          <w:lang w:val="sr-Latn-RS"/>
        </w:rPr>
        <w:t>vidi 5.1.4.6</w:t>
      </w:r>
      <w:r w:rsidR="0039419E" w:rsidRPr="00AF1353">
        <w:rPr>
          <w:rFonts w:cs="Arial"/>
          <w:sz w:val="22"/>
          <w:szCs w:val="22"/>
          <w:lang w:val="sr-Latn-RS"/>
        </w:rPr>
        <w:t>)</w:t>
      </w:r>
      <w:r w:rsidR="0039419E">
        <w:rPr>
          <w:rFonts w:cs="Arial"/>
          <w:sz w:val="22"/>
          <w:szCs w:val="22"/>
          <w:lang w:val="sr-Latn-RS"/>
        </w:rPr>
        <w:t>;</w:t>
      </w:r>
    </w:p>
    <w:p w14:paraId="20F2FCA2" w14:textId="77777777" w:rsidR="004C0D1A" w:rsidRPr="0039419E" w:rsidRDefault="004C0D1A" w:rsidP="00CB4273">
      <w:pPr>
        <w:numPr>
          <w:ilvl w:val="0"/>
          <w:numId w:val="48"/>
        </w:numPr>
        <w:overflowPunct/>
        <w:autoSpaceDE/>
        <w:autoSpaceDN/>
        <w:adjustRightInd/>
        <w:spacing w:after="0"/>
        <w:ind w:left="709" w:hanging="371"/>
        <w:jc w:val="both"/>
        <w:textAlignment w:val="auto"/>
        <w:rPr>
          <w:rFonts w:cs="Arial"/>
          <w:sz w:val="22"/>
          <w:szCs w:val="22"/>
          <w:lang w:val="sr-Latn-RS"/>
        </w:rPr>
      </w:pPr>
      <w:r w:rsidRPr="0039419E">
        <w:rPr>
          <w:rFonts w:cs="Arial"/>
          <w:sz w:val="22"/>
          <w:szCs w:val="22"/>
          <w:lang w:val="sr-Latn-RS"/>
        </w:rPr>
        <w:t>Praćenje toka realizacije tiketa</w:t>
      </w:r>
      <w:r w:rsidR="00FA2B80" w:rsidRPr="0039419E">
        <w:rPr>
          <w:rFonts w:cs="Arial"/>
          <w:sz w:val="22"/>
          <w:szCs w:val="22"/>
          <w:lang w:val="sr-Latn-RS"/>
        </w:rPr>
        <w:t>;</w:t>
      </w:r>
    </w:p>
    <w:p w14:paraId="24D29AEF" w14:textId="07CCD85F" w:rsidR="00546E17" w:rsidRPr="00C03E3E" w:rsidRDefault="00546E17" w:rsidP="00546E17">
      <w:pPr>
        <w:numPr>
          <w:ilvl w:val="0"/>
          <w:numId w:val="48"/>
        </w:numPr>
        <w:overflowPunct/>
        <w:autoSpaceDE/>
        <w:autoSpaceDN/>
        <w:adjustRightInd/>
        <w:spacing w:after="0"/>
        <w:ind w:left="709" w:hanging="371"/>
        <w:jc w:val="both"/>
        <w:textAlignment w:val="auto"/>
        <w:rPr>
          <w:rFonts w:cs="Arial"/>
          <w:sz w:val="22"/>
          <w:szCs w:val="22"/>
          <w:lang w:val="sr-Latn-RS"/>
        </w:rPr>
      </w:pPr>
      <w:r w:rsidRPr="00C03E3E">
        <w:rPr>
          <w:rFonts w:cs="Arial"/>
          <w:sz w:val="22"/>
          <w:szCs w:val="22"/>
          <w:lang w:val="sr-Latn-RS"/>
        </w:rPr>
        <w:t xml:space="preserve">Informisanje korisnika o progresu </w:t>
      </w:r>
      <w:r w:rsidR="00F3652F">
        <w:rPr>
          <w:rFonts w:cs="Arial"/>
          <w:sz w:val="22"/>
          <w:szCs w:val="22"/>
          <w:lang w:val="sr-Latn-RS"/>
        </w:rPr>
        <w:t>rješava</w:t>
      </w:r>
      <w:r w:rsidRPr="00C03E3E">
        <w:rPr>
          <w:rFonts w:cs="Arial"/>
          <w:sz w:val="22"/>
          <w:szCs w:val="22"/>
          <w:lang w:val="sr-Latn-RS"/>
        </w:rPr>
        <w:t xml:space="preserve">nja </w:t>
      </w:r>
      <w:r w:rsidR="00155A73">
        <w:rPr>
          <w:rFonts w:cs="Arial"/>
          <w:sz w:val="22"/>
          <w:szCs w:val="22"/>
          <w:lang w:val="sr-Latn-RS"/>
        </w:rPr>
        <w:t>tiketa;</w:t>
      </w:r>
    </w:p>
    <w:p w14:paraId="3E8E92A0" w14:textId="77777777" w:rsidR="00546E17" w:rsidRDefault="00546E17" w:rsidP="00546E17">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 xml:space="preserve">Informisanje korisnika o načinu pružanja IT </w:t>
      </w:r>
      <w:r w:rsidR="0039419E">
        <w:rPr>
          <w:rFonts w:cs="Arial"/>
          <w:sz w:val="22"/>
          <w:szCs w:val="22"/>
          <w:lang w:val="sr-Latn-RS"/>
        </w:rPr>
        <w:t>servisa</w:t>
      </w:r>
      <w:r w:rsidR="00FA2B80">
        <w:rPr>
          <w:rFonts w:cs="Arial"/>
          <w:sz w:val="22"/>
          <w:szCs w:val="22"/>
          <w:lang w:val="sr-Latn-RS"/>
        </w:rPr>
        <w:t>;</w:t>
      </w:r>
    </w:p>
    <w:p w14:paraId="7E9BC8C1" w14:textId="0DA14DD8" w:rsidR="00E35234" w:rsidRPr="00C0159B" w:rsidRDefault="00155A73" w:rsidP="00C0159B">
      <w:pPr>
        <w:numPr>
          <w:ilvl w:val="0"/>
          <w:numId w:val="48"/>
        </w:numPr>
        <w:overflowPunct/>
        <w:autoSpaceDE/>
        <w:autoSpaceDN/>
        <w:adjustRightInd/>
        <w:spacing w:after="0"/>
        <w:ind w:left="709" w:hanging="371"/>
        <w:jc w:val="both"/>
        <w:textAlignment w:val="auto"/>
        <w:rPr>
          <w:rFonts w:cs="Arial"/>
          <w:sz w:val="22"/>
          <w:szCs w:val="22"/>
          <w:lang w:val="sr-Latn-RS"/>
        </w:rPr>
      </w:pPr>
      <w:r w:rsidRPr="00155A73">
        <w:rPr>
          <w:rFonts w:cs="Arial"/>
          <w:sz w:val="22"/>
          <w:szCs w:val="22"/>
          <w:lang w:val="sr-Latn-RS"/>
        </w:rPr>
        <w:t xml:space="preserve">Informisanje </w:t>
      </w:r>
      <w:r w:rsidR="00E35234" w:rsidRPr="00C0159B">
        <w:rPr>
          <w:rFonts w:cs="Arial"/>
          <w:sz w:val="22"/>
          <w:szCs w:val="22"/>
          <w:lang w:val="sr-Latn-RS"/>
        </w:rPr>
        <w:t>korisnika putem servisnih informacija</w:t>
      </w:r>
      <w:r w:rsidRPr="00155A73">
        <w:rPr>
          <w:rFonts w:cs="Arial"/>
          <w:sz w:val="22"/>
          <w:szCs w:val="22"/>
          <w:lang w:val="sr-Latn-RS"/>
        </w:rPr>
        <w:t xml:space="preserve"> o prekidima, problemima i prom</w:t>
      </w:r>
      <w:r w:rsidR="00163E9B">
        <w:rPr>
          <w:rFonts w:cs="Arial"/>
          <w:sz w:val="22"/>
          <w:szCs w:val="22"/>
          <w:lang w:val="sr-Latn-RS"/>
        </w:rPr>
        <w:t>j</w:t>
      </w:r>
      <w:r w:rsidRPr="00155A73">
        <w:rPr>
          <w:rFonts w:cs="Arial"/>
          <w:sz w:val="22"/>
          <w:szCs w:val="22"/>
          <w:lang w:val="sr-Latn-RS"/>
        </w:rPr>
        <w:t xml:space="preserve">eni u načinu pružanja pojedinih IT </w:t>
      </w:r>
      <w:r w:rsidR="0039419E">
        <w:rPr>
          <w:rFonts w:cs="Arial"/>
          <w:sz w:val="22"/>
          <w:szCs w:val="22"/>
          <w:lang w:val="sr-Latn-RS"/>
        </w:rPr>
        <w:t>servisa</w:t>
      </w:r>
      <w:r w:rsidRPr="00155A73">
        <w:rPr>
          <w:rFonts w:cs="Arial"/>
          <w:sz w:val="22"/>
          <w:szCs w:val="22"/>
          <w:lang w:val="sr-Latn-RS"/>
        </w:rPr>
        <w:t>;</w:t>
      </w:r>
      <w:r w:rsidR="00E35234" w:rsidRPr="00C0159B">
        <w:rPr>
          <w:rFonts w:cs="Arial"/>
          <w:sz w:val="22"/>
          <w:szCs w:val="22"/>
          <w:lang w:val="sr-Latn-RS"/>
        </w:rPr>
        <w:t xml:space="preserve"> </w:t>
      </w:r>
    </w:p>
    <w:p w14:paraId="3971A301" w14:textId="77777777" w:rsidR="00E35234" w:rsidRPr="00C0159B" w:rsidRDefault="0039419E" w:rsidP="00C0159B">
      <w:pPr>
        <w:numPr>
          <w:ilvl w:val="0"/>
          <w:numId w:val="48"/>
        </w:numPr>
        <w:overflowPunct/>
        <w:autoSpaceDE/>
        <w:autoSpaceDN/>
        <w:adjustRightInd/>
        <w:spacing w:after="0"/>
        <w:ind w:left="709" w:hanging="371"/>
        <w:jc w:val="both"/>
        <w:textAlignment w:val="auto"/>
        <w:rPr>
          <w:rFonts w:cs="Arial"/>
          <w:sz w:val="22"/>
          <w:szCs w:val="22"/>
          <w:lang w:val="sr-Latn-RS"/>
        </w:rPr>
      </w:pPr>
      <w:r w:rsidRPr="00FF56D3">
        <w:rPr>
          <w:rFonts w:cs="Arial"/>
          <w:sz w:val="22"/>
          <w:szCs w:val="22"/>
          <w:lang w:val="sr-Latn-RS"/>
        </w:rPr>
        <w:t>Kreiranje i ažuriranje O</w:t>
      </w:r>
      <w:r w:rsidR="00E35234" w:rsidRPr="00C0159B">
        <w:rPr>
          <w:rFonts w:cs="Arial"/>
          <w:sz w:val="22"/>
          <w:szCs w:val="22"/>
          <w:lang w:val="sr-Latn-RS"/>
        </w:rPr>
        <w:t>perativnog priručnika</w:t>
      </w:r>
      <w:r>
        <w:rPr>
          <w:rFonts w:cs="Arial"/>
          <w:sz w:val="22"/>
          <w:szCs w:val="22"/>
          <w:lang w:val="sr-Latn-RS"/>
        </w:rPr>
        <w:t>;</w:t>
      </w:r>
    </w:p>
    <w:p w14:paraId="57871FD3" w14:textId="77777777" w:rsidR="004C0D1A" w:rsidRPr="00D44796" w:rsidRDefault="004C0D1A">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Čuvanje celokupne komunikacije sa korisnicima koja se odnosi na korisničke:</w:t>
      </w:r>
    </w:p>
    <w:p w14:paraId="75DCBFE9" w14:textId="5EF11349" w:rsidR="004C0D1A" w:rsidRPr="00D44796" w:rsidRDefault="00A47973">
      <w:pPr>
        <w:numPr>
          <w:ilvl w:val="1"/>
          <w:numId w:val="48"/>
        </w:numPr>
        <w:overflowPunct/>
        <w:autoSpaceDE/>
        <w:autoSpaceDN/>
        <w:adjustRightInd/>
        <w:spacing w:after="0"/>
        <w:ind w:left="1418" w:hanging="371"/>
        <w:jc w:val="both"/>
        <w:textAlignment w:val="auto"/>
        <w:rPr>
          <w:rFonts w:cs="Arial"/>
          <w:sz w:val="22"/>
          <w:szCs w:val="22"/>
          <w:lang w:val="sr-Latn-RS"/>
        </w:rPr>
      </w:pPr>
      <w:r>
        <w:rPr>
          <w:rFonts w:cs="Arial"/>
          <w:sz w:val="22"/>
          <w:szCs w:val="22"/>
          <w:lang w:val="sr-Latn-RS"/>
        </w:rPr>
        <w:t>Zahtjev</w:t>
      </w:r>
      <w:r w:rsidR="004C0D1A" w:rsidRPr="00D44796">
        <w:rPr>
          <w:rFonts w:cs="Arial"/>
          <w:sz w:val="22"/>
          <w:szCs w:val="22"/>
          <w:lang w:val="sr-Latn-RS"/>
        </w:rPr>
        <w:t>e za informacijama</w:t>
      </w:r>
    </w:p>
    <w:p w14:paraId="30BB3AD1" w14:textId="617DB088" w:rsidR="004C0D1A" w:rsidRPr="00D44796" w:rsidRDefault="00A47973">
      <w:pPr>
        <w:numPr>
          <w:ilvl w:val="1"/>
          <w:numId w:val="48"/>
        </w:numPr>
        <w:overflowPunct/>
        <w:autoSpaceDE/>
        <w:autoSpaceDN/>
        <w:adjustRightInd/>
        <w:spacing w:after="0"/>
        <w:ind w:left="1418" w:hanging="371"/>
        <w:jc w:val="both"/>
        <w:textAlignment w:val="auto"/>
        <w:rPr>
          <w:rFonts w:cs="Arial"/>
          <w:sz w:val="22"/>
          <w:szCs w:val="22"/>
          <w:lang w:val="sr-Latn-RS"/>
        </w:rPr>
      </w:pPr>
      <w:r>
        <w:rPr>
          <w:rFonts w:cs="Arial"/>
          <w:sz w:val="22"/>
          <w:szCs w:val="22"/>
          <w:lang w:val="sr-Latn-RS"/>
        </w:rPr>
        <w:t>Zahtjev</w:t>
      </w:r>
      <w:r w:rsidR="004C0D1A" w:rsidRPr="00D44796">
        <w:rPr>
          <w:rFonts w:cs="Arial"/>
          <w:sz w:val="22"/>
          <w:szCs w:val="22"/>
          <w:lang w:val="sr-Latn-RS"/>
        </w:rPr>
        <w:t>e za pružanje usluga</w:t>
      </w:r>
    </w:p>
    <w:p w14:paraId="19CC306E" w14:textId="2DEA4985" w:rsidR="004C0D1A" w:rsidRPr="00D44796" w:rsidRDefault="00A47973">
      <w:pPr>
        <w:numPr>
          <w:ilvl w:val="1"/>
          <w:numId w:val="48"/>
        </w:numPr>
        <w:overflowPunct/>
        <w:autoSpaceDE/>
        <w:autoSpaceDN/>
        <w:adjustRightInd/>
        <w:spacing w:after="0"/>
        <w:ind w:left="1418" w:hanging="371"/>
        <w:jc w:val="both"/>
        <w:textAlignment w:val="auto"/>
        <w:rPr>
          <w:rFonts w:cs="Arial"/>
          <w:sz w:val="22"/>
          <w:szCs w:val="22"/>
          <w:lang w:val="sr-Latn-RS"/>
        </w:rPr>
      </w:pPr>
      <w:r>
        <w:rPr>
          <w:rFonts w:cs="Arial"/>
          <w:sz w:val="22"/>
          <w:szCs w:val="22"/>
          <w:lang w:val="sr-Latn-RS"/>
        </w:rPr>
        <w:t>Zahtjev</w:t>
      </w:r>
      <w:r w:rsidR="004C0D1A" w:rsidRPr="00D44796">
        <w:rPr>
          <w:rFonts w:cs="Arial"/>
          <w:sz w:val="22"/>
          <w:szCs w:val="22"/>
          <w:lang w:val="sr-Latn-RS"/>
        </w:rPr>
        <w:t>e za otklanjanje incidenata</w:t>
      </w:r>
    </w:p>
    <w:p w14:paraId="496AB0E5" w14:textId="77777777" w:rsidR="00E35234" w:rsidRDefault="004C0D1A">
      <w:pPr>
        <w:numPr>
          <w:ilvl w:val="0"/>
          <w:numId w:val="48"/>
        </w:numPr>
        <w:overflowPunct/>
        <w:autoSpaceDE/>
        <w:autoSpaceDN/>
        <w:adjustRightInd/>
        <w:spacing w:after="0"/>
        <w:ind w:left="709" w:hanging="371"/>
        <w:jc w:val="both"/>
        <w:textAlignment w:val="auto"/>
        <w:rPr>
          <w:rFonts w:cs="Arial"/>
          <w:sz w:val="22"/>
          <w:szCs w:val="22"/>
          <w:lang w:val="sr-Latn-RS"/>
        </w:rPr>
      </w:pPr>
      <w:r w:rsidRPr="00D44796">
        <w:rPr>
          <w:rFonts w:cs="Arial"/>
          <w:sz w:val="22"/>
          <w:szCs w:val="22"/>
          <w:lang w:val="sr-Latn-RS"/>
        </w:rPr>
        <w:t>Izveštavanje o radu i statistici Kontakt centra</w:t>
      </w:r>
      <w:r w:rsidR="00E35234">
        <w:rPr>
          <w:rFonts w:cs="Arial"/>
          <w:sz w:val="22"/>
          <w:szCs w:val="22"/>
          <w:lang w:val="sr-Latn-RS"/>
        </w:rPr>
        <w:t>;</w:t>
      </w:r>
    </w:p>
    <w:p w14:paraId="1D111F3B" w14:textId="77777777" w:rsidR="00E35234" w:rsidRPr="00C03E3E" w:rsidRDefault="00E35234" w:rsidP="00E35234">
      <w:pPr>
        <w:numPr>
          <w:ilvl w:val="0"/>
          <w:numId w:val="48"/>
        </w:numPr>
        <w:overflowPunct/>
        <w:autoSpaceDE/>
        <w:autoSpaceDN/>
        <w:adjustRightInd/>
        <w:spacing w:after="0"/>
        <w:ind w:left="709" w:hanging="371"/>
        <w:jc w:val="both"/>
        <w:textAlignment w:val="auto"/>
        <w:rPr>
          <w:rFonts w:cs="Arial"/>
          <w:sz w:val="22"/>
          <w:szCs w:val="22"/>
          <w:lang w:val="sr-Latn-RS"/>
        </w:rPr>
      </w:pPr>
      <w:r w:rsidRPr="00C03E3E">
        <w:rPr>
          <w:rFonts w:cs="Arial"/>
          <w:sz w:val="22"/>
          <w:szCs w:val="22"/>
          <w:lang w:val="sr-Latn-RS"/>
        </w:rPr>
        <w:t>Sprovođenje ankete o zadovoljstvu korisnika</w:t>
      </w:r>
    </w:p>
    <w:p w14:paraId="34E7CC56" w14:textId="77777777" w:rsidR="004C0D1A" w:rsidRPr="00D44796" w:rsidRDefault="004C0D1A" w:rsidP="00C0159B">
      <w:pPr>
        <w:overflowPunct/>
        <w:autoSpaceDE/>
        <w:autoSpaceDN/>
        <w:adjustRightInd/>
        <w:spacing w:after="0"/>
        <w:ind w:left="709"/>
        <w:jc w:val="both"/>
        <w:textAlignment w:val="auto"/>
        <w:rPr>
          <w:rFonts w:cs="Arial"/>
          <w:sz w:val="22"/>
          <w:szCs w:val="22"/>
          <w:lang w:val="sr-Latn-RS"/>
        </w:rPr>
      </w:pPr>
    </w:p>
    <w:p w14:paraId="3B96D808" w14:textId="37F95219" w:rsidR="004C0D1A" w:rsidRPr="00D44796" w:rsidRDefault="00642630">
      <w:pPr>
        <w:overflowPunct/>
        <w:autoSpaceDE/>
        <w:autoSpaceDN/>
        <w:adjustRightInd/>
        <w:spacing w:after="0"/>
        <w:jc w:val="both"/>
        <w:textAlignment w:val="auto"/>
        <w:rPr>
          <w:rFonts w:cs="Arial"/>
          <w:sz w:val="22"/>
          <w:szCs w:val="22"/>
          <w:lang w:val="sr-Latn-RS"/>
        </w:rPr>
      </w:pPr>
      <w:r>
        <w:rPr>
          <w:rFonts w:cs="Arial"/>
          <w:sz w:val="22"/>
          <w:szCs w:val="22"/>
          <w:lang w:val="sr-Latn-RS"/>
        </w:rPr>
        <w:t>Dobavljač</w:t>
      </w:r>
      <w:r w:rsidR="004C0D1A" w:rsidRPr="00D44796">
        <w:rPr>
          <w:rFonts w:cs="Arial"/>
          <w:sz w:val="22"/>
          <w:szCs w:val="22"/>
          <w:lang w:val="sr-Latn-RS"/>
        </w:rPr>
        <w:t xml:space="preserve"> je u obavezi da </w:t>
      </w:r>
      <w:r w:rsidR="00BF49FC">
        <w:rPr>
          <w:rFonts w:cs="Arial"/>
          <w:sz w:val="22"/>
          <w:szCs w:val="22"/>
          <w:lang w:val="sr-Latn-RS"/>
        </w:rPr>
        <w:t>obezbjedi</w:t>
      </w:r>
      <w:r w:rsidR="004C0D1A" w:rsidRPr="00D44796">
        <w:rPr>
          <w:rFonts w:cs="Arial"/>
          <w:sz w:val="22"/>
          <w:szCs w:val="22"/>
          <w:lang w:val="sr-Latn-RS"/>
        </w:rPr>
        <w:t xml:space="preserve"> da operateri Kontakt centra:</w:t>
      </w:r>
    </w:p>
    <w:p w14:paraId="24EA8E1D" w14:textId="77777777" w:rsidR="001608BB"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Poseduju potrebna znanja vezana za informacione tehnologije</w:t>
      </w:r>
      <w:r w:rsidR="00975456">
        <w:rPr>
          <w:rFonts w:cs="Arial"/>
          <w:sz w:val="22"/>
          <w:szCs w:val="22"/>
          <w:lang w:val="sr-Latn-RS"/>
        </w:rPr>
        <w:t>;</w:t>
      </w:r>
    </w:p>
    <w:p w14:paraId="555AB4E4" w14:textId="72CF664A" w:rsidR="00C657A7" w:rsidRPr="009E769E" w:rsidRDefault="00C00323" w:rsidP="00C657A7">
      <w:pPr>
        <w:numPr>
          <w:ilvl w:val="0"/>
          <w:numId w:val="49"/>
        </w:numPr>
        <w:overflowPunct/>
        <w:autoSpaceDE/>
        <w:autoSpaceDN/>
        <w:adjustRightInd/>
        <w:spacing w:after="0"/>
        <w:jc w:val="both"/>
        <w:textAlignment w:val="auto"/>
        <w:rPr>
          <w:rFonts w:cs="Arial"/>
          <w:sz w:val="22"/>
          <w:szCs w:val="22"/>
          <w:lang w:val="sr-Latn-RS"/>
        </w:rPr>
      </w:pPr>
      <w:r>
        <w:rPr>
          <w:rFonts w:cs="Arial"/>
          <w:sz w:val="22"/>
          <w:szCs w:val="22"/>
          <w:lang w:val="sr-Latn-RS"/>
        </w:rPr>
        <w:t>Budu u</w:t>
      </w:r>
      <w:r w:rsidR="00642630">
        <w:rPr>
          <w:rFonts w:cs="Arial"/>
          <w:sz w:val="22"/>
          <w:szCs w:val="22"/>
          <w:lang w:val="sr-Latn-RS"/>
        </w:rPr>
        <w:t>poznati</w:t>
      </w:r>
      <w:r w:rsidR="00ED3E52">
        <w:rPr>
          <w:rFonts w:cs="Arial"/>
          <w:sz w:val="22"/>
          <w:szCs w:val="22"/>
          <w:lang w:val="sr-Latn-RS"/>
        </w:rPr>
        <w:t xml:space="preserve"> </w:t>
      </w:r>
      <w:r w:rsidR="00C657A7">
        <w:rPr>
          <w:rFonts w:cs="Arial"/>
          <w:sz w:val="22"/>
          <w:szCs w:val="22"/>
          <w:lang w:val="sr-Latn-RS"/>
        </w:rPr>
        <w:t>i dobro razum</w:t>
      </w:r>
      <w:r w:rsidR="00163E9B">
        <w:rPr>
          <w:rFonts w:cs="Arial"/>
          <w:sz w:val="22"/>
          <w:szCs w:val="22"/>
          <w:lang w:val="sr-Latn-RS"/>
        </w:rPr>
        <w:t>i</w:t>
      </w:r>
      <w:r w:rsidR="00C657A7">
        <w:rPr>
          <w:rFonts w:cs="Arial"/>
          <w:sz w:val="22"/>
          <w:szCs w:val="22"/>
          <w:lang w:val="sr-Latn-RS"/>
        </w:rPr>
        <w:t>ju IT sistem</w:t>
      </w:r>
      <w:r w:rsidR="00E65C87">
        <w:rPr>
          <w:rFonts w:cs="Arial"/>
          <w:sz w:val="22"/>
          <w:szCs w:val="22"/>
          <w:lang w:val="sr-Latn-RS"/>
        </w:rPr>
        <w:t>e</w:t>
      </w:r>
      <w:r w:rsidR="00642630">
        <w:rPr>
          <w:rFonts w:cs="Arial"/>
          <w:sz w:val="22"/>
          <w:szCs w:val="22"/>
          <w:lang w:val="sr-Latn-RS"/>
        </w:rPr>
        <w:t xml:space="preserve"> i okruženje na maloprodajnim objektima i njihov</w:t>
      </w:r>
      <w:r w:rsidR="00C657A7">
        <w:rPr>
          <w:rFonts w:cs="Arial"/>
          <w:sz w:val="22"/>
          <w:szCs w:val="22"/>
          <w:lang w:val="sr-Latn-RS"/>
        </w:rPr>
        <w:t>e</w:t>
      </w:r>
      <w:r w:rsidR="00642630">
        <w:rPr>
          <w:rFonts w:cs="Arial"/>
          <w:sz w:val="22"/>
          <w:szCs w:val="22"/>
          <w:lang w:val="sr-Latn-RS"/>
        </w:rPr>
        <w:t xml:space="preserve"> specifičnosti</w:t>
      </w:r>
      <w:r w:rsidR="00C657A7">
        <w:rPr>
          <w:rFonts w:cs="Arial"/>
          <w:sz w:val="22"/>
          <w:szCs w:val="22"/>
          <w:lang w:val="sr-Latn-RS"/>
        </w:rPr>
        <w:t>;</w:t>
      </w:r>
    </w:p>
    <w:p w14:paraId="13DA7E2D" w14:textId="46474682" w:rsidR="00563C55" w:rsidRPr="003377DB" w:rsidRDefault="001608BB" w:rsidP="003377DB">
      <w:pPr>
        <w:numPr>
          <w:ilvl w:val="0"/>
          <w:numId w:val="49"/>
        </w:numPr>
        <w:overflowPunct/>
        <w:autoSpaceDE/>
        <w:autoSpaceDN/>
        <w:adjustRightInd/>
        <w:spacing w:after="0"/>
        <w:jc w:val="both"/>
        <w:textAlignment w:val="auto"/>
        <w:rPr>
          <w:rFonts w:cs="Arial"/>
          <w:sz w:val="22"/>
          <w:szCs w:val="22"/>
          <w:lang w:val="sr-Latn-RS"/>
        </w:rPr>
      </w:pPr>
      <w:r w:rsidRPr="00957AC0">
        <w:rPr>
          <w:rFonts w:cs="Arial"/>
          <w:sz w:val="22"/>
          <w:szCs w:val="22"/>
          <w:lang w:val="sr-Latn-RS"/>
        </w:rPr>
        <w:t>P</w:t>
      </w:r>
      <w:r w:rsidRPr="00C657A7">
        <w:rPr>
          <w:rFonts w:cs="Arial"/>
          <w:sz w:val="22"/>
          <w:szCs w:val="22"/>
          <w:lang w:val="sr-Latn-RS"/>
        </w:rPr>
        <w:t xml:space="preserve">oseduju napredna znanja o funkcionalnostima </w:t>
      </w:r>
      <w:r w:rsidR="00A84E2D" w:rsidRPr="00C657A7">
        <w:rPr>
          <w:rFonts w:cs="Arial"/>
          <w:sz w:val="22"/>
          <w:szCs w:val="22"/>
          <w:lang w:val="sr-Latn-RS"/>
        </w:rPr>
        <w:t xml:space="preserve">IT maloprodajnog </w:t>
      </w:r>
      <w:r w:rsidR="00982E8B">
        <w:rPr>
          <w:rFonts w:cs="Arial"/>
          <w:sz w:val="22"/>
          <w:szCs w:val="22"/>
          <w:lang w:val="sr-Latn-RS"/>
        </w:rPr>
        <w:t>rješenj</w:t>
      </w:r>
      <w:r w:rsidR="00A84E2D" w:rsidRPr="00C657A7">
        <w:rPr>
          <w:rFonts w:cs="Arial"/>
          <w:sz w:val="22"/>
          <w:szCs w:val="22"/>
          <w:lang w:val="sr-Latn-RS"/>
        </w:rPr>
        <w:t>a</w:t>
      </w:r>
      <w:r w:rsidR="008D33C6" w:rsidRPr="00C657A7">
        <w:rPr>
          <w:rFonts w:cs="Arial"/>
          <w:sz w:val="22"/>
          <w:szCs w:val="22"/>
          <w:lang w:val="sr-Latn-RS"/>
        </w:rPr>
        <w:t xml:space="preserve"> na </w:t>
      </w:r>
      <w:r w:rsidR="00642630" w:rsidRPr="00C657A7">
        <w:rPr>
          <w:rFonts w:cs="Arial"/>
          <w:sz w:val="22"/>
          <w:szCs w:val="22"/>
          <w:lang w:val="sr-Latn-RS"/>
        </w:rPr>
        <w:t>maloprodajnim objektima Naručioca</w:t>
      </w:r>
      <w:r w:rsidRPr="00C657A7">
        <w:rPr>
          <w:rFonts w:cs="Arial"/>
          <w:sz w:val="22"/>
          <w:szCs w:val="22"/>
          <w:lang w:val="sr-Latn-RS"/>
        </w:rPr>
        <w:t xml:space="preserve"> (Orfej)</w:t>
      </w:r>
      <w:r w:rsidR="00563C55">
        <w:rPr>
          <w:rFonts w:cs="Arial"/>
          <w:sz w:val="22"/>
          <w:szCs w:val="22"/>
          <w:lang w:val="sr-Latn-RS"/>
        </w:rPr>
        <w:t xml:space="preserve">. </w:t>
      </w:r>
    </w:p>
    <w:p w14:paraId="402734AD" w14:textId="3831CB2E" w:rsidR="00563C55" w:rsidRPr="009F0352" w:rsidRDefault="00642630" w:rsidP="00563C55">
      <w:pPr>
        <w:numPr>
          <w:ilvl w:val="0"/>
          <w:numId w:val="49"/>
        </w:numPr>
        <w:overflowPunct/>
        <w:autoSpaceDE/>
        <w:autoSpaceDN/>
        <w:adjustRightInd/>
        <w:spacing w:after="0"/>
        <w:jc w:val="both"/>
        <w:textAlignment w:val="auto"/>
        <w:rPr>
          <w:rFonts w:cs="Arial"/>
          <w:sz w:val="22"/>
          <w:szCs w:val="22"/>
          <w:lang w:val="sr-Latn-RS"/>
        </w:rPr>
      </w:pPr>
      <w:r w:rsidRPr="00563C55">
        <w:rPr>
          <w:rFonts w:cs="Arial"/>
          <w:sz w:val="22"/>
          <w:szCs w:val="22"/>
          <w:lang w:val="sr-Latn-RS"/>
        </w:rPr>
        <w:t>Imaju k</w:t>
      </w:r>
      <w:r w:rsidR="00B60F35" w:rsidRPr="00563C55">
        <w:rPr>
          <w:rFonts w:cs="Arial"/>
          <w:sz w:val="22"/>
          <w:szCs w:val="22"/>
          <w:lang w:val="sr-Latn-RS"/>
        </w:rPr>
        <w:t>ontinualn</w:t>
      </w:r>
      <w:r w:rsidRPr="00563C55">
        <w:rPr>
          <w:rFonts w:cs="Arial"/>
          <w:sz w:val="22"/>
          <w:szCs w:val="22"/>
          <w:lang w:val="sr-Latn-RS"/>
        </w:rPr>
        <w:t>u</w:t>
      </w:r>
      <w:r w:rsidR="00B60F35" w:rsidRPr="00563C55">
        <w:rPr>
          <w:rFonts w:cs="Arial"/>
          <w:sz w:val="22"/>
          <w:szCs w:val="22"/>
          <w:lang w:val="sr-Latn-RS"/>
        </w:rPr>
        <w:t xml:space="preserve"> </w:t>
      </w:r>
      <w:r w:rsidR="009E769E" w:rsidRPr="00563C55">
        <w:rPr>
          <w:rFonts w:cs="Arial"/>
          <w:sz w:val="22"/>
          <w:szCs w:val="22"/>
          <w:lang w:val="sr-Latn-RS"/>
        </w:rPr>
        <w:t>edukacij</w:t>
      </w:r>
      <w:r w:rsidRPr="00563C55">
        <w:rPr>
          <w:rFonts w:cs="Arial"/>
          <w:sz w:val="22"/>
          <w:szCs w:val="22"/>
          <w:lang w:val="sr-Latn-RS"/>
        </w:rPr>
        <w:t>u</w:t>
      </w:r>
      <w:r w:rsidR="009E769E" w:rsidRPr="00563C55">
        <w:rPr>
          <w:rFonts w:cs="Arial"/>
          <w:sz w:val="22"/>
          <w:szCs w:val="22"/>
          <w:lang w:val="sr-Latn-RS"/>
        </w:rPr>
        <w:t xml:space="preserve"> i usvajanje novih znanja u skladu sa izmenama IT maloprodajnog </w:t>
      </w:r>
      <w:r w:rsidR="00982E8B">
        <w:rPr>
          <w:rFonts w:cs="Arial"/>
          <w:sz w:val="22"/>
          <w:szCs w:val="22"/>
          <w:lang w:val="sr-Latn-RS"/>
        </w:rPr>
        <w:t>rješenj</w:t>
      </w:r>
      <w:r w:rsidR="009E769E" w:rsidRPr="00563C55">
        <w:rPr>
          <w:rFonts w:cs="Arial"/>
          <w:sz w:val="22"/>
          <w:szCs w:val="22"/>
          <w:lang w:val="sr-Latn-RS"/>
        </w:rPr>
        <w:t xml:space="preserve">a na </w:t>
      </w:r>
      <w:r w:rsidRPr="00563C55">
        <w:rPr>
          <w:rFonts w:cs="Arial"/>
          <w:sz w:val="22"/>
          <w:szCs w:val="22"/>
          <w:lang w:val="sr-Latn-RS"/>
        </w:rPr>
        <w:t>maloprodajnim objektima Naručioca</w:t>
      </w:r>
      <w:r w:rsidR="009E769E" w:rsidRPr="00563C55">
        <w:rPr>
          <w:rFonts w:cs="Arial"/>
          <w:sz w:val="22"/>
          <w:szCs w:val="22"/>
          <w:lang w:val="sr-Latn-RS"/>
        </w:rPr>
        <w:t xml:space="preserve"> (Orfej)</w:t>
      </w:r>
      <w:r w:rsidR="00563C55" w:rsidRPr="00563C55">
        <w:rPr>
          <w:rFonts w:cs="Arial"/>
          <w:sz w:val="22"/>
          <w:szCs w:val="22"/>
          <w:lang w:val="sr-Latn-RS"/>
        </w:rPr>
        <w:t xml:space="preserve">. </w:t>
      </w:r>
      <w:r w:rsidR="00563C55">
        <w:rPr>
          <w:rFonts w:cs="Arial"/>
          <w:sz w:val="22"/>
          <w:szCs w:val="22"/>
          <w:lang w:val="sr-Latn-RS"/>
        </w:rPr>
        <w:t>Dobavljač mora da obezb</w:t>
      </w:r>
      <w:r w:rsidR="00163E9B">
        <w:rPr>
          <w:rFonts w:cs="Arial"/>
          <w:sz w:val="22"/>
          <w:szCs w:val="22"/>
          <w:lang w:val="sr-Latn-RS"/>
        </w:rPr>
        <w:t>ij</w:t>
      </w:r>
      <w:r w:rsidR="00563C55">
        <w:rPr>
          <w:rFonts w:cs="Arial"/>
          <w:sz w:val="22"/>
          <w:szCs w:val="22"/>
          <w:lang w:val="sr-Latn-RS"/>
        </w:rPr>
        <w:t xml:space="preserve">edi da operateri </w:t>
      </w:r>
      <w:r w:rsidR="00563C55" w:rsidRPr="009F0352">
        <w:rPr>
          <w:sz w:val="22"/>
          <w:szCs w:val="22"/>
          <w:lang w:val="sr-Latn-RS"/>
        </w:rPr>
        <w:t xml:space="preserve">budu obučeni za </w:t>
      </w:r>
      <w:r w:rsidR="00563C55" w:rsidRPr="009F0352">
        <w:rPr>
          <w:rFonts w:cs="Arial"/>
          <w:sz w:val="22"/>
          <w:szCs w:val="22"/>
          <w:lang w:val="sr-Latn-RS"/>
        </w:rPr>
        <w:t xml:space="preserve">primenu svih novih funkcionalnosti u okviru IT maloprodajnog </w:t>
      </w:r>
      <w:r w:rsidR="00982E8B">
        <w:rPr>
          <w:rFonts w:cs="Arial"/>
          <w:sz w:val="22"/>
          <w:szCs w:val="22"/>
          <w:lang w:val="sr-Latn-RS"/>
        </w:rPr>
        <w:t>rješenj</w:t>
      </w:r>
      <w:r w:rsidR="00563C55" w:rsidRPr="009F0352">
        <w:rPr>
          <w:rFonts w:cs="Arial"/>
          <w:sz w:val="22"/>
          <w:szCs w:val="22"/>
          <w:lang w:val="sr-Latn-RS"/>
        </w:rPr>
        <w:t xml:space="preserve">a, a na osnovu uputstva i informacija koje dostavlja Naručioc; </w:t>
      </w:r>
    </w:p>
    <w:p w14:paraId="3B1CB0C2" w14:textId="77777777" w:rsidR="004C0D1A" w:rsidRPr="00563C55" w:rsidRDefault="004C0D1A" w:rsidP="008D6B9B">
      <w:pPr>
        <w:numPr>
          <w:ilvl w:val="0"/>
          <w:numId w:val="49"/>
        </w:numPr>
        <w:overflowPunct/>
        <w:autoSpaceDE/>
        <w:autoSpaceDN/>
        <w:adjustRightInd/>
        <w:spacing w:after="0"/>
        <w:jc w:val="both"/>
        <w:textAlignment w:val="auto"/>
        <w:rPr>
          <w:rFonts w:cs="Arial"/>
          <w:sz w:val="22"/>
          <w:szCs w:val="22"/>
          <w:lang w:val="sr-Latn-RS"/>
        </w:rPr>
      </w:pPr>
      <w:r w:rsidRPr="00563C55">
        <w:rPr>
          <w:rFonts w:cs="Arial"/>
          <w:sz w:val="22"/>
          <w:szCs w:val="22"/>
          <w:lang w:val="sr-Latn-RS"/>
        </w:rPr>
        <w:t>Pozna</w:t>
      </w:r>
      <w:r w:rsidR="00642630" w:rsidRPr="00563C55">
        <w:rPr>
          <w:rFonts w:cs="Arial"/>
          <w:sz w:val="22"/>
          <w:szCs w:val="22"/>
          <w:lang w:val="sr-Latn-RS"/>
        </w:rPr>
        <w:t>ju</w:t>
      </w:r>
      <w:r w:rsidRPr="00563C55">
        <w:rPr>
          <w:rFonts w:cs="Arial"/>
          <w:sz w:val="22"/>
          <w:szCs w:val="22"/>
          <w:lang w:val="sr-Latn-RS"/>
        </w:rPr>
        <w:t xml:space="preserve"> procesa i procedur</w:t>
      </w:r>
      <w:r w:rsidR="00642630" w:rsidRPr="00563C55">
        <w:rPr>
          <w:rFonts w:cs="Arial"/>
          <w:sz w:val="22"/>
          <w:szCs w:val="22"/>
          <w:lang w:val="sr-Latn-RS"/>
        </w:rPr>
        <w:t>e</w:t>
      </w:r>
      <w:r w:rsidRPr="00563C55">
        <w:rPr>
          <w:rFonts w:cs="Arial"/>
          <w:sz w:val="22"/>
          <w:szCs w:val="22"/>
          <w:lang w:val="sr-Latn-RS"/>
        </w:rPr>
        <w:t xml:space="preserve"> u pružanju IT </w:t>
      </w:r>
      <w:r w:rsidR="00C00323" w:rsidRPr="00563C55">
        <w:rPr>
          <w:rFonts w:cs="Arial"/>
          <w:sz w:val="22"/>
          <w:szCs w:val="22"/>
          <w:lang w:val="sr-Latn-RS"/>
        </w:rPr>
        <w:t xml:space="preserve">servisa </w:t>
      </w:r>
      <w:r w:rsidRPr="00563C55">
        <w:rPr>
          <w:rFonts w:cs="Arial"/>
          <w:sz w:val="22"/>
          <w:szCs w:val="22"/>
          <w:lang w:val="sr-Latn-RS"/>
        </w:rPr>
        <w:t>Naručioca</w:t>
      </w:r>
      <w:r w:rsidR="00155A73" w:rsidRPr="00563C55">
        <w:rPr>
          <w:rFonts w:cs="Arial"/>
          <w:sz w:val="22"/>
          <w:szCs w:val="22"/>
          <w:lang w:val="sr-Latn-RS"/>
        </w:rPr>
        <w:t>;</w:t>
      </w:r>
    </w:p>
    <w:p w14:paraId="56B5C922" w14:textId="694C6D37" w:rsidR="004C0D1A" w:rsidRPr="00D44796"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Poseduju usmene i pismene komunikacijske v</w:t>
      </w:r>
      <w:r w:rsidR="00163E9B">
        <w:rPr>
          <w:rFonts w:cs="Arial"/>
          <w:sz w:val="22"/>
          <w:szCs w:val="22"/>
          <w:lang w:val="sr-Latn-RS"/>
        </w:rPr>
        <w:t>j</w:t>
      </w:r>
      <w:r w:rsidRPr="00D44796">
        <w:rPr>
          <w:rFonts w:cs="Arial"/>
          <w:sz w:val="22"/>
          <w:szCs w:val="22"/>
          <w:lang w:val="sr-Latn-RS"/>
        </w:rPr>
        <w:t>eštine</w:t>
      </w:r>
      <w:r w:rsidR="00155A73">
        <w:rPr>
          <w:rFonts w:cs="Arial"/>
          <w:sz w:val="22"/>
          <w:szCs w:val="22"/>
          <w:lang w:val="sr-Latn-RS"/>
        </w:rPr>
        <w:t>;</w:t>
      </w:r>
    </w:p>
    <w:p w14:paraId="16F20235" w14:textId="3406B817" w:rsidR="004C0D1A" w:rsidRPr="00D44796"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Poseduju v</w:t>
      </w:r>
      <w:r w:rsidR="00163E9B">
        <w:rPr>
          <w:rFonts w:cs="Arial"/>
          <w:sz w:val="22"/>
          <w:szCs w:val="22"/>
          <w:lang w:val="sr-Latn-RS"/>
        </w:rPr>
        <w:t>j</w:t>
      </w:r>
      <w:r w:rsidRPr="00D44796">
        <w:rPr>
          <w:rFonts w:cs="Arial"/>
          <w:sz w:val="22"/>
          <w:szCs w:val="22"/>
          <w:lang w:val="sr-Latn-RS"/>
        </w:rPr>
        <w:t>eštinu slušanja</w:t>
      </w:r>
      <w:r w:rsidR="00155A73">
        <w:rPr>
          <w:rFonts w:cs="Arial"/>
          <w:sz w:val="22"/>
          <w:szCs w:val="22"/>
          <w:lang w:val="sr-Latn-RS"/>
        </w:rPr>
        <w:t>;</w:t>
      </w:r>
    </w:p>
    <w:p w14:paraId="5D4B7176" w14:textId="589563CA" w:rsidR="004C0D1A" w:rsidRPr="00D44796"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 xml:space="preserve">Budu orjentisani ka analizi i </w:t>
      </w:r>
      <w:r w:rsidR="00516424">
        <w:rPr>
          <w:rFonts w:cs="Arial"/>
          <w:sz w:val="22"/>
          <w:szCs w:val="22"/>
          <w:lang w:val="sr-Latn-RS"/>
        </w:rPr>
        <w:t xml:space="preserve">efikasnom </w:t>
      </w:r>
      <w:r w:rsidR="00F3652F">
        <w:rPr>
          <w:rFonts w:cs="Arial"/>
          <w:sz w:val="22"/>
          <w:szCs w:val="22"/>
          <w:lang w:val="sr-Latn-RS"/>
        </w:rPr>
        <w:t>rješava</w:t>
      </w:r>
      <w:r w:rsidRPr="00D44796">
        <w:rPr>
          <w:rFonts w:cs="Arial"/>
          <w:sz w:val="22"/>
          <w:szCs w:val="22"/>
          <w:lang w:val="sr-Latn-RS"/>
        </w:rPr>
        <w:t>nju problema</w:t>
      </w:r>
      <w:r w:rsidR="00155A73">
        <w:rPr>
          <w:rFonts w:cs="Arial"/>
          <w:sz w:val="22"/>
          <w:szCs w:val="22"/>
          <w:lang w:val="sr-Latn-RS"/>
        </w:rPr>
        <w:t>;</w:t>
      </w:r>
    </w:p>
    <w:p w14:paraId="324C9D46" w14:textId="77777777" w:rsidR="004C0D1A" w:rsidRPr="00D44796"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Budu korisnički orjentisani</w:t>
      </w:r>
      <w:r w:rsidR="00155A73">
        <w:rPr>
          <w:rFonts w:cs="Arial"/>
          <w:sz w:val="22"/>
          <w:szCs w:val="22"/>
          <w:lang w:val="sr-Latn-RS"/>
        </w:rPr>
        <w:t>;</w:t>
      </w:r>
    </w:p>
    <w:p w14:paraId="403A655D" w14:textId="77777777" w:rsidR="004C0D1A" w:rsidRPr="00D44796"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Poseduju organizacione sposobnosti</w:t>
      </w:r>
      <w:r w:rsidR="00155A73">
        <w:rPr>
          <w:rFonts w:cs="Arial"/>
          <w:sz w:val="22"/>
          <w:szCs w:val="22"/>
          <w:lang w:val="sr-Latn-RS"/>
        </w:rPr>
        <w:t>;</w:t>
      </w:r>
    </w:p>
    <w:p w14:paraId="1B4F7FF2" w14:textId="77777777" w:rsidR="004C0D1A" w:rsidRDefault="004C0D1A">
      <w:pPr>
        <w:numPr>
          <w:ilvl w:val="0"/>
          <w:numId w:val="49"/>
        </w:numPr>
        <w:overflowPunct/>
        <w:autoSpaceDE/>
        <w:autoSpaceDN/>
        <w:adjustRightInd/>
        <w:spacing w:after="0"/>
        <w:jc w:val="both"/>
        <w:textAlignment w:val="auto"/>
        <w:rPr>
          <w:rFonts w:cs="Arial"/>
          <w:sz w:val="22"/>
          <w:szCs w:val="22"/>
          <w:lang w:val="sr-Latn-RS"/>
        </w:rPr>
      </w:pPr>
      <w:r w:rsidRPr="00D44796">
        <w:rPr>
          <w:rFonts w:cs="Arial"/>
          <w:sz w:val="22"/>
          <w:szCs w:val="22"/>
          <w:lang w:val="sr-Latn-RS"/>
        </w:rPr>
        <w:t>Budu timski igrači</w:t>
      </w:r>
      <w:r w:rsidR="00155A73">
        <w:rPr>
          <w:rFonts w:cs="Arial"/>
          <w:sz w:val="22"/>
          <w:szCs w:val="22"/>
          <w:lang w:val="sr-Latn-RS"/>
        </w:rPr>
        <w:t>.</w:t>
      </w:r>
    </w:p>
    <w:p w14:paraId="53EC349D" w14:textId="77777777" w:rsidR="001B6000" w:rsidRPr="00D44796" w:rsidRDefault="001B6000">
      <w:pPr>
        <w:overflowPunct/>
        <w:autoSpaceDE/>
        <w:autoSpaceDN/>
        <w:adjustRightInd/>
        <w:spacing w:after="0"/>
        <w:ind w:left="720"/>
        <w:jc w:val="both"/>
        <w:textAlignment w:val="auto"/>
        <w:rPr>
          <w:rFonts w:cs="Arial"/>
          <w:sz w:val="22"/>
          <w:szCs w:val="22"/>
          <w:lang w:val="sr-Latn-RS"/>
        </w:rPr>
      </w:pPr>
    </w:p>
    <w:p w14:paraId="27AB52BD" w14:textId="77777777" w:rsidR="00E770AB" w:rsidRPr="00E770AB" w:rsidRDefault="00E770AB" w:rsidP="007D20BF">
      <w:pPr>
        <w:pStyle w:val="Naslov4"/>
      </w:pPr>
      <w:r w:rsidRPr="00E770AB">
        <w:t>Call Center</w:t>
      </w:r>
    </w:p>
    <w:p w14:paraId="7291DF1E" w14:textId="77777777" w:rsidR="00E770AB" w:rsidRPr="00E770AB" w:rsidRDefault="00E770AB">
      <w:pPr>
        <w:jc w:val="both"/>
        <w:rPr>
          <w:rFonts w:cs="Arial"/>
          <w:sz w:val="22"/>
          <w:szCs w:val="24"/>
          <w:lang w:val="sr-Latn-RS"/>
        </w:rPr>
      </w:pPr>
      <w:r w:rsidRPr="00E770AB">
        <w:rPr>
          <w:rFonts w:cs="Arial"/>
          <w:sz w:val="22"/>
          <w:szCs w:val="24"/>
          <w:lang w:val="sr-Latn-RS"/>
        </w:rPr>
        <w:t xml:space="preserve">Naručilac predviđa da koristi usluge Call Center-a koji je u vlasništvu </w:t>
      </w:r>
      <w:r w:rsidR="00975456">
        <w:rPr>
          <w:rFonts w:cs="Arial"/>
          <w:sz w:val="22"/>
          <w:szCs w:val="24"/>
          <w:lang w:val="sr-Latn-RS"/>
        </w:rPr>
        <w:t>Dobavljača. Iz tog razloga Dobavljač</w:t>
      </w:r>
      <w:r w:rsidRPr="00E770AB">
        <w:rPr>
          <w:rFonts w:cs="Arial"/>
          <w:sz w:val="22"/>
          <w:szCs w:val="24"/>
          <w:lang w:val="sr-Latn-RS"/>
        </w:rPr>
        <w:t xml:space="preserve"> je u obavezi da u</w:t>
      </w:r>
      <w:r w:rsidR="00975456">
        <w:rPr>
          <w:rFonts w:cs="Arial"/>
          <w:sz w:val="22"/>
          <w:szCs w:val="24"/>
          <w:lang w:val="sr-Latn-RS"/>
        </w:rPr>
        <w:t xml:space="preserve"> svojoj p</w:t>
      </w:r>
      <w:r w:rsidRPr="00E770AB">
        <w:rPr>
          <w:rFonts w:cs="Arial"/>
          <w:sz w:val="22"/>
          <w:szCs w:val="24"/>
          <w:lang w:val="sr-Latn-RS"/>
        </w:rPr>
        <w:t>onudi</w:t>
      </w:r>
      <w:r w:rsidR="00975456">
        <w:rPr>
          <w:rFonts w:cs="Arial"/>
          <w:sz w:val="22"/>
          <w:szCs w:val="24"/>
          <w:lang w:val="sr-Latn-RS"/>
        </w:rPr>
        <w:t xml:space="preserve"> kao odgovor na ovaj Tehnički zadatak</w:t>
      </w:r>
      <w:r w:rsidRPr="00E770AB">
        <w:rPr>
          <w:rFonts w:cs="Arial"/>
          <w:sz w:val="22"/>
          <w:szCs w:val="24"/>
          <w:lang w:val="sr-Latn-RS"/>
        </w:rPr>
        <w:t xml:space="preserve"> opiše:</w:t>
      </w:r>
    </w:p>
    <w:p w14:paraId="61298685" w14:textId="77777777" w:rsidR="00E770AB" w:rsidRPr="00E770AB" w:rsidRDefault="00E770AB">
      <w:pPr>
        <w:numPr>
          <w:ilvl w:val="0"/>
          <w:numId w:val="53"/>
        </w:numPr>
        <w:overflowPunct/>
        <w:autoSpaceDE/>
        <w:autoSpaceDN/>
        <w:adjustRightInd/>
        <w:spacing w:after="0"/>
        <w:jc w:val="both"/>
        <w:textAlignment w:val="auto"/>
        <w:rPr>
          <w:rFonts w:cs="Arial"/>
          <w:sz w:val="22"/>
          <w:szCs w:val="22"/>
          <w:lang w:val="sr-Latn-RS"/>
        </w:rPr>
      </w:pPr>
      <w:r w:rsidRPr="00E770AB">
        <w:rPr>
          <w:rFonts w:cs="Arial"/>
          <w:sz w:val="22"/>
          <w:szCs w:val="22"/>
          <w:lang w:val="sr-Latn-RS"/>
        </w:rPr>
        <w:t>Tehničke</w:t>
      </w:r>
    </w:p>
    <w:p w14:paraId="111A89A4" w14:textId="77777777" w:rsidR="00E770AB" w:rsidRPr="00E770AB" w:rsidRDefault="00E770AB">
      <w:pPr>
        <w:numPr>
          <w:ilvl w:val="0"/>
          <w:numId w:val="53"/>
        </w:numPr>
        <w:overflowPunct/>
        <w:autoSpaceDE/>
        <w:autoSpaceDN/>
        <w:adjustRightInd/>
        <w:spacing w:after="0"/>
        <w:jc w:val="both"/>
        <w:textAlignment w:val="auto"/>
        <w:rPr>
          <w:rFonts w:cs="Arial"/>
          <w:sz w:val="22"/>
          <w:szCs w:val="22"/>
          <w:lang w:val="sr-Latn-RS"/>
        </w:rPr>
      </w:pPr>
      <w:r w:rsidRPr="00E770AB">
        <w:rPr>
          <w:rFonts w:cs="Arial"/>
          <w:sz w:val="22"/>
          <w:szCs w:val="22"/>
          <w:lang w:val="sr-Latn-RS"/>
        </w:rPr>
        <w:t>Organizacione i</w:t>
      </w:r>
    </w:p>
    <w:p w14:paraId="421F0C94" w14:textId="77777777" w:rsidR="00E770AB" w:rsidRPr="00E770AB" w:rsidRDefault="00E770AB">
      <w:pPr>
        <w:numPr>
          <w:ilvl w:val="0"/>
          <w:numId w:val="53"/>
        </w:numPr>
        <w:overflowPunct/>
        <w:autoSpaceDE/>
        <w:autoSpaceDN/>
        <w:adjustRightInd/>
        <w:jc w:val="both"/>
        <w:textAlignment w:val="auto"/>
        <w:rPr>
          <w:rFonts w:cs="Arial"/>
          <w:sz w:val="22"/>
          <w:szCs w:val="22"/>
          <w:lang w:val="sr-Latn-RS"/>
        </w:rPr>
      </w:pPr>
      <w:r w:rsidRPr="00E770AB">
        <w:rPr>
          <w:rFonts w:cs="Arial"/>
          <w:sz w:val="22"/>
          <w:szCs w:val="22"/>
          <w:lang w:val="sr-Latn-RS"/>
        </w:rPr>
        <w:t xml:space="preserve">Metodološke, </w:t>
      </w:r>
    </w:p>
    <w:p w14:paraId="3C3265DA" w14:textId="77777777" w:rsidR="00E770AB" w:rsidRPr="00E770AB" w:rsidRDefault="00E770AB">
      <w:pPr>
        <w:jc w:val="both"/>
        <w:rPr>
          <w:rFonts w:cs="Arial"/>
          <w:sz w:val="22"/>
          <w:szCs w:val="24"/>
          <w:lang w:val="sr-Latn-RS"/>
        </w:rPr>
      </w:pPr>
      <w:r w:rsidRPr="00E770AB">
        <w:rPr>
          <w:rFonts w:cs="Arial"/>
          <w:sz w:val="22"/>
          <w:szCs w:val="24"/>
          <w:lang w:val="sr-Latn-RS"/>
        </w:rPr>
        <w:t>karakteristike vlastitog Call Center-a (na vlastitoj infrastrukturi)</w:t>
      </w:r>
      <w:r w:rsidR="00975456">
        <w:rPr>
          <w:rFonts w:cs="Arial"/>
          <w:sz w:val="22"/>
          <w:szCs w:val="24"/>
          <w:lang w:val="sr-Latn-RS"/>
        </w:rPr>
        <w:t>,</w:t>
      </w:r>
      <w:r w:rsidRPr="00E770AB">
        <w:rPr>
          <w:rFonts w:cs="Arial"/>
          <w:sz w:val="22"/>
          <w:szCs w:val="24"/>
          <w:lang w:val="sr-Latn-RS"/>
        </w:rPr>
        <w:t xml:space="preserve"> koji mora da odgovara potrebama Naručioca.</w:t>
      </w:r>
    </w:p>
    <w:p w14:paraId="747A3F19" w14:textId="00D10D6C" w:rsidR="00E770AB" w:rsidRPr="00E770AB" w:rsidRDefault="00975456">
      <w:pPr>
        <w:jc w:val="both"/>
        <w:rPr>
          <w:rFonts w:cs="Arial"/>
          <w:sz w:val="22"/>
          <w:szCs w:val="24"/>
          <w:lang w:val="sr-Latn-RS"/>
        </w:rPr>
      </w:pPr>
      <w:r>
        <w:rPr>
          <w:rFonts w:cs="Arial"/>
          <w:sz w:val="22"/>
          <w:szCs w:val="24"/>
          <w:lang w:val="sr-Latn-RS"/>
        </w:rPr>
        <w:t>Dobavljač</w:t>
      </w:r>
      <w:r w:rsidR="00E770AB" w:rsidRPr="00E770AB">
        <w:rPr>
          <w:rFonts w:cs="Arial"/>
          <w:sz w:val="22"/>
          <w:szCs w:val="24"/>
          <w:lang w:val="sr-Latn-RS"/>
        </w:rPr>
        <w:t xml:space="preserve"> će biti u obavezi da obezb</w:t>
      </w:r>
      <w:r w:rsidR="00163E9B">
        <w:rPr>
          <w:rFonts w:cs="Arial"/>
          <w:sz w:val="22"/>
          <w:szCs w:val="24"/>
          <w:lang w:val="sr-Latn-RS"/>
        </w:rPr>
        <w:t>j</w:t>
      </w:r>
      <w:r w:rsidR="00E770AB" w:rsidRPr="00E770AB">
        <w:rPr>
          <w:rFonts w:cs="Arial"/>
          <w:sz w:val="22"/>
          <w:szCs w:val="24"/>
          <w:lang w:val="sr-Latn-RS"/>
        </w:rPr>
        <w:t>edi sve potrebne resurse za funkcionisanje Call Center-a, za potrebe Naručioca</w:t>
      </w:r>
      <w:r>
        <w:rPr>
          <w:rFonts w:cs="Arial"/>
          <w:sz w:val="22"/>
          <w:szCs w:val="24"/>
          <w:lang w:val="sr-Latn-RS"/>
        </w:rPr>
        <w:t>:</w:t>
      </w:r>
      <w:r w:rsidR="00E770AB" w:rsidRPr="00E770AB">
        <w:rPr>
          <w:rFonts w:cs="Arial"/>
          <w:sz w:val="22"/>
          <w:szCs w:val="24"/>
          <w:lang w:val="sr-Latn-RS"/>
        </w:rPr>
        <w:t xml:space="preserve"> tehničke, organizacione i ljudske, na sopstvenoj infrastrukturi</w:t>
      </w:r>
      <w:r>
        <w:rPr>
          <w:rFonts w:cs="Arial"/>
          <w:sz w:val="22"/>
          <w:szCs w:val="24"/>
          <w:lang w:val="sr-Latn-RS"/>
        </w:rPr>
        <w:t>,</w:t>
      </w:r>
      <w:r w:rsidR="00E770AB" w:rsidRPr="00E770AB">
        <w:rPr>
          <w:rFonts w:cs="Arial"/>
          <w:sz w:val="22"/>
          <w:szCs w:val="24"/>
          <w:lang w:val="sr-Latn-RS"/>
        </w:rPr>
        <w:t xml:space="preserve"> uključujući i potrebne licence, kao i </w:t>
      </w:r>
      <w:r w:rsidR="00C15DC6">
        <w:rPr>
          <w:rFonts w:cs="Arial"/>
          <w:sz w:val="22"/>
          <w:szCs w:val="24"/>
          <w:lang w:val="sr-Latn-RS"/>
        </w:rPr>
        <w:t xml:space="preserve">primarni i backup </w:t>
      </w:r>
      <w:r w:rsidR="00E770AB" w:rsidRPr="00E770AB">
        <w:rPr>
          <w:rFonts w:cs="Arial"/>
          <w:sz w:val="22"/>
          <w:szCs w:val="24"/>
          <w:lang w:val="sr-Latn-RS"/>
        </w:rPr>
        <w:t>link</w:t>
      </w:r>
      <w:r w:rsidR="00C15DC6">
        <w:rPr>
          <w:rFonts w:cs="Arial"/>
          <w:sz w:val="22"/>
          <w:szCs w:val="24"/>
          <w:lang w:val="sr-Latn-RS"/>
        </w:rPr>
        <w:t xml:space="preserve"> (za slučaj da je primarni link u prekidu</w:t>
      </w:r>
      <w:r w:rsidR="00C15DC6" w:rsidRPr="00E770AB">
        <w:rPr>
          <w:rFonts w:cs="Arial"/>
          <w:sz w:val="22"/>
          <w:szCs w:val="24"/>
          <w:lang w:val="sr-Latn-RS"/>
        </w:rPr>
        <w:t>)</w:t>
      </w:r>
      <w:r w:rsidR="00E770AB" w:rsidRPr="00E770AB">
        <w:rPr>
          <w:rFonts w:cs="Arial"/>
          <w:sz w:val="22"/>
          <w:szCs w:val="24"/>
          <w:lang w:val="sr-Latn-RS"/>
        </w:rPr>
        <w:t xml:space="preserve"> dovoljnog kapaciteta do CISCO Call Manager-a Naručioca  i veze svog Call Center-a sa sistemom fiksne telefonije Naručioca. </w:t>
      </w:r>
    </w:p>
    <w:p w14:paraId="10D3994C" w14:textId="77777777" w:rsidR="00E770AB" w:rsidRPr="00E770AB" w:rsidRDefault="00E770AB">
      <w:pPr>
        <w:jc w:val="both"/>
        <w:rPr>
          <w:rFonts w:cs="Arial"/>
          <w:sz w:val="22"/>
          <w:szCs w:val="24"/>
          <w:lang w:val="sr-Latn-RS"/>
        </w:rPr>
      </w:pPr>
      <w:r w:rsidRPr="00E770AB">
        <w:rPr>
          <w:rFonts w:cs="Arial"/>
          <w:sz w:val="22"/>
          <w:szCs w:val="24"/>
          <w:lang w:val="sr-Latn-RS"/>
        </w:rPr>
        <w:lastRenderedPageBreak/>
        <w:t xml:space="preserve">Call Centar </w:t>
      </w:r>
      <w:r w:rsidR="00C15DC6">
        <w:rPr>
          <w:rFonts w:cs="Arial"/>
          <w:sz w:val="22"/>
          <w:szCs w:val="24"/>
          <w:lang w:val="sr-Latn-RS"/>
        </w:rPr>
        <w:t>Dobavljača</w:t>
      </w:r>
      <w:r w:rsidRPr="00E770AB">
        <w:rPr>
          <w:rFonts w:cs="Arial"/>
          <w:sz w:val="22"/>
          <w:szCs w:val="24"/>
          <w:lang w:val="sr-Latn-RS"/>
        </w:rPr>
        <w:t xml:space="preserve"> mora da sadrži standardne</w:t>
      </w:r>
      <w:r w:rsidR="0056654A">
        <w:rPr>
          <w:rFonts w:cs="Arial"/>
          <w:sz w:val="22"/>
          <w:szCs w:val="24"/>
          <w:lang w:val="sr-Latn-RS"/>
        </w:rPr>
        <w:t xml:space="preserve"> funkcionalnosti kao što su</w:t>
      </w:r>
      <w:r w:rsidRPr="00E770AB">
        <w:rPr>
          <w:rFonts w:cs="Arial"/>
          <w:sz w:val="22"/>
          <w:szCs w:val="24"/>
          <w:lang w:val="sr-Latn-RS"/>
        </w:rPr>
        <w:t xml:space="preserve"> </w:t>
      </w:r>
      <w:r w:rsidRPr="00E770AB">
        <w:rPr>
          <w:rFonts w:cs="Arial"/>
          <w:b/>
          <w:sz w:val="22"/>
          <w:szCs w:val="24"/>
          <w:lang w:val="sr-Latn-RS"/>
        </w:rPr>
        <w:t>IVR (</w:t>
      </w:r>
      <w:r w:rsidRPr="00C0159B">
        <w:rPr>
          <w:rFonts w:cs="Arial"/>
          <w:b/>
          <w:bCs/>
          <w:color w:val="252525"/>
          <w:sz w:val="21"/>
          <w:szCs w:val="21"/>
          <w:shd w:val="clear" w:color="auto" w:fill="FFFFFF"/>
          <w:lang w:val="sr-Latn-RS"/>
        </w:rPr>
        <w:t>Interactive Voice Response</w:t>
      </w:r>
      <w:r w:rsidRPr="00E770AB">
        <w:rPr>
          <w:rFonts w:cs="Arial"/>
          <w:sz w:val="22"/>
          <w:szCs w:val="24"/>
          <w:lang w:val="sr-Latn-RS"/>
        </w:rPr>
        <w:t>)</w:t>
      </w:r>
      <w:r w:rsidR="0056654A">
        <w:rPr>
          <w:rFonts w:cs="Arial"/>
          <w:sz w:val="22"/>
          <w:szCs w:val="24"/>
          <w:lang w:val="sr-Latn-RS"/>
        </w:rPr>
        <w:t>,</w:t>
      </w:r>
      <w:r w:rsidRPr="00E770AB">
        <w:rPr>
          <w:rFonts w:cs="Arial"/>
          <w:sz w:val="22"/>
          <w:szCs w:val="24"/>
          <w:lang w:val="sr-Latn-RS"/>
        </w:rPr>
        <w:t xml:space="preserve"> </w:t>
      </w:r>
      <w:r w:rsidR="0056654A" w:rsidRPr="00FF56D3">
        <w:rPr>
          <w:rFonts w:cs="Arial"/>
          <w:sz w:val="22"/>
          <w:szCs w:val="24"/>
          <w:lang w:val="sr-Latn-RS"/>
        </w:rPr>
        <w:t xml:space="preserve">„call back“ </w:t>
      </w:r>
      <w:r w:rsidR="0056654A" w:rsidRPr="00C0159B">
        <w:rPr>
          <w:rFonts w:cs="Arial"/>
          <w:sz w:val="22"/>
          <w:szCs w:val="24"/>
          <w:lang w:val="sr-Latn-RS"/>
        </w:rPr>
        <w:t>i sl.</w:t>
      </w:r>
      <w:r w:rsidR="0056654A" w:rsidRPr="00FF56D3">
        <w:rPr>
          <w:rFonts w:cs="Arial"/>
          <w:sz w:val="22"/>
          <w:szCs w:val="24"/>
          <w:lang w:val="sr-Latn-RS"/>
        </w:rPr>
        <w:t>,</w:t>
      </w:r>
      <w:r w:rsidR="00C15DC6" w:rsidRPr="00FF56D3">
        <w:rPr>
          <w:rFonts w:cs="Arial"/>
          <w:sz w:val="22"/>
          <w:szCs w:val="24"/>
          <w:lang w:val="sr-Latn-RS"/>
        </w:rPr>
        <w:t xml:space="preserve"> </w:t>
      </w:r>
      <w:r w:rsidR="00C15DC6">
        <w:rPr>
          <w:rFonts w:cs="Arial"/>
          <w:sz w:val="22"/>
          <w:szCs w:val="24"/>
          <w:lang w:val="sr-Latn-RS"/>
        </w:rPr>
        <w:t>a k</w:t>
      </w:r>
      <w:r w:rsidRPr="00E770AB">
        <w:rPr>
          <w:rFonts w:cs="Arial"/>
          <w:sz w:val="22"/>
          <w:szCs w:val="24"/>
          <w:lang w:val="sr-Latn-RS"/>
        </w:rPr>
        <w:t xml:space="preserve">orisnici </w:t>
      </w:r>
      <w:r w:rsidR="00241D83">
        <w:rPr>
          <w:rFonts w:cs="Arial"/>
          <w:sz w:val="22"/>
          <w:szCs w:val="24"/>
          <w:lang w:val="sr-Latn-RS"/>
        </w:rPr>
        <w:t>predmetnih servisa u</w:t>
      </w:r>
      <w:r w:rsidRPr="00E770AB">
        <w:rPr>
          <w:rFonts w:cs="Arial"/>
          <w:sz w:val="22"/>
          <w:szCs w:val="24"/>
          <w:lang w:val="sr-Latn-RS"/>
        </w:rPr>
        <w:t xml:space="preserve"> kompaniji Naručioca </w:t>
      </w:r>
      <w:r w:rsidR="00C15DC6">
        <w:rPr>
          <w:rFonts w:cs="Arial"/>
          <w:sz w:val="22"/>
          <w:szCs w:val="24"/>
          <w:lang w:val="sr-Latn-RS"/>
        </w:rPr>
        <w:t xml:space="preserve">treba da imaju mogućnost da </w:t>
      </w:r>
      <w:r w:rsidRPr="00E770AB">
        <w:rPr>
          <w:rFonts w:cs="Arial"/>
          <w:sz w:val="22"/>
          <w:szCs w:val="24"/>
          <w:lang w:val="sr-Latn-RS"/>
        </w:rPr>
        <w:t>svoje tikete inicira</w:t>
      </w:r>
      <w:r w:rsidR="00C15DC6">
        <w:rPr>
          <w:rFonts w:cs="Arial"/>
          <w:sz w:val="22"/>
          <w:szCs w:val="24"/>
          <w:lang w:val="sr-Latn-RS"/>
        </w:rPr>
        <w:t>ju</w:t>
      </w:r>
      <w:r w:rsidRPr="00E770AB">
        <w:rPr>
          <w:rFonts w:cs="Arial"/>
          <w:sz w:val="22"/>
          <w:szCs w:val="24"/>
          <w:lang w:val="sr-Latn-RS"/>
        </w:rPr>
        <w:t xml:space="preserve"> pozivanjem jedinstvenog broja </w:t>
      </w:r>
      <w:r w:rsidR="0019754D">
        <w:rPr>
          <w:rFonts w:cs="Arial"/>
          <w:sz w:val="22"/>
          <w:szCs w:val="24"/>
          <w:lang w:val="sr-Latn-RS"/>
        </w:rPr>
        <w:t>za maloprodajne objekte</w:t>
      </w:r>
      <w:r w:rsidRPr="00E770AB">
        <w:rPr>
          <w:rFonts w:cs="Arial"/>
          <w:sz w:val="22"/>
          <w:szCs w:val="24"/>
          <w:lang w:val="sr-Latn-RS"/>
        </w:rPr>
        <w:t xml:space="preserve">. Operateri Call Center-a su u obavezi da ovako pristigle tikete evidentiraju </w:t>
      </w:r>
      <w:r w:rsidR="00CD64F6">
        <w:rPr>
          <w:rFonts w:cs="Arial"/>
          <w:sz w:val="22"/>
          <w:szCs w:val="24"/>
          <w:lang w:val="sr-Latn-RS"/>
        </w:rPr>
        <w:t>u</w:t>
      </w:r>
      <w:r w:rsidR="00CD64F6" w:rsidRPr="00E770AB">
        <w:rPr>
          <w:rFonts w:cs="Arial"/>
          <w:sz w:val="22"/>
          <w:szCs w:val="24"/>
          <w:lang w:val="sr-Latn-RS"/>
        </w:rPr>
        <w:t xml:space="preserve"> </w:t>
      </w:r>
      <w:r w:rsidRPr="00E770AB">
        <w:rPr>
          <w:rFonts w:cs="Arial"/>
          <w:sz w:val="22"/>
          <w:szCs w:val="24"/>
          <w:lang w:val="sr-Latn-RS"/>
        </w:rPr>
        <w:t>ITSM alat</w:t>
      </w:r>
      <w:r w:rsidR="00CD64F6">
        <w:rPr>
          <w:rFonts w:cs="Arial"/>
          <w:sz w:val="22"/>
          <w:szCs w:val="24"/>
          <w:lang w:val="sr-Latn-RS"/>
        </w:rPr>
        <w:t>u</w:t>
      </w:r>
      <w:r w:rsidRPr="00E770AB">
        <w:rPr>
          <w:rFonts w:cs="Arial"/>
          <w:sz w:val="22"/>
          <w:szCs w:val="24"/>
          <w:lang w:val="sr-Latn-RS"/>
        </w:rPr>
        <w:t xml:space="preserve"> u skladu sa definisanim procedurama.</w:t>
      </w:r>
    </w:p>
    <w:p w14:paraId="20ACABCA" w14:textId="77777777" w:rsidR="00E770AB" w:rsidRDefault="00E770AB">
      <w:pPr>
        <w:jc w:val="both"/>
        <w:rPr>
          <w:rFonts w:cs="Arial"/>
          <w:sz w:val="22"/>
          <w:szCs w:val="24"/>
          <w:lang w:val="sr-Latn-RS"/>
        </w:rPr>
      </w:pPr>
      <w:r w:rsidRPr="00E770AB">
        <w:rPr>
          <w:rFonts w:cs="Arial"/>
          <w:sz w:val="22"/>
          <w:szCs w:val="24"/>
          <w:lang w:val="sr-Latn-RS"/>
        </w:rPr>
        <w:t xml:space="preserve">Ponudu treba definisati tako da sve inicijalne troškove uspostavljanja Call Center-a za potrebe Naručioca, kao što su: hardver, softver, </w:t>
      </w:r>
      <w:r w:rsidR="00C15DC6">
        <w:rPr>
          <w:rFonts w:cs="Arial"/>
          <w:sz w:val="22"/>
          <w:szCs w:val="24"/>
          <w:lang w:val="sr-Latn-RS"/>
        </w:rPr>
        <w:t xml:space="preserve">licence, </w:t>
      </w:r>
      <w:r w:rsidRPr="00E770AB">
        <w:rPr>
          <w:rFonts w:cs="Arial"/>
          <w:sz w:val="22"/>
          <w:szCs w:val="24"/>
          <w:lang w:val="sr-Latn-RS"/>
        </w:rPr>
        <w:t xml:space="preserve">komunikacije i podešavanja, snosi </w:t>
      </w:r>
      <w:r w:rsidR="00C15DC6">
        <w:rPr>
          <w:rFonts w:cs="Arial"/>
          <w:sz w:val="22"/>
          <w:szCs w:val="24"/>
          <w:lang w:val="sr-Latn-RS"/>
        </w:rPr>
        <w:t>Dobavljač</w:t>
      </w:r>
      <w:r w:rsidRPr="00E770AB">
        <w:rPr>
          <w:rFonts w:cs="Arial"/>
          <w:sz w:val="22"/>
          <w:szCs w:val="24"/>
          <w:lang w:val="sr-Latn-RS"/>
        </w:rPr>
        <w:t>, dok će Naručilac tokom ugovornog perioda, plaćati troškove mesečnog pružanja usluga koje su predmet ovog Tehničkog zadatka.</w:t>
      </w:r>
    </w:p>
    <w:p w14:paraId="1B471A2F" w14:textId="77777777" w:rsidR="00E770AB" w:rsidRPr="00E770AB" w:rsidRDefault="00E770AB" w:rsidP="007D20BF">
      <w:pPr>
        <w:pStyle w:val="Naslov4"/>
      </w:pPr>
      <w:r w:rsidRPr="00E770AB">
        <w:t>Web portal Servis deska</w:t>
      </w:r>
    </w:p>
    <w:p w14:paraId="11C44096" w14:textId="6EFC8B26" w:rsidR="00E770AB" w:rsidRPr="00E770AB" w:rsidRDefault="00241D83">
      <w:pPr>
        <w:jc w:val="both"/>
        <w:rPr>
          <w:rFonts w:cs="Arial"/>
          <w:sz w:val="22"/>
          <w:szCs w:val="24"/>
          <w:lang w:val="sr-Latn-RS"/>
        </w:rPr>
      </w:pPr>
      <w:r>
        <w:rPr>
          <w:rFonts w:cs="Arial"/>
          <w:sz w:val="22"/>
          <w:szCs w:val="24"/>
          <w:lang w:val="sr-Latn-RS"/>
        </w:rPr>
        <w:t>IT k</w:t>
      </w:r>
      <w:r w:rsidR="00E770AB" w:rsidRPr="00E770AB">
        <w:rPr>
          <w:rFonts w:cs="Arial"/>
          <w:sz w:val="22"/>
          <w:szCs w:val="24"/>
          <w:lang w:val="sr-Latn-RS"/>
        </w:rPr>
        <w:t xml:space="preserve">orisnici u kompaniji Naručioca mogu inicirati svoje incidente i </w:t>
      </w:r>
      <w:r w:rsidR="00A47973">
        <w:rPr>
          <w:rFonts w:cs="Arial"/>
          <w:sz w:val="22"/>
          <w:szCs w:val="24"/>
          <w:lang w:val="sr-Latn-RS"/>
        </w:rPr>
        <w:t>zahtjev</w:t>
      </w:r>
      <w:r w:rsidR="00E770AB" w:rsidRPr="00E770AB">
        <w:rPr>
          <w:rFonts w:cs="Arial"/>
          <w:sz w:val="22"/>
          <w:szCs w:val="24"/>
          <w:lang w:val="sr-Latn-RS"/>
        </w:rPr>
        <w:t>e putem Web portala Servis deska</w:t>
      </w:r>
      <w:r w:rsidR="0056654A">
        <w:rPr>
          <w:rFonts w:cs="Arial"/>
          <w:sz w:val="22"/>
          <w:szCs w:val="24"/>
          <w:lang w:val="sr-Latn-RS"/>
        </w:rPr>
        <w:t>,</w:t>
      </w:r>
      <w:r w:rsidR="00E770AB" w:rsidRPr="00E770AB">
        <w:rPr>
          <w:rFonts w:cs="Arial"/>
          <w:sz w:val="22"/>
          <w:szCs w:val="24"/>
          <w:lang w:val="sr-Latn-RS"/>
        </w:rPr>
        <w:t xml:space="preserve"> čime se tiketi direktno evidentiraju u ITSM alat</w:t>
      </w:r>
      <w:r w:rsidR="0056654A">
        <w:rPr>
          <w:rFonts w:cs="Arial"/>
          <w:sz w:val="22"/>
          <w:szCs w:val="24"/>
          <w:lang w:val="sr-Latn-RS"/>
        </w:rPr>
        <w:t>u</w:t>
      </w:r>
      <w:r w:rsidR="00E770AB" w:rsidRPr="00E770AB">
        <w:rPr>
          <w:rFonts w:cs="Arial"/>
          <w:sz w:val="22"/>
          <w:szCs w:val="24"/>
          <w:lang w:val="sr-Latn-RS"/>
        </w:rPr>
        <w:t xml:space="preserve"> Naručioca. Obezb</w:t>
      </w:r>
      <w:r w:rsidR="00163E9B">
        <w:rPr>
          <w:rFonts w:cs="Arial"/>
          <w:sz w:val="22"/>
          <w:szCs w:val="24"/>
          <w:lang w:val="sr-Latn-RS"/>
        </w:rPr>
        <w:t>j</w:t>
      </w:r>
      <w:r w:rsidR="00E770AB" w:rsidRPr="00E770AB">
        <w:rPr>
          <w:rFonts w:cs="Arial"/>
          <w:sz w:val="22"/>
          <w:szCs w:val="24"/>
          <w:lang w:val="sr-Latn-RS"/>
        </w:rPr>
        <w:t xml:space="preserve">eđivanje rada Web portala Servis deska je u nadležnosti Naručioca. </w:t>
      </w:r>
    </w:p>
    <w:p w14:paraId="30EE8738" w14:textId="77777777" w:rsidR="00E770AB" w:rsidRPr="00E770AB" w:rsidRDefault="00E770AB" w:rsidP="007D20BF">
      <w:pPr>
        <w:pStyle w:val="Naslov4"/>
      </w:pPr>
      <w:r w:rsidRPr="00E770AB">
        <w:t>E</w:t>
      </w:r>
      <w:r w:rsidR="00CF3A3E">
        <w:t>-</w:t>
      </w:r>
      <w:r w:rsidRPr="00E770AB">
        <w:t>mail</w:t>
      </w:r>
    </w:p>
    <w:p w14:paraId="49C6492F" w14:textId="2B99B29A" w:rsidR="00E770AB" w:rsidRPr="00E770AB" w:rsidRDefault="00241D83">
      <w:pPr>
        <w:jc w:val="both"/>
        <w:rPr>
          <w:rFonts w:cs="Arial"/>
          <w:sz w:val="22"/>
          <w:szCs w:val="24"/>
          <w:lang w:val="sr-Latn-RS"/>
        </w:rPr>
      </w:pPr>
      <w:r>
        <w:rPr>
          <w:rFonts w:cs="Arial"/>
          <w:sz w:val="22"/>
          <w:szCs w:val="24"/>
          <w:lang w:val="sr-Latn-RS"/>
        </w:rPr>
        <w:t>IT k</w:t>
      </w:r>
      <w:r w:rsidR="00E770AB" w:rsidRPr="00E770AB">
        <w:rPr>
          <w:rFonts w:cs="Arial"/>
          <w:sz w:val="22"/>
          <w:szCs w:val="24"/>
          <w:lang w:val="sr-Latn-RS"/>
        </w:rPr>
        <w:t xml:space="preserve">orisnici u kompaniji Naručioca svoje incidente i </w:t>
      </w:r>
      <w:r w:rsidR="00A47973">
        <w:rPr>
          <w:rFonts w:cs="Arial"/>
          <w:sz w:val="22"/>
          <w:szCs w:val="24"/>
          <w:lang w:val="sr-Latn-RS"/>
        </w:rPr>
        <w:t>zahtjev</w:t>
      </w:r>
      <w:r w:rsidR="00E770AB" w:rsidRPr="00E770AB">
        <w:rPr>
          <w:rFonts w:cs="Arial"/>
          <w:sz w:val="22"/>
          <w:szCs w:val="24"/>
          <w:lang w:val="sr-Latn-RS"/>
        </w:rPr>
        <w:t xml:space="preserve">e </w:t>
      </w:r>
      <w:r>
        <w:rPr>
          <w:rFonts w:cs="Arial"/>
          <w:sz w:val="22"/>
          <w:szCs w:val="24"/>
          <w:lang w:val="sr-Latn-RS"/>
        </w:rPr>
        <w:t xml:space="preserve">takođe </w:t>
      </w:r>
      <w:r w:rsidR="00E770AB" w:rsidRPr="00E770AB">
        <w:rPr>
          <w:rFonts w:cs="Arial"/>
          <w:sz w:val="22"/>
          <w:szCs w:val="24"/>
          <w:lang w:val="sr-Latn-RS"/>
        </w:rPr>
        <w:t>mogu uputiti</w:t>
      </w:r>
      <w:r>
        <w:rPr>
          <w:rFonts w:cs="Arial"/>
          <w:sz w:val="22"/>
          <w:szCs w:val="24"/>
          <w:lang w:val="sr-Latn-RS"/>
        </w:rPr>
        <w:t xml:space="preserve"> odnosno</w:t>
      </w:r>
      <w:r w:rsidR="00E770AB" w:rsidRPr="00E770AB">
        <w:rPr>
          <w:rFonts w:cs="Arial"/>
          <w:sz w:val="22"/>
          <w:szCs w:val="24"/>
          <w:lang w:val="sr-Latn-RS"/>
        </w:rPr>
        <w:t>, inicirati</w:t>
      </w:r>
      <w:r>
        <w:rPr>
          <w:rFonts w:cs="Arial"/>
          <w:sz w:val="22"/>
          <w:szCs w:val="24"/>
          <w:lang w:val="sr-Latn-RS"/>
        </w:rPr>
        <w:t>,</w:t>
      </w:r>
      <w:r w:rsidR="00E770AB" w:rsidRPr="00E770AB">
        <w:rPr>
          <w:rFonts w:cs="Arial"/>
          <w:sz w:val="22"/>
          <w:szCs w:val="24"/>
          <w:lang w:val="sr-Latn-RS"/>
        </w:rPr>
        <w:t xml:space="preserve"> putem</w:t>
      </w:r>
      <w:r w:rsidR="00CF3A3E">
        <w:rPr>
          <w:rFonts w:cs="Arial"/>
          <w:sz w:val="22"/>
          <w:szCs w:val="24"/>
          <w:lang w:val="sr-Latn-RS"/>
        </w:rPr>
        <w:t xml:space="preserve"> e-m</w:t>
      </w:r>
      <w:r w:rsidR="00E770AB" w:rsidRPr="00E770AB">
        <w:rPr>
          <w:rFonts w:cs="Arial"/>
          <w:sz w:val="22"/>
          <w:szCs w:val="24"/>
          <w:lang w:val="sr-Latn-RS"/>
        </w:rPr>
        <w:t>ail adres</w:t>
      </w:r>
      <w:r w:rsidR="0056654A">
        <w:rPr>
          <w:rFonts w:cs="Arial"/>
          <w:sz w:val="22"/>
          <w:szCs w:val="24"/>
          <w:lang w:val="sr-Latn-RS"/>
        </w:rPr>
        <w:t>a</w:t>
      </w:r>
      <w:r w:rsidR="00E770AB" w:rsidRPr="00E770AB">
        <w:rPr>
          <w:rFonts w:cs="Arial"/>
          <w:sz w:val="22"/>
          <w:szCs w:val="24"/>
          <w:lang w:val="sr-Latn-RS"/>
        </w:rPr>
        <w:t xml:space="preserve"> kreiran</w:t>
      </w:r>
      <w:r w:rsidR="0056654A">
        <w:rPr>
          <w:rFonts w:cs="Arial"/>
          <w:sz w:val="22"/>
          <w:szCs w:val="24"/>
          <w:lang w:val="sr-Latn-RS"/>
        </w:rPr>
        <w:t>ih</w:t>
      </w:r>
      <w:r w:rsidR="00E770AB" w:rsidRPr="00E770AB">
        <w:rPr>
          <w:rFonts w:cs="Arial"/>
          <w:sz w:val="22"/>
          <w:szCs w:val="24"/>
          <w:lang w:val="sr-Latn-RS"/>
        </w:rPr>
        <w:t xml:space="preserve"> isključivo za tu </w:t>
      </w:r>
      <w:r w:rsidR="0018300F">
        <w:rPr>
          <w:rFonts w:cs="Arial"/>
          <w:sz w:val="22"/>
          <w:szCs w:val="24"/>
          <w:lang w:val="sr-Latn-RS"/>
        </w:rPr>
        <w:t>namjen</w:t>
      </w:r>
      <w:r w:rsidR="00E770AB" w:rsidRPr="00E770AB">
        <w:rPr>
          <w:rFonts w:cs="Arial"/>
          <w:sz w:val="22"/>
          <w:szCs w:val="24"/>
          <w:lang w:val="sr-Latn-RS"/>
        </w:rPr>
        <w:t>u.</w:t>
      </w:r>
      <w:r w:rsidR="0056654A">
        <w:rPr>
          <w:rFonts w:cs="Arial"/>
          <w:sz w:val="22"/>
          <w:szCs w:val="24"/>
          <w:lang w:val="sr-Latn-RS"/>
        </w:rPr>
        <w:t xml:space="preserve"> </w:t>
      </w:r>
      <w:r w:rsidR="00E770AB" w:rsidRPr="00E770AB">
        <w:rPr>
          <w:rFonts w:cs="Arial"/>
          <w:sz w:val="22"/>
          <w:szCs w:val="24"/>
          <w:lang w:val="sr-Latn-RS"/>
        </w:rPr>
        <w:t xml:space="preserve">Operateri </w:t>
      </w:r>
      <w:r>
        <w:rPr>
          <w:rFonts w:cs="Arial"/>
          <w:sz w:val="22"/>
          <w:szCs w:val="24"/>
          <w:lang w:val="sr-Latn-RS"/>
        </w:rPr>
        <w:t>Kontakt centra</w:t>
      </w:r>
      <w:r w:rsidR="00E770AB" w:rsidRPr="00E770AB">
        <w:rPr>
          <w:rFonts w:cs="Arial"/>
          <w:sz w:val="22"/>
          <w:szCs w:val="24"/>
          <w:lang w:val="sr-Latn-RS"/>
        </w:rPr>
        <w:t xml:space="preserve"> su u obavezi da ovako pristigle tikete evidentira</w:t>
      </w:r>
      <w:r>
        <w:rPr>
          <w:rFonts w:cs="Arial"/>
          <w:sz w:val="22"/>
          <w:szCs w:val="24"/>
          <w:lang w:val="sr-Latn-RS"/>
        </w:rPr>
        <w:t>ju</w:t>
      </w:r>
      <w:r w:rsidR="00E770AB" w:rsidRPr="00E770AB">
        <w:rPr>
          <w:rFonts w:cs="Arial"/>
          <w:sz w:val="22"/>
          <w:szCs w:val="24"/>
          <w:lang w:val="sr-Latn-RS"/>
        </w:rPr>
        <w:t xml:space="preserve"> u ITSM alat u skladu sa definisanim procedurama.</w:t>
      </w:r>
    </w:p>
    <w:p w14:paraId="56F261BF" w14:textId="66403115" w:rsidR="003D57DC" w:rsidRPr="002F4FB4" w:rsidRDefault="003D57DC" w:rsidP="00C0159B">
      <w:pPr>
        <w:pStyle w:val="Naslov3"/>
      </w:pPr>
      <w:bookmarkStart w:id="73" w:name="_Toc198734618"/>
      <w:r w:rsidRPr="002F4FB4">
        <w:t>ITSM alat</w:t>
      </w:r>
      <w:bookmarkEnd w:id="73"/>
    </w:p>
    <w:p w14:paraId="2B9CB5C7" w14:textId="77777777" w:rsidR="001B6000" w:rsidRPr="001B6000" w:rsidRDefault="001B6000">
      <w:pPr>
        <w:jc w:val="both"/>
        <w:rPr>
          <w:rFonts w:cs="Arial"/>
          <w:sz w:val="22"/>
          <w:szCs w:val="24"/>
          <w:lang w:val="sr-Latn-RS"/>
        </w:rPr>
      </w:pPr>
      <w:r w:rsidRPr="001B6000">
        <w:rPr>
          <w:rFonts w:cs="Arial"/>
          <w:sz w:val="22"/>
          <w:szCs w:val="24"/>
          <w:lang w:val="sr-Latn-RS"/>
        </w:rPr>
        <w:t>Svi zaposleni u kompaniji Naručioca, kao i zaposleni u eksternim kompanijama, koji po bilo kom osnovu učestvuju u procesu pružanja IT usluga za potrebe Naručioca, u obavezi su da koriste postojeći ITSM alat Naručioca prema pravilima koje definiše Naručilac.</w:t>
      </w:r>
    </w:p>
    <w:p w14:paraId="35F66185" w14:textId="352F82D2" w:rsidR="001B6000" w:rsidRPr="001B6000" w:rsidRDefault="001B6000">
      <w:pPr>
        <w:jc w:val="both"/>
        <w:rPr>
          <w:rFonts w:cs="Arial"/>
          <w:sz w:val="22"/>
          <w:szCs w:val="22"/>
          <w:lang w:val="sr-Latn-RS"/>
        </w:rPr>
      </w:pPr>
      <w:r w:rsidRPr="001B6000">
        <w:rPr>
          <w:rFonts w:cs="Arial"/>
          <w:sz w:val="22"/>
          <w:szCs w:val="24"/>
          <w:lang w:val="sr-Latn-RS"/>
        </w:rPr>
        <w:t>Naručilac obezb</w:t>
      </w:r>
      <w:r w:rsidR="00776C9B">
        <w:rPr>
          <w:rFonts w:cs="Arial"/>
          <w:sz w:val="22"/>
          <w:szCs w:val="24"/>
          <w:lang w:val="sr-Latn-RS"/>
        </w:rPr>
        <w:t>j</w:t>
      </w:r>
      <w:r w:rsidRPr="001B6000">
        <w:rPr>
          <w:rFonts w:cs="Arial"/>
          <w:sz w:val="22"/>
          <w:szCs w:val="24"/>
          <w:lang w:val="sr-Latn-RS"/>
        </w:rPr>
        <w:t>eđuje ITSM alat na svojoj infrastrukturi kao i njegovo funkcionisanje, administriranje i dalji razvoj (CA Tool verzija r</w:t>
      </w:r>
      <w:r w:rsidR="00A431DA">
        <w:rPr>
          <w:rFonts w:cs="Arial"/>
          <w:sz w:val="22"/>
          <w:szCs w:val="24"/>
          <w:lang w:val="sr-Latn-RS"/>
        </w:rPr>
        <w:t>17.3</w:t>
      </w:r>
      <w:r w:rsidRPr="001B6000">
        <w:rPr>
          <w:rFonts w:cs="Arial"/>
          <w:sz w:val="22"/>
          <w:szCs w:val="24"/>
          <w:lang w:val="sr-Latn-RS"/>
        </w:rPr>
        <w:t xml:space="preserve">). Za sprovođenje svih ostalih operativnih aktivnosti nad ITSM </w:t>
      </w:r>
      <w:r w:rsidRPr="001B6000">
        <w:rPr>
          <w:rFonts w:cs="Arial"/>
          <w:sz w:val="22"/>
          <w:szCs w:val="22"/>
          <w:lang w:val="sr-Latn-RS"/>
        </w:rPr>
        <w:t>alatom, koje se odnose na:</w:t>
      </w:r>
    </w:p>
    <w:p w14:paraId="4807F712" w14:textId="77777777" w:rsidR="001B6000" w:rsidRPr="001B6000" w:rsidRDefault="00012D20">
      <w:pPr>
        <w:numPr>
          <w:ilvl w:val="0"/>
          <w:numId w:val="54"/>
        </w:numPr>
        <w:overflowPunct/>
        <w:autoSpaceDE/>
        <w:autoSpaceDN/>
        <w:adjustRightInd/>
        <w:spacing w:after="0"/>
        <w:jc w:val="both"/>
        <w:textAlignment w:val="auto"/>
        <w:rPr>
          <w:rFonts w:cs="Arial"/>
          <w:sz w:val="22"/>
          <w:szCs w:val="22"/>
          <w:lang w:val="sr-Latn-RS"/>
        </w:rPr>
      </w:pPr>
      <w:hyperlink r:id="rId13" w:anchor="Incident_management" w:tooltip="Information Technology Infrastructure Library" w:history="1">
        <w:r w:rsidR="001B6000" w:rsidRPr="001B6000">
          <w:rPr>
            <w:rFonts w:cs="Arial"/>
            <w:sz w:val="22"/>
            <w:szCs w:val="22"/>
            <w:lang w:val="sr-Latn-RS"/>
          </w:rPr>
          <w:t>Incident Management</w:t>
        </w:r>
      </w:hyperlink>
    </w:p>
    <w:p w14:paraId="749E3983" w14:textId="77777777" w:rsidR="001B6000" w:rsidRPr="001B6000" w:rsidRDefault="001B6000">
      <w:pPr>
        <w:numPr>
          <w:ilvl w:val="0"/>
          <w:numId w:val="54"/>
        </w:numPr>
        <w:overflowPunct/>
        <w:autoSpaceDE/>
        <w:autoSpaceDN/>
        <w:adjustRightInd/>
        <w:spacing w:after="0"/>
        <w:jc w:val="both"/>
        <w:textAlignment w:val="auto"/>
        <w:rPr>
          <w:rFonts w:cs="Arial"/>
          <w:sz w:val="22"/>
          <w:szCs w:val="22"/>
          <w:lang w:val="sr-Latn-RS"/>
        </w:rPr>
      </w:pPr>
      <w:r w:rsidRPr="001B6000">
        <w:rPr>
          <w:rFonts w:cs="Arial"/>
          <w:sz w:val="22"/>
          <w:szCs w:val="22"/>
          <w:lang w:val="sr-Latn-RS"/>
        </w:rPr>
        <w:t>Request Fulfilment</w:t>
      </w:r>
    </w:p>
    <w:p w14:paraId="75115DD5" w14:textId="77777777" w:rsidR="001B6000" w:rsidRPr="001B6000" w:rsidRDefault="00012D20">
      <w:pPr>
        <w:numPr>
          <w:ilvl w:val="0"/>
          <w:numId w:val="54"/>
        </w:numPr>
        <w:overflowPunct/>
        <w:autoSpaceDE/>
        <w:autoSpaceDN/>
        <w:adjustRightInd/>
        <w:spacing w:after="0"/>
        <w:jc w:val="both"/>
        <w:textAlignment w:val="auto"/>
        <w:rPr>
          <w:rFonts w:cs="Arial"/>
          <w:sz w:val="22"/>
          <w:szCs w:val="22"/>
          <w:lang w:val="sr-Latn-RS"/>
        </w:rPr>
      </w:pPr>
      <w:hyperlink r:id="rId14" w:anchor="Problem_management" w:tooltip="Information Technology Infrastructure Library" w:history="1">
        <w:r w:rsidR="001B6000" w:rsidRPr="001B6000">
          <w:rPr>
            <w:rFonts w:cs="Arial"/>
            <w:sz w:val="22"/>
            <w:szCs w:val="22"/>
            <w:lang w:val="sr-Latn-RS"/>
          </w:rPr>
          <w:t>Problem Management</w:t>
        </w:r>
      </w:hyperlink>
    </w:p>
    <w:p w14:paraId="3649AF56" w14:textId="77777777" w:rsidR="001B6000" w:rsidRPr="001B6000" w:rsidRDefault="00012D20">
      <w:pPr>
        <w:numPr>
          <w:ilvl w:val="0"/>
          <w:numId w:val="54"/>
        </w:numPr>
        <w:overflowPunct/>
        <w:autoSpaceDE/>
        <w:autoSpaceDN/>
        <w:adjustRightInd/>
        <w:spacing w:after="0"/>
        <w:jc w:val="both"/>
        <w:textAlignment w:val="auto"/>
        <w:rPr>
          <w:rFonts w:cs="Arial"/>
          <w:sz w:val="22"/>
          <w:szCs w:val="22"/>
          <w:lang w:val="sr-Latn-RS"/>
        </w:rPr>
      </w:pPr>
      <w:hyperlink r:id="rId15" w:anchor="Change_management" w:tooltip="Information Technology Infrastructure Library" w:history="1">
        <w:r w:rsidR="001B6000" w:rsidRPr="001B6000">
          <w:rPr>
            <w:rFonts w:cs="Arial"/>
            <w:sz w:val="22"/>
            <w:szCs w:val="22"/>
            <w:lang w:val="sr-Latn-RS"/>
          </w:rPr>
          <w:t>Change Management</w:t>
        </w:r>
      </w:hyperlink>
    </w:p>
    <w:p w14:paraId="43D852EE" w14:textId="77777777" w:rsidR="001B6000" w:rsidRPr="001B6000" w:rsidRDefault="001B6000">
      <w:pPr>
        <w:numPr>
          <w:ilvl w:val="0"/>
          <w:numId w:val="54"/>
        </w:numPr>
        <w:overflowPunct/>
        <w:autoSpaceDE/>
        <w:autoSpaceDN/>
        <w:adjustRightInd/>
        <w:spacing w:after="0"/>
        <w:jc w:val="both"/>
        <w:textAlignment w:val="auto"/>
        <w:rPr>
          <w:rFonts w:cs="Arial"/>
          <w:sz w:val="22"/>
          <w:szCs w:val="22"/>
          <w:lang w:val="sr-Latn-RS"/>
        </w:rPr>
      </w:pPr>
      <w:r w:rsidRPr="001B6000">
        <w:rPr>
          <w:rFonts w:cs="Arial"/>
          <w:sz w:val="22"/>
          <w:szCs w:val="22"/>
          <w:lang w:val="sr-Latn-RS"/>
        </w:rPr>
        <w:t xml:space="preserve">Service Asset and </w:t>
      </w:r>
      <w:hyperlink r:id="rId16" w:tooltip="Configuration Management (ITIL)" w:history="1">
        <w:r w:rsidRPr="001B6000">
          <w:rPr>
            <w:rFonts w:cs="Arial"/>
            <w:sz w:val="22"/>
            <w:szCs w:val="22"/>
            <w:lang w:val="sr-Latn-RS"/>
          </w:rPr>
          <w:t>Configuration Management</w:t>
        </w:r>
      </w:hyperlink>
    </w:p>
    <w:p w14:paraId="5CF24263" w14:textId="77777777" w:rsidR="001B6000" w:rsidRPr="001B6000" w:rsidRDefault="00012D20">
      <w:pPr>
        <w:numPr>
          <w:ilvl w:val="0"/>
          <w:numId w:val="54"/>
        </w:numPr>
        <w:overflowPunct/>
        <w:autoSpaceDE/>
        <w:autoSpaceDN/>
        <w:adjustRightInd/>
        <w:spacing w:after="0"/>
        <w:jc w:val="both"/>
        <w:textAlignment w:val="auto"/>
        <w:rPr>
          <w:rFonts w:cs="Arial"/>
          <w:sz w:val="22"/>
          <w:szCs w:val="22"/>
          <w:lang w:val="sr-Latn-RS"/>
        </w:rPr>
      </w:pPr>
      <w:hyperlink r:id="rId17" w:anchor="Service-level_management" w:tooltip="Information Technology Infrastructure Library" w:history="1">
        <w:r w:rsidR="001B6000" w:rsidRPr="001B6000">
          <w:rPr>
            <w:rFonts w:cs="Arial"/>
            <w:sz w:val="22"/>
            <w:szCs w:val="22"/>
            <w:lang w:val="sr-Latn-RS"/>
          </w:rPr>
          <w:t>Service Level Management</w:t>
        </w:r>
      </w:hyperlink>
    </w:p>
    <w:p w14:paraId="54E9A635" w14:textId="77777777" w:rsidR="001B6000" w:rsidRPr="001B6000" w:rsidRDefault="00012D20">
      <w:pPr>
        <w:numPr>
          <w:ilvl w:val="0"/>
          <w:numId w:val="54"/>
        </w:numPr>
        <w:overflowPunct/>
        <w:autoSpaceDE/>
        <w:autoSpaceDN/>
        <w:adjustRightInd/>
        <w:spacing w:after="0"/>
        <w:jc w:val="both"/>
        <w:textAlignment w:val="auto"/>
        <w:rPr>
          <w:rFonts w:cs="Arial"/>
          <w:sz w:val="22"/>
          <w:szCs w:val="22"/>
          <w:lang w:val="sr-Latn-RS"/>
        </w:rPr>
      </w:pPr>
      <w:hyperlink r:id="rId18" w:anchor="Availability_management" w:tooltip="Information Technology Infrastructure Library" w:history="1">
        <w:r w:rsidR="001B6000" w:rsidRPr="001B6000">
          <w:rPr>
            <w:rFonts w:cs="Arial"/>
            <w:sz w:val="22"/>
            <w:szCs w:val="22"/>
            <w:lang w:val="sr-Latn-RS"/>
          </w:rPr>
          <w:t>Availability Management</w:t>
        </w:r>
      </w:hyperlink>
    </w:p>
    <w:p w14:paraId="229A1BB8" w14:textId="77777777" w:rsidR="001B6000" w:rsidRPr="001B6000" w:rsidRDefault="001B6000">
      <w:pPr>
        <w:numPr>
          <w:ilvl w:val="0"/>
          <w:numId w:val="54"/>
        </w:numPr>
        <w:overflowPunct/>
        <w:autoSpaceDE/>
        <w:autoSpaceDN/>
        <w:adjustRightInd/>
        <w:spacing w:after="0"/>
        <w:jc w:val="both"/>
        <w:textAlignment w:val="auto"/>
        <w:rPr>
          <w:rFonts w:cs="Arial"/>
          <w:sz w:val="22"/>
          <w:szCs w:val="22"/>
          <w:lang w:val="sr-Latn-RS"/>
        </w:rPr>
      </w:pPr>
      <w:r w:rsidRPr="001B6000">
        <w:rPr>
          <w:rFonts w:cs="Arial"/>
          <w:sz w:val="22"/>
          <w:szCs w:val="22"/>
          <w:lang w:val="sr-Latn-RS"/>
        </w:rPr>
        <w:t>Service Knowledge Management</w:t>
      </w:r>
    </w:p>
    <w:p w14:paraId="0D261ADE" w14:textId="77777777" w:rsidR="001B6000" w:rsidRPr="001B6000" w:rsidRDefault="001B6000">
      <w:pPr>
        <w:numPr>
          <w:ilvl w:val="0"/>
          <w:numId w:val="54"/>
        </w:numPr>
        <w:overflowPunct/>
        <w:autoSpaceDE/>
        <w:autoSpaceDN/>
        <w:adjustRightInd/>
        <w:spacing w:after="0"/>
        <w:jc w:val="both"/>
        <w:textAlignment w:val="auto"/>
        <w:rPr>
          <w:rFonts w:cs="Arial"/>
          <w:sz w:val="22"/>
          <w:szCs w:val="22"/>
          <w:lang w:val="sr-Latn-RS"/>
        </w:rPr>
      </w:pPr>
      <w:r w:rsidRPr="001B6000">
        <w:rPr>
          <w:rFonts w:cs="Arial"/>
          <w:sz w:val="22"/>
          <w:szCs w:val="22"/>
          <w:lang w:val="sr-Latn-RS"/>
        </w:rPr>
        <w:t>Service Measurement</w:t>
      </w:r>
    </w:p>
    <w:p w14:paraId="09E172E5" w14:textId="77777777" w:rsidR="001B6000" w:rsidRPr="001B6000" w:rsidRDefault="001B6000">
      <w:pPr>
        <w:numPr>
          <w:ilvl w:val="0"/>
          <w:numId w:val="54"/>
        </w:numPr>
        <w:overflowPunct/>
        <w:autoSpaceDE/>
        <w:autoSpaceDN/>
        <w:adjustRightInd/>
        <w:spacing w:after="0"/>
        <w:jc w:val="both"/>
        <w:textAlignment w:val="auto"/>
        <w:rPr>
          <w:rFonts w:cs="Arial"/>
          <w:sz w:val="22"/>
          <w:szCs w:val="22"/>
          <w:lang w:val="sr-Latn-RS"/>
        </w:rPr>
      </w:pPr>
      <w:r w:rsidRPr="001B6000">
        <w:rPr>
          <w:rFonts w:cs="Arial"/>
          <w:sz w:val="22"/>
          <w:szCs w:val="22"/>
          <w:lang w:val="sr-Latn-RS"/>
        </w:rPr>
        <w:t>Service Reporting</w:t>
      </w:r>
    </w:p>
    <w:p w14:paraId="2901702B" w14:textId="77777777" w:rsidR="00DC1CFD" w:rsidRDefault="00DC1CFD">
      <w:pPr>
        <w:jc w:val="both"/>
        <w:rPr>
          <w:rFonts w:cs="Arial"/>
          <w:sz w:val="22"/>
          <w:szCs w:val="22"/>
          <w:lang w:val="sr-Latn-RS"/>
        </w:rPr>
      </w:pPr>
    </w:p>
    <w:p w14:paraId="3738E535" w14:textId="77777777" w:rsidR="001B6000" w:rsidRPr="001B6000" w:rsidRDefault="001B6000">
      <w:pPr>
        <w:jc w:val="both"/>
        <w:rPr>
          <w:rFonts w:cs="Arial"/>
          <w:sz w:val="22"/>
          <w:szCs w:val="22"/>
          <w:lang w:val="sr-Latn-RS"/>
        </w:rPr>
      </w:pPr>
      <w:r w:rsidRPr="001B6000">
        <w:rPr>
          <w:rFonts w:cs="Arial"/>
          <w:sz w:val="22"/>
          <w:szCs w:val="22"/>
          <w:lang w:val="sr-Latn-RS"/>
        </w:rPr>
        <w:t xml:space="preserve">biće odgovoran </w:t>
      </w:r>
      <w:r w:rsidR="00241D83">
        <w:rPr>
          <w:rFonts w:cs="Arial"/>
          <w:sz w:val="22"/>
          <w:szCs w:val="22"/>
          <w:lang w:val="sr-Latn-RS"/>
        </w:rPr>
        <w:t>Dobavljač</w:t>
      </w:r>
      <w:r w:rsidRPr="001B6000">
        <w:rPr>
          <w:rFonts w:cs="Arial"/>
          <w:sz w:val="22"/>
          <w:szCs w:val="22"/>
          <w:lang w:val="sr-Latn-RS"/>
        </w:rPr>
        <w:t xml:space="preserve">. </w:t>
      </w:r>
    </w:p>
    <w:p w14:paraId="1CBDF5F4" w14:textId="5FE9B351" w:rsidR="001B6000" w:rsidRDefault="001B6000">
      <w:pPr>
        <w:jc w:val="both"/>
        <w:rPr>
          <w:rFonts w:cs="Arial"/>
          <w:sz w:val="22"/>
          <w:szCs w:val="24"/>
          <w:lang w:val="sr-Latn-RS"/>
        </w:rPr>
      </w:pPr>
      <w:r w:rsidRPr="001B6000">
        <w:rPr>
          <w:rFonts w:cs="Arial"/>
          <w:sz w:val="22"/>
          <w:szCs w:val="24"/>
          <w:lang w:val="sr-Latn-RS"/>
        </w:rPr>
        <w:t xml:space="preserve">Od </w:t>
      </w:r>
      <w:r w:rsidR="00DC1CFD">
        <w:rPr>
          <w:rFonts w:cs="Arial"/>
          <w:sz w:val="22"/>
          <w:szCs w:val="24"/>
          <w:lang w:val="sr-Latn-RS"/>
        </w:rPr>
        <w:t>Dobavljača</w:t>
      </w:r>
      <w:r w:rsidRPr="001B6000">
        <w:rPr>
          <w:rFonts w:cs="Arial"/>
          <w:sz w:val="22"/>
          <w:szCs w:val="24"/>
          <w:lang w:val="sr-Latn-RS"/>
        </w:rPr>
        <w:t xml:space="preserve"> se očekuje da tokom perioda tranzicije, ali i tokom perioda trajanja ugovora, predlaže unapređenja koja se odnose na ITSM alat, a koja sveukupno doprinose efikasnijem procesu pružanja IT </w:t>
      </w:r>
      <w:r w:rsidR="0056654A">
        <w:rPr>
          <w:rFonts w:cs="Arial"/>
          <w:sz w:val="22"/>
          <w:szCs w:val="24"/>
          <w:lang w:val="sr-Latn-RS"/>
        </w:rPr>
        <w:t>servisa</w:t>
      </w:r>
      <w:r w:rsidR="0056654A" w:rsidRPr="001B6000">
        <w:rPr>
          <w:rFonts w:cs="Arial"/>
          <w:sz w:val="22"/>
          <w:szCs w:val="24"/>
          <w:lang w:val="sr-Latn-RS"/>
        </w:rPr>
        <w:t xml:space="preserve"> </w:t>
      </w:r>
      <w:r w:rsidRPr="001B6000">
        <w:rPr>
          <w:rFonts w:cs="Arial"/>
          <w:sz w:val="22"/>
          <w:szCs w:val="24"/>
          <w:lang w:val="sr-Latn-RS"/>
        </w:rPr>
        <w:t>Naručioca. Naručilac će svaki takav predlog analizirati i doneti odluku o usvajanju pr</w:t>
      </w:r>
      <w:r w:rsidR="00776C9B">
        <w:rPr>
          <w:rFonts w:cs="Arial"/>
          <w:sz w:val="22"/>
          <w:szCs w:val="24"/>
          <w:lang w:val="sr-Latn-RS"/>
        </w:rPr>
        <w:t>ij</w:t>
      </w:r>
      <w:r w:rsidRPr="001B6000">
        <w:rPr>
          <w:rFonts w:cs="Arial"/>
          <w:sz w:val="22"/>
          <w:szCs w:val="24"/>
          <w:lang w:val="sr-Latn-RS"/>
        </w:rPr>
        <w:t xml:space="preserve">edloga. </w:t>
      </w:r>
    </w:p>
    <w:p w14:paraId="3E9140FF" w14:textId="60FA113F" w:rsidR="0012328C" w:rsidRDefault="0012328C" w:rsidP="00C0159B">
      <w:pPr>
        <w:pStyle w:val="Naslov3"/>
      </w:pPr>
      <w:bookmarkStart w:id="74" w:name="_Toc198734619"/>
      <w:r>
        <w:t>Prvi nivo</w:t>
      </w:r>
      <w:r w:rsidR="00552430">
        <w:t xml:space="preserve"> </w:t>
      </w:r>
      <w:r>
        <w:t>podrške</w:t>
      </w:r>
      <w:bookmarkEnd w:id="74"/>
    </w:p>
    <w:p w14:paraId="657748AE" w14:textId="08A2103D" w:rsidR="002A0470" w:rsidRPr="007B08E2" w:rsidRDefault="00552430">
      <w:pPr>
        <w:jc w:val="both"/>
        <w:rPr>
          <w:rFonts w:cs="Arial"/>
          <w:sz w:val="22"/>
          <w:szCs w:val="22"/>
          <w:lang w:val="sr-Latn-RS"/>
        </w:rPr>
      </w:pPr>
      <w:r w:rsidRPr="007B08E2">
        <w:rPr>
          <w:rFonts w:cs="Arial"/>
          <w:sz w:val="22"/>
          <w:szCs w:val="22"/>
          <w:lang w:val="sr-Latn-RS"/>
        </w:rPr>
        <w:t xml:space="preserve">Prvi nivo podrške </w:t>
      </w:r>
      <w:r w:rsidR="00DA6012">
        <w:rPr>
          <w:rFonts w:cs="Arial"/>
          <w:sz w:val="22"/>
          <w:szCs w:val="22"/>
          <w:lang w:val="sr-Latn-RS"/>
        </w:rPr>
        <w:t>podrazumijeva</w:t>
      </w:r>
      <w:r w:rsidRPr="007B08E2">
        <w:rPr>
          <w:rFonts w:cs="Arial"/>
          <w:sz w:val="22"/>
          <w:szCs w:val="22"/>
          <w:lang w:val="sr-Latn-RS"/>
        </w:rPr>
        <w:t xml:space="preserve"> organizaciju i sprovođenje aktivnosti</w:t>
      </w:r>
      <w:r w:rsidR="002A0470" w:rsidRPr="007B08E2">
        <w:rPr>
          <w:rFonts w:cs="Arial"/>
          <w:sz w:val="22"/>
          <w:szCs w:val="22"/>
          <w:lang w:val="sr-Latn-RS"/>
        </w:rPr>
        <w:t xml:space="preserve"> u okviru procesa:</w:t>
      </w:r>
    </w:p>
    <w:p w14:paraId="2C2C3772" w14:textId="7AE4DDBF" w:rsidR="002A0470" w:rsidRPr="00C0159B" w:rsidRDefault="005E6BF7" w:rsidP="00C0159B">
      <w:pPr>
        <w:pStyle w:val="Pasussalistom"/>
        <w:numPr>
          <w:ilvl w:val="0"/>
          <w:numId w:val="16"/>
        </w:numPr>
        <w:jc w:val="both"/>
        <w:rPr>
          <w:rFonts w:cs="Arial"/>
          <w:lang w:val="sr-Latn-RS"/>
        </w:rPr>
      </w:pPr>
      <w:r w:rsidRPr="00C0159B">
        <w:rPr>
          <w:rFonts w:ascii="Arial" w:hAnsi="Arial" w:cs="Arial"/>
          <w:lang w:val="sr-Latn-RS"/>
        </w:rPr>
        <w:t>R</w:t>
      </w:r>
      <w:r w:rsidR="00552430" w:rsidRPr="00C0159B">
        <w:rPr>
          <w:rFonts w:ascii="Arial" w:hAnsi="Arial" w:cs="Arial"/>
          <w:lang w:val="sr-Latn-RS"/>
        </w:rPr>
        <w:t>ealizacij</w:t>
      </w:r>
      <w:r w:rsidR="002A0470" w:rsidRPr="00C0159B">
        <w:rPr>
          <w:rFonts w:ascii="Arial" w:hAnsi="Arial" w:cs="Arial"/>
          <w:lang w:val="sr-Latn-RS"/>
        </w:rPr>
        <w:t>e</w:t>
      </w:r>
      <w:r w:rsidR="00552430" w:rsidRPr="00C0159B">
        <w:rPr>
          <w:rFonts w:ascii="Arial" w:hAnsi="Arial" w:cs="Arial"/>
          <w:lang w:val="sr-Latn-RS"/>
        </w:rPr>
        <w:t xml:space="preserve"> </w:t>
      </w:r>
      <w:r w:rsidR="00A47973">
        <w:rPr>
          <w:rFonts w:ascii="Arial" w:hAnsi="Arial" w:cs="Arial"/>
          <w:lang w:val="sr-Latn-RS"/>
        </w:rPr>
        <w:t>zahtjev</w:t>
      </w:r>
      <w:r w:rsidR="00552430" w:rsidRPr="00C0159B">
        <w:rPr>
          <w:rFonts w:ascii="Arial" w:hAnsi="Arial" w:cs="Arial"/>
          <w:lang w:val="sr-Latn-RS"/>
        </w:rPr>
        <w:t>a i otklanjanja incidenata, udaljeno (remote) ili na samoj lokaciji (on-site)</w:t>
      </w:r>
      <w:r w:rsidR="00603A14" w:rsidRPr="00C0159B">
        <w:rPr>
          <w:rFonts w:ascii="Arial" w:hAnsi="Arial" w:cs="Arial"/>
          <w:lang w:val="sr-Latn-RS"/>
        </w:rPr>
        <w:t xml:space="preserve"> vezanih za sve IT </w:t>
      </w:r>
      <w:r w:rsidR="00FF56D3" w:rsidRPr="00C0159B">
        <w:rPr>
          <w:rFonts w:ascii="Arial" w:hAnsi="Arial" w:cs="Arial"/>
          <w:lang w:val="sr-Latn-RS"/>
        </w:rPr>
        <w:t>servise</w:t>
      </w:r>
      <w:r w:rsidR="00603A14" w:rsidRPr="00C0159B">
        <w:rPr>
          <w:rFonts w:ascii="Arial" w:hAnsi="Arial" w:cs="Arial"/>
          <w:lang w:val="sr-Latn-RS"/>
        </w:rPr>
        <w:t xml:space="preserve"> na </w:t>
      </w:r>
      <w:r w:rsidR="00FF56D3" w:rsidRPr="00C0159B">
        <w:rPr>
          <w:rFonts w:ascii="Arial" w:hAnsi="Arial" w:cs="Arial"/>
          <w:lang w:val="sr-Latn-RS"/>
        </w:rPr>
        <w:t>maloprodajnim objektima;</w:t>
      </w:r>
      <w:r w:rsidR="00552430" w:rsidRPr="00C0159B">
        <w:rPr>
          <w:rFonts w:ascii="Arial" w:hAnsi="Arial" w:cs="Arial"/>
          <w:lang w:val="sr-Latn-RS"/>
        </w:rPr>
        <w:t xml:space="preserve"> </w:t>
      </w:r>
    </w:p>
    <w:p w14:paraId="3757CA09" w14:textId="77777777" w:rsidR="002A0470" w:rsidRPr="00C0159B" w:rsidRDefault="005A3863" w:rsidP="00C0159B">
      <w:pPr>
        <w:pStyle w:val="Pasussalistom"/>
        <w:numPr>
          <w:ilvl w:val="0"/>
          <w:numId w:val="16"/>
        </w:numPr>
        <w:jc w:val="both"/>
        <w:rPr>
          <w:rFonts w:cs="Arial"/>
          <w:lang w:val="sr-Latn-RS"/>
        </w:rPr>
      </w:pPr>
      <w:r w:rsidRPr="00C0159B">
        <w:rPr>
          <w:rFonts w:ascii="Arial" w:hAnsi="Arial" w:cs="Arial"/>
          <w:lang w:val="sr-Latn-RS"/>
        </w:rPr>
        <w:t>Proaktivno s</w:t>
      </w:r>
      <w:r w:rsidR="002A0470" w:rsidRPr="00C0159B">
        <w:rPr>
          <w:rFonts w:ascii="Arial" w:hAnsi="Arial" w:cs="Arial"/>
          <w:lang w:val="sr-Latn-RS"/>
        </w:rPr>
        <w:t>prečavanja</w:t>
      </w:r>
      <w:r w:rsidR="00552430" w:rsidRPr="00C0159B">
        <w:rPr>
          <w:rFonts w:ascii="Arial" w:hAnsi="Arial" w:cs="Arial"/>
          <w:lang w:val="sr-Latn-RS"/>
        </w:rPr>
        <w:t xml:space="preserve"> nastanka problema, koji može da rezultira u sniženom kvalitetu ili prekidu pružanja ugovorenih IT </w:t>
      </w:r>
      <w:r w:rsidR="00FF56D3" w:rsidRPr="00C0159B">
        <w:rPr>
          <w:rFonts w:ascii="Arial" w:hAnsi="Arial" w:cs="Arial"/>
          <w:lang w:val="sr-Latn-RS"/>
        </w:rPr>
        <w:t>servisa</w:t>
      </w:r>
      <w:r w:rsidR="002A0470" w:rsidRPr="00C0159B">
        <w:rPr>
          <w:rFonts w:ascii="Arial" w:hAnsi="Arial" w:cs="Arial"/>
          <w:lang w:val="sr-Latn-RS"/>
        </w:rPr>
        <w:t>;</w:t>
      </w:r>
      <w:r w:rsidR="00552430" w:rsidRPr="00C0159B">
        <w:rPr>
          <w:rFonts w:ascii="Arial" w:hAnsi="Arial" w:cs="Arial"/>
          <w:lang w:val="sr-Latn-RS"/>
        </w:rPr>
        <w:t xml:space="preserve"> </w:t>
      </w:r>
    </w:p>
    <w:p w14:paraId="3DEE88E5" w14:textId="77777777" w:rsidR="007B08E2" w:rsidRPr="00C0159B" w:rsidRDefault="005A3863" w:rsidP="00C0159B">
      <w:pPr>
        <w:pStyle w:val="Pasussalistom"/>
        <w:numPr>
          <w:ilvl w:val="0"/>
          <w:numId w:val="16"/>
        </w:numPr>
        <w:jc w:val="both"/>
        <w:rPr>
          <w:rFonts w:cs="Arial"/>
          <w:lang w:val="sr-Latn-RS"/>
        </w:rPr>
      </w:pPr>
      <w:r w:rsidRPr="00C0159B">
        <w:rPr>
          <w:rFonts w:ascii="Arial" w:hAnsi="Arial" w:cs="Arial"/>
          <w:lang w:val="sr-Latn-RS"/>
        </w:rPr>
        <w:lastRenderedPageBreak/>
        <w:t>P</w:t>
      </w:r>
      <w:r w:rsidR="00552430" w:rsidRPr="00C0159B">
        <w:rPr>
          <w:rFonts w:ascii="Arial" w:hAnsi="Arial" w:cs="Arial"/>
          <w:lang w:val="sr-Latn-RS"/>
        </w:rPr>
        <w:t xml:space="preserve">oboljšanja kvaliteta pružanja usluga (monitoring uređaja, sprovođenje aktivnosti redovnog ažuriranja firmware-a uređaja, </w:t>
      </w:r>
      <w:r w:rsidR="00372650" w:rsidRPr="00C0159B">
        <w:rPr>
          <w:rFonts w:ascii="Arial" w:hAnsi="Arial" w:cs="Arial"/>
          <w:lang w:val="sr-Latn-RS"/>
        </w:rPr>
        <w:t>analiza</w:t>
      </w:r>
      <w:r w:rsidR="00552430" w:rsidRPr="00C0159B">
        <w:rPr>
          <w:rFonts w:ascii="Arial" w:hAnsi="Arial" w:cs="Arial"/>
          <w:lang w:val="sr-Latn-RS"/>
        </w:rPr>
        <w:t xml:space="preserve"> kvalitet usluga</w:t>
      </w:r>
      <w:r w:rsidR="007B08E2" w:rsidRPr="00C0159B">
        <w:rPr>
          <w:rFonts w:ascii="Arial" w:hAnsi="Arial" w:cs="Arial"/>
          <w:lang w:val="sr-Latn-RS"/>
        </w:rPr>
        <w:t xml:space="preserve"> (</w:t>
      </w:r>
      <w:r w:rsidR="00372650" w:rsidRPr="00C0159B">
        <w:rPr>
          <w:rFonts w:ascii="Arial" w:hAnsi="Arial" w:cs="Arial"/>
          <w:lang w:val="sr-Latn-RS"/>
        </w:rPr>
        <w:t>u saradnji sa kordinatorom IT usluga Naručioca</w:t>
      </w:r>
      <w:r w:rsidR="007B08E2" w:rsidRPr="00C0159B">
        <w:rPr>
          <w:rFonts w:ascii="Arial" w:hAnsi="Arial" w:cs="Arial"/>
          <w:lang w:val="sr-Latn-RS"/>
        </w:rPr>
        <w:t>)</w:t>
      </w:r>
      <w:r w:rsidR="00552430" w:rsidRPr="00C0159B">
        <w:rPr>
          <w:rFonts w:ascii="Arial" w:hAnsi="Arial" w:cs="Arial"/>
          <w:lang w:val="sr-Latn-RS"/>
        </w:rPr>
        <w:t xml:space="preserve"> </w:t>
      </w:r>
      <w:r w:rsidR="00372650" w:rsidRPr="00C0159B">
        <w:rPr>
          <w:rFonts w:ascii="Arial" w:hAnsi="Arial" w:cs="Arial"/>
          <w:lang w:val="sr-Latn-RS"/>
        </w:rPr>
        <w:t>na osnovu kojih</w:t>
      </w:r>
      <w:r w:rsidR="00552430" w:rsidRPr="00C0159B">
        <w:rPr>
          <w:rFonts w:ascii="Arial" w:hAnsi="Arial" w:cs="Arial"/>
          <w:lang w:val="sr-Latn-RS"/>
        </w:rPr>
        <w:t xml:space="preserve"> predlaže preduzimanje aktivnosti za poboljšanje i sl.). </w:t>
      </w:r>
    </w:p>
    <w:p w14:paraId="030699EE" w14:textId="77777777" w:rsidR="00DC1CFD" w:rsidRPr="00C0159B" w:rsidRDefault="007B08E2">
      <w:pPr>
        <w:jc w:val="both"/>
        <w:rPr>
          <w:rFonts w:cs="Arial"/>
          <w:sz w:val="22"/>
          <w:szCs w:val="22"/>
          <w:lang w:val="sr-Latn-RS"/>
        </w:rPr>
      </w:pPr>
      <w:r w:rsidRPr="00C0159B">
        <w:rPr>
          <w:rFonts w:cs="Arial"/>
          <w:sz w:val="22"/>
          <w:szCs w:val="22"/>
          <w:lang w:val="sr-Latn-RS"/>
        </w:rPr>
        <w:t>Prvi nivo podrške treba da bude organizovan tako da obuhvata udaljenu podršku (remote support) i podršku na terenu (on-site support)</w:t>
      </w:r>
      <w:r>
        <w:rPr>
          <w:rFonts w:cs="Arial"/>
          <w:sz w:val="22"/>
          <w:szCs w:val="22"/>
          <w:lang w:val="sr-Latn-RS"/>
        </w:rPr>
        <w:t>.</w:t>
      </w:r>
    </w:p>
    <w:p w14:paraId="2F4BDFAE" w14:textId="77777777" w:rsidR="0012328C" w:rsidRDefault="0012328C" w:rsidP="007D20BF">
      <w:pPr>
        <w:pStyle w:val="Naslov4"/>
      </w:pPr>
      <w:r w:rsidRPr="0005183F">
        <w:t>Udaljena podrška</w:t>
      </w:r>
    </w:p>
    <w:p w14:paraId="0CD0F41A" w14:textId="4C55A9CF" w:rsidR="0012328C" w:rsidRPr="002F4FB4" w:rsidRDefault="00D4115D">
      <w:pPr>
        <w:jc w:val="both"/>
        <w:rPr>
          <w:rFonts w:cs="Arial"/>
          <w:sz w:val="22"/>
          <w:szCs w:val="22"/>
          <w:lang w:val="sr-Latn-RS"/>
        </w:rPr>
      </w:pPr>
      <w:r w:rsidRPr="00ED5BC8">
        <w:rPr>
          <w:rFonts w:cs="Arial"/>
          <w:sz w:val="22"/>
          <w:szCs w:val="22"/>
          <w:lang w:val="sr-Latn-RS"/>
        </w:rPr>
        <w:t>Prvi nivo podrške treba da obuhvati udaljenu podršku za sve IT ser</w:t>
      </w:r>
      <w:r w:rsidR="009B3677" w:rsidRPr="00ED5BC8">
        <w:rPr>
          <w:rFonts w:cs="Arial"/>
          <w:sz w:val="22"/>
          <w:szCs w:val="22"/>
          <w:lang w:val="sr-Latn-RS"/>
        </w:rPr>
        <w:t>v</w:t>
      </w:r>
      <w:r w:rsidRPr="00ED5BC8">
        <w:rPr>
          <w:rFonts w:cs="Arial"/>
          <w:sz w:val="22"/>
          <w:szCs w:val="22"/>
          <w:lang w:val="sr-Latn-RS"/>
        </w:rPr>
        <w:t>ise</w:t>
      </w:r>
      <w:r w:rsidR="00D3557A" w:rsidRPr="00ED5BC8">
        <w:rPr>
          <w:rFonts w:cs="Arial"/>
          <w:sz w:val="22"/>
          <w:szCs w:val="22"/>
          <w:lang w:val="sr-Latn-RS"/>
        </w:rPr>
        <w:t xml:space="preserve"> koji su predmet ovog Tehničkog zadatka</w:t>
      </w:r>
      <w:r w:rsidRPr="00ED5BC8">
        <w:rPr>
          <w:rFonts w:cs="Arial"/>
          <w:sz w:val="22"/>
          <w:szCs w:val="22"/>
          <w:lang w:val="sr-Latn-RS"/>
        </w:rPr>
        <w:t xml:space="preserve">. </w:t>
      </w:r>
      <w:r w:rsidR="0012328C" w:rsidRPr="0049043B">
        <w:rPr>
          <w:rFonts w:cs="Arial"/>
          <w:sz w:val="22"/>
          <w:szCs w:val="22"/>
          <w:lang w:val="sr-Latn-RS"/>
        </w:rPr>
        <w:t xml:space="preserve">Udaljena podrška </w:t>
      </w:r>
      <w:r w:rsidR="00DA6012">
        <w:rPr>
          <w:rFonts w:cs="Arial"/>
          <w:sz w:val="22"/>
          <w:szCs w:val="22"/>
          <w:lang w:val="sr-Latn-RS"/>
        </w:rPr>
        <w:t>podrazumijeva</w:t>
      </w:r>
      <w:r w:rsidR="0012328C" w:rsidRPr="0049043B">
        <w:rPr>
          <w:rFonts w:cs="Arial"/>
          <w:sz w:val="22"/>
          <w:szCs w:val="22"/>
          <w:lang w:val="sr-Latn-RS"/>
        </w:rPr>
        <w:t xml:space="preserve"> sve aktivnosti nad IT resursima </w:t>
      </w:r>
      <w:r w:rsidR="0012328C" w:rsidRPr="002F4FB4">
        <w:rPr>
          <w:rFonts w:cs="Arial"/>
          <w:sz w:val="22"/>
          <w:szCs w:val="22"/>
          <w:lang w:val="sr-Latn-RS"/>
        </w:rPr>
        <w:t>korišćenjem alata za udaljeni pristup</w:t>
      </w:r>
      <w:r w:rsidR="00D3557A" w:rsidRPr="00ED5BC8">
        <w:rPr>
          <w:rFonts w:cs="Arial"/>
          <w:sz w:val="22"/>
          <w:szCs w:val="22"/>
          <w:lang w:val="sr-Latn-RS"/>
        </w:rPr>
        <w:t>,</w:t>
      </w:r>
      <w:r w:rsidR="0012328C" w:rsidRPr="0049043B">
        <w:rPr>
          <w:rFonts w:cs="Arial"/>
          <w:sz w:val="22"/>
          <w:szCs w:val="22"/>
          <w:lang w:val="sr-Latn-RS"/>
        </w:rPr>
        <w:t xml:space="preserve"> bez izlaska izvršioca na teren. Aktivnosti udaljene podrške se obavljaju sa računara koji se nalaze isklj</w:t>
      </w:r>
      <w:r w:rsidR="0012328C" w:rsidRPr="002F4FB4">
        <w:rPr>
          <w:rFonts w:cs="Arial"/>
          <w:sz w:val="22"/>
          <w:szCs w:val="22"/>
          <w:lang w:val="sr-Latn-RS"/>
        </w:rPr>
        <w:t xml:space="preserve">učivo na korporativnoj računarskoj mreži Naručioca, </w:t>
      </w:r>
      <w:r w:rsidR="00D3557A" w:rsidRPr="00ED5BC8">
        <w:rPr>
          <w:rFonts w:cs="Arial"/>
          <w:sz w:val="22"/>
          <w:szCs w:val="22"/>
          <w:lang w:val="sr-Latn-RS"/>
        </w:rPr>
        <w:t>a</w:t>
      </w:r>
      <w:r w:rsidR="0012328C" w:rsidRPr="0049043B">
        <w:rPr>
          <w:rFonts w:cs="Arial"/>
          <w:sz w:val="22"/>
          <w:szCs w:val="22"/>
          <w:lang w:val="sr-Latn-RS"/>
        </w:rPr>
        <w:t xml:space="preserve"> sve sesije se snimaju </w:t>
      </w:r>
      <w:r w:rsidR="00D3557A" w:rsidRPr="00ED5BC8">
        <w:rPr>
          <w:rFonts w:cs="Arial"/>
          <w:sz w:val="22"/>
          <w:szCs w:val="22"/>
          <w:lang w:val="sr-Latn-RS"/>
        </w:rPr>
        <w:t>putem RDS-a</w:t>
      </w:r>
      <w:r w:rsidR="0012328C" w:rsidRPr="002F4FB4">
        <w:rPr>
          <w:rFonts w:cs="Arial"/>
          <w:sz w:val="22"/>
          <w:szCs w:val="22"/>
          <w:lang w:val="sr-Latn-RS"/>
        </w:rPr>
        <w:t xml:space="preserve">. </w:t>
      </w:r>
    </w:p>
    <w:p w14:paraId="4731446A" w14:textId="391BD735" w:rsidR="0012328C" w:rsidRDefault="0012328C">
      <w:pPr>
        <w:spacing w:after="0"/>
        <w:jc w:val="both"/>
        <w:rPr>
          <w:rFonts w:cs="Arial"/>
          <w:sz w:val="22"/>
          <w:szCs w:val="22"/>
          <w:lang w:val="sr-Latn-RS"/>
        </w:rPr>
      </w:pPr>
      <w:r w:rsidRPr="002F4FB4">
        <w:rPr>
          <w:rFonts w:cs="Arial"/>
          <w:sz w:val="22"/>
          <w:szCs w:val="22"/>
          <w:lang w:val="sr-Latn-RS"/>
        </w:rPr>
        <w:t xml:space="preserve">Udaljena podrška obuhvata sve aktivnosti u okviru procesa realizacije </w:t>
      </w:r>
      <w:r w:rsidR="00A47973">
        <w:rPr>
          <w:rFonts w:cs="Arial"/>
          <w:sz w:val="22"/>
          <w:szCs w:val="22"/>
          <w:lang w:val="sr-Latn-RS"/>
        </w:rPr>
        <w:t>zahtjev</w:t>
      </w:r>
      <w:r w:rsidRPr="002F4FB4">
        <w:rPr>
          <w:rFonts w:cs="Arial"/>
          <w:sz w:val="22"/>
          <w:szCs w:val="22"/>
          <w:lang w:val="sr-Latn-RS"/>
        </w:rPr>
        <w:t>a i otklanjanje incidenata udaljenim putem, kao što su:</w:t>
      </w:r>
    </w:p>
    <w:p w14:paraId="481A6E79" w14:textId="77777777" w:rsidR="007B08E2" w:rsidRPr="002F4FB4" w:rsidRDefault="007B08E2">
      <w:pPr>
        <w:spacing w:after="0"/>
        <w:jc w:val="both"/>
        <w:rPr>
          <w:rFonts w:cs="Arial"/>
          <w:sz w:val="22"/>
          <w:szCs w:val="22"/>
          <w:lang w:val="sr-Latn-RS"/>
        </w:rPr>
      </w:pPr>
    </w:p>
    <w:p w14:paraId="390CFB3D" w14:textId="77777777" w:rsidR="0012328C" w:rsidRPr="002F4FB4" w:rsidRDefault="0012328C">
      <w:pPr>
        <w:numPr>
          <w:ilvl w:val="0"/>
          <w:numId w:val="60"/>
        </w:numPr>
        <w:spacing w:after="0"/>
        <w:jc w:val="both"/>
        <w:rPr>
          <w:rFonts w:cs="Arial"/>
          <w:sz w:val="22"/>
          <w:szCs w:val="22"/>
          <w:lang w:val="sr-Latn-RS"/>
        </w:rPr>
      </w:pPr>
      <w:r w:rsidRPr="002F4FB4">
        <w:rPr>
          <w:rFonts w:cs="Arial"/>
          <w:sz w:val="22"/>
          <w:szCs w:val="22"/>
          <w:lang w:val="sr-Latn-RS"/>
        </w:rPr>
        <w:t>Kontaktiranje korisnika</w:t>
      </w:r>
      <w:r w:rsidR="007B08E2">
        <w:rPr>
          <w:rFonts w:cs="Arial"/>
          <w:sz w:val="22"/>
          <w:szCs w:val="22"/>
          <w:lang w:val="sr-Latn-RS"/>
        </w:rPr>
        <w:t>;</w:t>
      </w:r>
    </w:p>
    <w:p w14:paraId="420F207D" w14:textId="77777777" w:rsidR="0012328C" w:rsidRPr="00770E66" w:rsidRDefault="0012328C">
      <w:pPr>
        <w:numPr>
          <w:ilvl w:val="0"/>
          <w:numId w:val="60"/>
        </w:numPr>
        <w:spacing w:after="0"/>
        <w:jc w:val="both"/>
        <w:rPr>
          <w:rFonts w:cs="Arial"/>
          <w:sz w:val="22"/>
          <w:szCs w:val="22"/>
          <w:lang w:val="sr-Latn-RS"/>
        </w:rPr>
      </w:pPr>
      <w:r w:rsidRPr="003D3F2D">
        <w:rPr>
          <w:rFonts w:cs="Arial"/>
          <w:sz w:val="22"/>
          <w:szCs w:val="22"/>
          <w:lang w:val="sr-Latn-RS"/>
        </w:rPr>
        <w:t xml:space="preserve">Pristup </w:t>
      </w:r>
      <w:r w:rsidR="00D95B8A">
        <w:rPr>
          <w:rFonts w:cs="Arial"/>
          <w:sz w:val="22"/>
          <w:szCs w:val="22"/>
          <w:lang w:val="sr-Latn-RS"/>
        </w:rPr>
        <w:t>+</w:t>
      </w:r>
      <w:r w:rsidRPr="003D3F2D">
        <w:rPr>
          <w:rFonts w:cs="Arial"/>
          <w:sz w:val="22"/>
          <w:szCs w:val="22"/>
          <w:lang w:val="sr-Latn-RS"/>
        </w:rPr>
        <w:t xml:space="preserve">IT </w:t>
      </w:r>
      <w:r w:rsidR="00D95B8A">
        <w:rPr>
          <w:rFonts w:cs="Arial"/>
          <w:sz w:val="22"/>
          <w:szCs w:val="22"/>
          <w:lang w:val="sr-Latn-RS"/>
        </w:rPr>
        <w:t>opremi</w:t>
      </w:r>
      <w:r w:rsidRPr="00770E66">
        <w:rPr>
          <w:rFonts w:cs="Arial"/>
          <w:sz w:val="22"/>
          <w:szCs w:val="22"/>
          <w:lang w:val="sr-Latn-RS"/>
        </w:rPr>
        <w:t xml:space="preserve"> korisnika</w:t>
      </w:r>
      <w:r w:rsidR="007B08E2">
        <w:rPr>
          <w:rFonts w:cs="Arial"/>
          <w:sz w:val="22"/>
          <w:szCs w:val="22"/>
          <w:lang w:val="sr-Latn-RS"/>
        </w:rPr>
        <w:t>;</w:t>
      </w:r>
    </w:p>
    <w:p w14:paraId="595E2045" w14:textId="77777777" w:rsidR="0012328C" w:rsidRPr="00770E66" w:rsidRDefault="00D95B8A">
      <w:pPr>
        <w:numPr>
          <w:ilvl w:val="0"/>
          <w:numId w:val="60"/>
        </w:numPr>
        <w:spacing w:after="0"/>
        <w:jc w:val="both"/>
        <w:rPr>
          <w:rFonts w:cs="Arial"/>
          <w:sz w:val="22"/>
          <w:szCs w:val="22"/>
          <w:lang w:val="sr-Latn-RS"/>
        </w:rPr>
      </w:pPr>
      <w:r>
        <w:rPr>
          <w:rFonts w:cs="Arial"/>
          <w:sz w:val="22"/>
          <w:szCs w:val="22"/>
          <w:lang w:val="sr-Latn-RS"/>
        </w:rPr>
        <w:t>Podešavanja IT opreme</w:t>
      </w:r>
      <w:r w:rsidR="007B08E2">
        <w:rPr>
          <w:rFonts w:cs="Arial"/>
          <w:sz w:val="22"/>
          <w:szCs w:val="22"/>
          <w:lang w:val="sr-Latn-RS"/>
        </w:rPr>
        <w:t>;</w:t>
      </w:r>
    </w:p>
    <w:p w14:paraId="0B08CE23" w14:textId="77777777" w:rsidR="0012328C" w:rsidRPr="00770E66" w:rsidRDefault="0012328C">
      <w:pPr>
        <w:numPr>
          <w:ilvl w:val="0"/>
          <w:numId w:val="60"/>
        </w:numPr>
        <w:spacing w:after="0"/>
        <w:jc w:val="both"/>
        <w:rPr>
          <w:rFonts w:cs="Arial"/>
          <w:sz w:val="22"/>
          <w:szCs w:val="22"/>
          <w:lang w:val="sr-Latn-RS"/>
        </w:rPr>
      </w:pPr>
      <w:r w:rsidRPr="00770E66">
        <w:rPr>
          <w:rFonts w:cs="Arial"/>
          <w:sz w:val="22"/>
          <w:szCs w:val="22"/>
          <w:lang w:val="sr-Latn-RS"/>
        </w:rPr>
        <w:t>Instalacija/uklanjanje softverskih elemenata</w:t>
      </w:r>
      <w:r w:rsidR="007B08E2">
        <w:rPr>
          <w:rFonts w:cs="Arial"/>
          <w:sz w:val="22"/>
          <w:szCs w:val="22"/>
          <w:lang w:val="sr-Latn-RS"/>
        </w:rPr>
        <w:t>;</w:t>
      </w:r>
    </w:p>
    <w:p w14:paraId="6BD8CABC" w14:textId="77777777" w:rsidR="0012328C" w:rsidRPr="00F06DA4" w:rsidRDefault="0012328C">
      <w:pPr>
        <w:numPr>
          <w:ilvl w:val="0"/>
          <w:numId w:val="60"/>
        </w:numPr>
        <w:spacing w:after="0"/>
        <w:jc w:val="both"/>
        <w:rPr>
          <w:rFonts w:cs="Arial"/>
          <w:sz w:val="22"/>
          <w:szCs w:val="22"/>
          <w:lang w:val="sr-Latn-RS"/>
        </w:rPr>
      </w:pPr>
      <w:r w:rsidRPr="00DF270A">
        <w:rPr>
          <w:rFonts w:cs="Arial"/>
          <w:sz w:val="22"/>
          <w:szCs w:val="22"/>
          <w:lang w:val="sr-Latn-RS"/>
        </w:rPr>
        <w:t>Instalacija/update drajvera</w:t>
      </w:r>
      <w:r w:rsidR="007B08E2">
        <w:rPr>
          <w:rFonts w:cs="Arial"/>
          <w:sz w:val="22"/>
          <w:szCs w:val="22"/>
          <w:lang w:val="sr-Latn-RS"/>
        </w:rPr>
        <w:t>;</w:t>
      </w:r>
    </w:p>
    <w:p w14:paraId="76E68D13" w14:textId="77777777" w:rsidR="0012328C" w:rsidRPr="00B5707E" w:rsidRDefault="0012328C">
      <w:pPr>
        <w:numPr>
          <w:ilvl w:val="0"/>
          <w:numId w:val="60"/>
        </w:numPr>
        <w:spacing w:after="0"/>
        <w:jc w:val="both"/>
        <w:rPr>
          <w:rFonts w:cs="Arial"/>
          <w:sz w:val="22"/>
          <w:szCs w:val="22"/>
          <w:lang w:val="sr-Latn-RS"/>
        </w:rPr>
      </w:pPr>
      <w:r w:rsidRPr="00B5707E">
        <w:rPr>
          <w:rFonts w:cs="Arial"/>
          <w:sz w:val="22"/>
          <w:szCs w:val="22"/>
          <w:lang w:val="sr-Latn-RS"/>
        </w:rPr>
        <w:t xml:space="preserve">Dijagnostifikovanje kvara i popravka IT </w:t>
      </w:r>
      <w:r w:rsidR="00D95B8A">
        <w:rPr>
          <w:rFonts w:cs="Arial"/>
          <w:sz w:val="22"/>
          <w:szCs w:val="22"/>
          <w:lang w:val="sr-Latn-RS"/>
        </w:rPr>
        <w:t>opreme</w:t>
      </w:r>
      <w:r w:rsidR="007B08E2">
        <w:rPr>
          <w:rFonts w:cs="Arial"/>
          <w:sz w:val="22"/>
          <w:szCs w:val="22"/>
          <w:lang w:val="sr-Latn-RS"/>
        </w:rPr>
        <w:t>;</w:t>
      </w:r>
    </w:p>
    <w:p w14:paraId="05BEF8A2" w14:textId="77777777" w:rsidR="0012328C" w:rsidRPr="00957AC0" w:rsidRDefault="0012328C">
      <w:pPr>
        <w:numPr>
          <w:ilvl w:val="0"/>
          <w:numId w:val="60"/>
        </w:numPr>
        <w:spacing w:after="0"/>
        <w:jc w:val="both"/>
        <w:rPr>
          <w:rFonts w:cs="Arial"/>
          <w:sz w:val="22"/>
          <w:szCs w:val="22"/>
          <w:lang w:val="sr-Latn-RS"/>
        </w:rPr>
      </w:pPr>
      <w:r w:rsidRPr="00957AC0">
        <w:rPr>
          <w:rFonts w:cs="Arial"/>
          <w:sz w:val="22"/>
          <w:szCs w:val="22"/>
          <w:lang w:val="sr-Latn-RS"/>
        </w:rPr>
        <w:t>Pružanje informacija korisnicima o radu svih aplikacija IT sistema</w:t>
      </w:r>
      <w:r w:rsidR="007B08E2">
        <w:rPr>
          <w:rFonts w:cs="Arial"/>
          <w:sz w:val="22"/>
          <w:szCs w:val="22"/>
          <w:lang w:val="sr-Latn-RS"/>
        </w:rPr>
        <w:t>;</w:t>
      </w:r>
    </w:p>
    <w:p w14:paraId="0A551388" w14:textId="07DC498A" w:rsidR="004A4BAE" w:rsidRDefault="001D59DC">
      <w:pPr>
        <w:numPr>
          <w:ilvl w:val="0"/>
          <w:numId w:val="60"/>
        </w:numPr>
        <w:spacing w:after="0"/>
        <w:jc w:val="both"/>
        <w:rPr>
          <w:rFonts w:cs="Arial"/>
          <w:sz w:val="22"/>
          <w:szCs w:val="22"/>
          <w:lang w:val="sr-Latn-RS"/>
        </w:rPr>
      </w:pPr>
      <w:r>
        <w:rPr>
          <w:rFonts w:cs="Arial"/>
          <w:sz w:val="22"/>
          <w:szCs w:val="22"/>
          <w:lang w:val="sr-Latn-RS"/>
        </w:rPr>
        <w:t>Rješavanje</w:t>
      </w:r>
      <w:r w:rsidR="004A4BAE" w:rsidRPr="009C5B87">
        <w:rPr>
          <w:rFonts w:cs="Arial"/>
          <w:sz w:val="22"/>
          <w:szCs w:val="22"/>
          <w:lang w:val="sr-Latn-RS"/>
        </w:rPr>
        <w:t xml:space="preserve"> ostalih </w:t>
      </w:r>
      <w:r w:rsidR="00A47973">
        <w:rPr>
          <w:rFonts w:cs="Arial"/>
          <w:sz w:val="22"/>
          <w:szCs w:val="22"/>
          <w:lang w:val="sr-Latn-RS"/>
        </w:rPr>
        <w:t>zahtjev</w:t>
      </w:r>
      <w:r w:rsidR="004A4BAE" w:rsidRPr="009C5B87">
        <w:rPr>
          <w:rFonts w:cs="Arial"/>
          <w:sz w:val="22"/>
          <w:szCs w:val="22"/>
          <w:lang w:val="sr-Latn-RS"/>
        </w:rPr>
        <w:t xml:space="preserve">a kao na primer: </w:t>
      </w:r>
      <w:r w:rsidR="00A47973">
        <w:rPr>
          <w:rFonts w:cs="Arial"/>
          <w:sz w:val="22"/>
          <w:szCs w:val="22"/>
          <w:lang w:val="sr-Latn-RS"/>
        </w:rPr>
        <w:t>zahtjev</w:t>
      </w:r>
      <w:r w:rsidR="004A4BAE" w:rsidRPr="009C5B87">
        <w:rPr>
          <w:rFonts w:cs="Arial"/>
          <w:sz w:val="22"/>
          <w:szCs w:val="22"/>
          <w:lang w:val="sr-Latn-RS"/>
        </w:rPr>
        <w:t xml:space="preserve">i u vezi sa korisničkim nalozima, </w:t>
      </w:r>
      <w:r w:rsidR="00A47973">
        <w:rPr>
          <w:rFonts w:cs="Arial"/>
          <w:sz w:val="22"/>
          <w:szCs w:val="22"/>
          <w:lang w:val="sr-Latn-RS"/>
        </w:rPr>
        <w:t>zahtjev</w:t>
      </w:r>
      <w:r w:rsidR="004A4BAE" w:rsidRPr="009C5B87">
        <w:rPr>
          <w:rFonts w:cs="Arial"/>
          <w:sz w:val="22"/>
          <w:szCs w:val="22"/>
          <w:lang w:val="sr-Latn-RS"/>
        </w:rPr>
        <w:t xml:space="preserve"> za baždarenje (uključivanje posebnog moda za Orfej kasu, kojim se vrše vanredni protoci na pumpnim automatima i koji </w:t>
      </w:r>
      <w:r w:rsidR="00A47973">
        <w:rPr>
          <w:rFonts w:cs="Arial"/>
          <w:sz w:val="22"/>
          <w:szCs w:val="22"/>
          <w:lang w:val="sr-Latn-RS"/>
        </w:rPr>
        <w:t>zahtjev</w:t>
      </w:r>
      <w:r w:rsidR="004A4BAE" w:rsidRPr="009C5B87">
        <w:rPr>
          <w:rFonts w:cs="Arial"/>
          <w:sz w:val="22"/>
          <w:szCs w:val="22"/>
          <w:lang w:val="sr-Latn-RS"/>
        </w:rPr>
        <w:t xml:space="preserve">a poseban korisnički nalog), aktiviranje </w:t>
      </w:r>
      <w:r w:rsidR="00272B3E">
        <w:rPr>
          <w:rFonts w:cs="Arial"/>
          <w:sz w:val="22"/>
          <w:szCs w:val="22"/>
          <w:lang w:val="sr-Latn-RS"/>
        </w:rPr>
        <w:t>promjene</w:t>
      </w:r>
      <w:r w:rsidR="004A4BAE" w:rsidRPr="009C5B87">
        <w:rPr>
          <w:rFonts w:cs="Arial"/>
          <w:sz w:val="22"/>
          <w:szCs w:val="22"/>
          <w:lang w:val="sr-Latn-RS"/>
        </w:rPr>
        <w:t xml:space="preserve"> načina plaćanja u Orfej sistemu  i slično.</w:t>
      </w:r>
    </w:p>
    <w:p w14:paraId="7CDAF01D" w14:textId="2C03844B" w:rsidR="003C1193" w:rsidRDefault="003C1193">
      <w:pPr>
        <w:numPr>
          <w:ilvl w:val="0"/>
          <w:numId w:val="60"/>
        </w:numPr>
        <w:spacing w:after="0"/>
        <w:jc w:val="both"/>
        <w:rPr>
          <w:rFonts w:cs="Arial"/>
          <w:sz w:val="22"/>
          <w:szCs w:val="22"/>
          <w:lang w:val="sr-Latn-RS"/>
        </w:rPr>
      </w:pPr>
      <w:r>
        <w:rPr>
          <w:rFonts w:cs="Arial"/>
          <w:sz w:val="22"/>
          <w:szCs w:val="22"/>
          <w:lang w:val="sr-Latn-RS"/>
        </w:rPr>
        <w:t xml:space="preserve">Evidentiranje svih </w:t>
      </w:r>
      <w:r w:rsidR="00272B3E">
        <w:rPr>
          <w:rFonts w:cs="Arial"/>
          <w:sz w:val="22"/>
          <w:szCs w:val="22"/>
          <w:lang w:val="sr-Latn-RS"/>
        </w:rPr>
        <w:t>promjena</w:t>
      </w:r>
      <w:r w:rsidR="00FF56D3">
        <w:rPr>
          <w:rFonts w:cs="Arial"/>
          <w:sz w:val="22"/>
          <w:szCs w:val="22"/>
          <w:lang w:val="sr-Latn-RS"/>
        </w:rPr>
        <w:t xml:space="preserve"> nad IT </w:t>
      </w:r>
      <w:r w:rsidR="00D95B8A">
        <w:rPr>
          <w:rFonts w:cs="Arial"/>
          <w:sz w:val="22"/>
          <w:szCs w:val="22"/>
          <w:lang w:val="sr-Latn-RS"/>
        </w:rPr>
        <w:t>opremom</w:t>
      </w:r>
      <w:r w:rsidR="003E640C">
        <w:rPr>
          <w:rFonts w:cs="Arial"/>
          <w:sz w:val="22"/>
          <w:szCs w:val="22"/>
          <w:lang w:val="sr-Latn-RS"/>
        </w:rPr>
        <w:t xml:space="preserve"> (ukoliko je potrebno da Dobavljač kreira neke nove evidencije prilikom preuzimanja servisa od trenutnog Dobavljača to će biti definisano sa Naručioce</w:t>
      </w:r>
      <w:r w:rsidR="00961793">
        <w:rPr>
          <w:rFonts w:cs="Arial"/>
          <w:sz w:val="22"/>
          <w:szCs w:val="22"/>
          <w:lang w:val="sr-Latn-RS"/>
        </w:rPr>
        <w:t>m</w:t>
      </w:r>
      <w:r w:rsidR="003E640C">
        <w:rPr>
          <w:rFonts w:cs="Arial"/>
          <w:sz w:val="22"/>
          <w:szCs w:val="22"/>
          <w:lang w:val="sr-Latn-RS"/>
        </w:rPr>
        <w:t xml:space="preserve"> u fazi pripreme projekta (vidi 8.1))</w:t>
      </w:r>
    </w:p>
    <w:p w14:paraId="763A9313" w14:textId="77777777" w:rsidR="00D95B8A" w:rsidRPr="0049043B" w:rsidRDefault="00D95B8A" w:rsidP="00D95B8A">
      <w:pPr>
        <w:spacing w:after="0"/>
        <w:ind w:left="783"/>
        <w:jc w:val="both"/>
        <w:rPr>
          <w:rFonts w:cs="Arial"/>
          <w:sz w:val="22"/>
          <w:szCs w:val="22"/>
          <w:lang w:val="sr-Latn-RS"/>
        </w:rPr>
      </w:pPr>
    </w:p>
    <w:p w14:paraId="40293A8F" w14:textId="77777777" w:rsidR="0012328C" w:rsidRDefault="00D95B8A" w:rsidP="00C0159B">
      <w:pPr>
        <w:jc w:val="both"/>
        <w:rPr>
          <w:rFonts w:cs="Arial"/>
          <w:sz w:val="22"/>
          <w:szCs w:val="24"/>
          <w:lang w:val="sr-Latn-RS"/>
        </w:rPr>
      </w:pPr>
      <w:r>
        <w:rPr>
          <w:rFonts w:cs="Arial"/>
          <w:sz w:val="22"/>
          <w:szCs w:val="24"/>
          <w:lang w:val="sr-Latn-RS"/>
        </w:rPr>
        <w:t>*IT oprema je navedena u poglavlju 4.2</w:t>
      </w:r>
    </w:p>
    <w:p w14:paraId="08B86721" w14:textId="77777777" w:rsidR="004C4947" w:rsidRPr="00C0159B" w:rsidRDefault="0005183F" w:rsidP="007D20BF">
      <w:pPr>
        <w:pStyle w:val="Naslov4"/>
      </w:pPr>
      <w:r w:rsidRPr="00553263">
        <w:t>Podrška na terenu</w:t>
      </w:r>
    </w:p>
    <w:p w14:paraId="25591509" w14:textId="0BC51FF4" w:rsidR="004C4947" w:rsidRPr="0005183F" w:rsidRDefault="003C1193" w:rsidP="00D7120A">
      <w:pPr>
        <w:jc w:val="both"/>
        <w:rPr>
          <w:rFonts w:cs="Arial"/>
          <w:sz w:val="22"/>
          <w:szCs w:val="24"/>
          <w:lang w:val="sr-Latn-RS"/>
        </w:rPr>
      </w:pPr>
      <w:r>
        <w:rPr>
          <w:rFonts w:cs="Arial"/>
          <w:sz w:val="22"/>
          <w:szCs w:val="24"/>
          <w:lang w:val="sr-Latn-RS"/>
        </w:rPr>
        <w:t xml:space="preserve">Predstavlja </w:t>
      </w:r>
      <w:r w:rsidR="0005183F" w:rsidRPr="0005183F">
        <w:rPr>
          <w:rFonts w:cs="Arial"/>
          <w:sz w:val="22"/>
          <w:szCs w:val="24"/>
          <w:lang w:val="sr-Latn-RS"/>
        </w:rPr>
        <w:t xml:space="preserve">aktivnosti </w:t>
      </w:r>
      <w:r w:rsidR="00CA5398">
        <w:rPr>
          <w:rFonts w:cs="Arial"/>
          <w:sz w:val="22"/>
          <w:szCs w:val="24"/>
          <w:lang w:val="sr-Latn-RS"/>
        </w:rPr>
        <w:t xml:space="preserve">na </w:t>
      </w:r>
      <w:r>
        <w:rPr>
          <w:rFonts w:cs="Arial"/>
          <w:sz w:val="22"/>
          <w:szCs w:val="24"/>
          <w:lang w:val="sr-Latn-RS"/>
        </w:rPr>
        <w:t xml:space="preserve">pružanju specifičnih </w:t>
      </w:r>
      <w:r w:rsidR="00CA5398">
        <w:rPr>
          <w:rFonts w:cs="Arial"/>
          <w:sz w:val="22"/>
          <w:szCs w:val="24"/>
          <w:lang w:val="sr-Latn-RS"/>
        </w:rPr>
        <w:t>IT usluga koje su predmet ovog Tehničkog zadatka</w:t>
      </w:r>
      <w:r w:rsidR="0005183F" w:rsidRPr="0005183F">
        <w:rPr>
          <w:rFonts w:cs="Arial"/>
          <w:sz w:val="22"/>
          <w:szCs w:val="24"/>
          <w:lang w:val="sr-Latn-RS"/>
        </w:rPr>
        <w:t xml:space="preserve">, </w:t>
      </w:r>
      <w:r w:rsidR="00CA5398">
        <w:rPr>
          <w:rFonts w:cs="Arial"/>
          <w:sz w:val="22"/>
          <w:szCs w:val="24"/>
          <w:lang w:val="sr-Latn-RS"/>
        </w:rPr>
        <w:t xml:space="preserve">a </w:t>
      </w:r>
      <w:r w:rsidR="0005183F" w:rsidRPr="0005183F">
        <w:rPr>
          <w:rFonts w:cs="Arial"/>
          <w:sz w:val="22"/>
          <w:szCs w:val="24"/>
          <w:lang w:val="sr-Latn-RS"/>
        </w:rPr>
        <w:t>koje nije moguće realizovati bez</w:t>
      </w:r>
      <w:r w:rsidR="00CA5398">
        <w:rPr>
          <w:rFonts w:cs="Arial"/>
          <w:sz w:val="22"/>
          <w:szCs w:val="24"/>
          <w:lang w:val="sr-Latn-RS"/>
        </w:rPr>
        <w:t xml:space="preserve"> odlaska </w:t>
      </w:r>
      <w:r w:rsidR="0005183F" w:rsidRPr="0005183F">
        <w:rPr>
          <w:rFonts w:cs="Arial"/>
          <w:sz w:val="22"/>
          <w:szCs w:val="24"/>
          <w:lang w:val="sr-Latn-RS"/>
        </w:rPr>
        <w:t xml:space="preserve">izvršioca na lokaciju. Podrška na terenu se pruža na svim </w:t>
      </w:r>
      <w:r>
        <w:rPr>
          <w:rFonts w:cs="Arial"/>
          <w:sz w:val="22"/>
          <w:szCs w:val="24"/>
          <w:lang w:val="sr-Latn-RS"/>
        </w:rPr>
        <w:t>maloprodajnim objektima</w:t>
      </w:r>
      <w:r w:rsidR="00CA5398">
        <w:rPr>
          <w:rFonts w:cs="Arial"/>
          <w:sz w:val="22"/>
          <w:szCs w:val="24"/>
          <w:lang w:val="sr-Latn-RS"/>
        </w:rPr>
        <w:t xml:space="preserve"> u vlasništvu kompanije </w:t>
      </w:r>
      <w:r w:rsidR="0017216A">
        <w:rPr>
          <w:rFonts w:cs="Arial"/>
          <w:sz w:val="22"/>
          <w:szCs w:val="24"/>
          <w:lang w:val="sr-Latn-RS"/>
        </w:rPr>
        <w:t>Naručioca</w:t>
      </w:r>
      <w:r>
        <w:rPr>
          <w:rFonts w:cs="Arial"/>
          <w:sz w:val="22"/>
          <w:szCs w:val="24"/>
          <w:lang w:val="sr-Latn-RS"/>
        </w:rPr>
        <w:t>,</w:t>
      </w:r>
      <w:r w:rsidR="0017216A">
        <w:rPr>
          <w:rFonts w:cs="Arial"/>
          <w:sz w:val="22"/>
          <w:szCs w:val="24"/>
          <w:lang w:val="sr-Latn-RS"/>
        </w:rPr>
        <w:t xml:space="preserve"> na teritoriji </w:t>
      </w:r>
      <w:r w:rsidR="00FD1013">
        <w:rPr>
          <w:rFonts w:cs="Arial"/>
          <w:sz w:val="22"/>
          <w:szCs w:val="24"/>
          <w:lang w:val="sr-Latn-RS"/>
        </w:rPr>
        <w:t>Bosne i Hercegovine</w:t>
      </w:r>
      <w:r w:rsidR="0017216A">
        <w:rPr>
          <w:rFonts w:cs="Arial"/>
          <w:sz w:val="22"/>
          <w:szCs w:val="24"/>
          <w:lang w:val="sr-Latn-RS"/>
        </w:rPr>
        <w:t>.</w:t>
      </w:r>
    </w:p>
    <w:p w14:paraId="6588CF03" w14:textId="77777777" w:rsidR="0005183F" w:rsidRDefault="0005183F">
      <w:pPr>
        <w:jc w:val="both"/>
        <w:rPr>
          <w:rFonts w:cs="Arial"/>
          <w:sz w:val="22"/>
          <w:szCs w:val="24"/>
          <w:lang w:val="sr-Latn-RS"/>
        </w:rPr>
      </w:pPr>
      <w:r w:rsidRPr="0005183F">
        <w:rPr>
          <w:rFonts w:cs="Arial"/>
          <w:sz w:val="22"/>
          <w:szCs w:val="24"/>
          <w:lang w:val="sr-Latn-RS"/>
        </w:rPr>
        <w:t xml:space="preserve">Aktivnosti na terenu koje se očekuju od </w:t>
      </w:r>
      <w:r w:rsidR="003C1193">
        <w:rPr>
          <w:rFonts w:cs="Arial"/>
          <w:sz w:val="22"/>
          <w:szCs w:val="24"/>
          <w:lang w:val="sr-Latn-RS"/>
        </w:rPr>
        <w:t>Dobavljača</w:t>
      </w:r>
      <w:r w:rsidRPr="0005183F">
        <w:rPr>
          <w:rFonts w:cs="Arial"/>
          <w:sz w:val="22"/>
          <w:szCs w:val="24"/>
          <w:lang w:val="sr-Latn-RS"/>
        </w:rPr>
        <w:t>:</w:t>
      </w:r>
    </w:p>
    <w:p w14:paraId="4C7A90A3" w14:textId="77777777" w:rsidR="0099695A" w:rsidRPr="00C0159B" w:rsidRDefault="0099695A" w:rsidP="0099695A">
      <w:pPr>
        <w:numPr>
          <w:ilvl w:val="0"/>
          <w:numId w:val="59"/>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IMAC/D (instalacija, preseljenje, dodavanje, izmena i uklanjanje) IT </w:t>
      </w:r>
      <w:r w:rsidR="00DA70C7">
        <w:rPr>
          <w:rFonts w:eastAsia="Calibri" w:cs="Arial"/>
          <w:sz w:val="22"/>
          <w:szCs w:val="22"/>
          <w:lang w:val="sr-Latn-RS"/>
        </w:rPr>
        <w:t>opreme</w:t>
      </w:r>
      <w:r w:rsidRPr="00C0159B">
        <w:rPr>
          <w:rFonts w:eastAsia="Calibri" w:cs="Arial"/>
          <w:sz w:val="22"/>
          <w:szCs w:val="22"/>
          <w:lang w:val="sr-Latn-RS"/>
        </w:rPr>
        <w:t xml:space="preserve"> koj</w:t>
      </w:r>
      <w:r>
        <w:rPr>
          <w:rFonts w:eastAsia="Calibri" w:cs="Arial"/>
          <w:sz w:val="22"/>
          <w:szCs w:val="22"/>
          <w:lang w:val="sr-Latn-RS"/>
        </w:rPr>
        <w:t>e Dobavljač održava</w:t>
      </w:r>
      <w:r w:rsidR="00DA70C7">
        <w:rPr>
          <w:rFonts w:eastAsia="Calibri" w:cs="Arial"/>
          <w:sz w:val="22"/>
          <w:szCs w:val="22"/>
          <w:lang w:val="sr-Latn-RS"/>
        </w:rPr>
        <w:t xml:space="preserve"> a koja je navedena u poglavlju </w:t>
      </w:r>
      <w:r w:rsidR="00460E02">
        <w:rPr>
          <w:rFonts w:eastAsia="Calibri" w:cs="Arial"/>
          <w:sz w:val="22"/>
          <w:szCs w:val="22"/>
          <w:lang w:val="sr-Latn-RS"/>
        </w:rPr>
        <w:t>*</w:t>
      </w:r>
      <w:r w:rsidR="00DA70C7">
        <w:rPr>
          <w:rFonts w:eastAsia="Calibri" w:cs="Arial"/>
          <w:sz w:val="22"/>
          <w:szCs w:val="22"/>
          <w:lang w:val="sr-Latn-RS"/>
        </w:rPr>
        <w:t>4.2 Hardversko okruženje na maloprodajnim objektima</w:t>
      </w:r>
      <w:r>
        <w:rPr>
          <w:rFonts w:eastAsia="Calibri" w:cs="Arial"/>
          <w:sz w:val="22"/>
          <w:szCs w:val="22"/>
          <w:lang w:val="sr-Latn-RS"/>
        </w:rPr>
        <w:t>:</w:t>
      </w:r>
    </w:p>
    <w:p w14:paraId="150BA24C" w14:textId="498F2714"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Priprema IT </w:t>
      </w:r>
      <w:r w:rsidR="00DA70C7">
        <w:rPr>
          <w:rFonts w:eastAsia="Calibri" w:cs="Arial"/>
          <w:sz w:val="22"/>
          <w:szCs w:val="22"/>
          <w:lang w:val="sr-Latn-RS"/>
        </w:rPr>
        <w:t>opreme</w:t>
      </w:r>
      <w:r w:rsidRPr="0005183F">
        <w:rPr>
          <w:rFonts w:eastAsia="Calibri" w:cs="Arial"/>
          <w:sz w:val="22"/>
          <w:szCs w:val="22"/>
          <w:lang w:val="sr-Latn-RS"/>
        </w:rPr>
        <w:t xml:space="preserve"> (instalacija, </w:t>
      </w:r>
      <w:r w:rsidR="00DA6012">
        <w:rPr>
          <w:rFonts w:eastAsia="Calibri" w:cs="Arial"/>
          <w:sz w:val="22"/>
          <w:szCs w:val="22"/>
          <w:lang w:val="sr-Latn-RS"/>
        </w:rPr>
        <w:t>provjera</w:t>
      </w:r>
      <w:r w:rsidRPr="0005183F">
        <w:rPr>
          <w:rFonts w:eastAsia="Calibri" w:cs="Arial"/>
          <w:sz w:val="22"/>
          <w:szCs w:val="22"/>
          <w:lang w:val="sr-Latn-RS"/>
        </w:rPr>
        <w:t xml:space="preserve"> ispravnosti itd.)</w:t>
      </w:r>
      <w:r w:rsidR="003C1193">
        <w:rPr>
          <w:rFonts w:eastAsia="Calibri" w:cs="Arial"/>
          <w:sz w:val="22"/>
          <w:szCs w:val="22"/>
          <w:lang w:val="sr-Latn-RS"/>
        </w:rPr>
        <w:t>;</w:t>
      </w:r>
    </w:p>
    <w:p w14:paraId="7A5DF25B" w14:textId="77777777"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Isporuka IT </w:t>
      </w:r>
      <w:r w:rsidR="00DA70C7">
        <w:rPr>
          <w:rFonts w:eastAsia="Calibri" w:cs="Arial"/>
          <w:sz w:val="22"/>
          <w:szCs w:val="22"/>
          <w:lang w:val="sr-Latn-RS"/>
        </w:rPr>
        <w:t>opreme</w:t>
      </w:r>
      <w:r w:rsidRPr="0005183F">
        <w:rPr>
          <w:rFonts w:eastAsia="Calibri" w:cs="Arial"/>
          <w:sz w:val="22"/>
          <w:szCs w:val="22"/>
          <w:lang w:val="sr-Latn-RS"/>
        </w:rPr>
        <w:t xml:space="preserve"> do </w:t>
      </w:r>
      <w:r w:rsidR="009C2156">
        <w:rPr>
          <w:rFonts w:eastAsia="Calibri" w:cs="Arial"/>
          <w:sz w:val="22"/>
          <w:szCs w:val="22"/>
          <w:lang w:val="sr-Latn-RS"/>
        </w:rPr>
        <w:t>lokacije na kojoj ga treba instalirati</w:t>
      </w:r>
      <w:r w:rsidR="003C1193">
        <w:rPr>
          <w:rFonts w:eastAsia="Calibri" w:cs="Arial"/>
          <w:sz w:val="22"/>
          <w:szCs w:val="22"/>
          <w:lang w:val="sr-Latn-RS"/>
        </w:rPr>
        <w:t>;</w:t>
      </w:r>
    </w:p>
    <w:p w14:paraId="01278878" w14:textId="13DB0070"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Povezivanje, podešavanje i </w:t>
      </w:r>
      <w:r w:rsidR="00DA6012">
        <w:rPr>
          <w:rFonts w:eastAsia="Calibri" w:cs="Arial"/>
          <w:sz w:val="22"/>
          <w:szCs w:val="22"/>
          <w:lang w:val="sr-Latn-RS"/>
        </w:rPr>
        <w:t>provjera</w:t>
      </w:r>
      <w:r w:rsidRPr="0005183F">
        <w:rPr>
          <w:rFonts w:eastAsia="Calibri" w:cs="Arial"/>
          <w:sz w:val="22"/>
          <w:szCs w:val="22"/>
          <w:lang w:val="sr-Latn-RS"/>
        </w:rPr>
        <w:t xml:space="preserve"> ispravnosti IT </w:t>
      </w:r>
      <w:r w:rsidR="00DA70C7">
        <w:rPr>
          <w:rFonts w:eastAsia="Calibri" w:cs="Arial"/>
          <w:sz w:val="22"/>
          <w:szCs w:val="22"/>
          <w:lang w:val="sr-Latn-RS"/>
        </w:rPr>
        <w:t>opreme</w:t>
      </w:r>
      <w:r w:rsidR="003C1193">
        <w:rPr>
          <w:rFonts w:eastAsia="Calibri" w:cs="Arial"/>
          <w:sz w:val="22"/>
          <w:szCs w:val="22"/>
          <w:lang w:val="sr-Latn-RS"/>
        </w:rPr>
        <w:t xml:space="preserve"> </w:t>
      </w:r>
      <w:r w:rsidRPr="0005183F">
        <w:rPr>
          <w:rFonts w:eastAsia="Calibri" w:cs="Arial"/>
          <w:sz w:val="22"/>
          <w:szCs w:val="22"/>
          <w:lang w:val="sr-Latn-RS"/>
        </w:rPr>
        <w:t>na lokaciji</w:t>
      </w:r>
      <w:r w:rsidR="003C1193">
        <w:rPr>
          <w:rFonts w:eastAsia="Calibri" w:cs="Arial"/>
          <w:sz w:val="22"/>
          <w:szCs w:val="22"/>
          <w:lang w:val="sr-Latn-RS"/>
        </w:rPr>
        <w:t>;</w:t>
      </w:r>
      <w:r w:rsidRPr="0005183F">
        <w:rPr>
          <w:rFonts w:eastAsia="Calibri" w:cs="Arial"/>
          <w:sz w:val="22"/>
          <w:szCs w:val="22"/>
          <w:lang w:val="sr-Latn-RS"/>
        </w:rPr>
        <w:t xml:space="preserve"> </w:t>
      </w:r>
    </w:p>
    <w:p w14:paraId="64AB1D5D" w14:textId="1DF6F67B"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Zaduživanje </w:t>
      </w:r>
      <w:r w:rsidR="001D51E6">
        <w:rPr>
          <w:rFonts w:eastAsia="Calibri" w:cs="Arial"/>
          <w:sz w:val="22"/>
          <w:szCs w:val="22"/>
          <w:lang w:val="sr-Latn-RS"/>
        </w:rPr>
        <w:t>odgovorne osobe (poslovođai sl.)</w:t>
      </w:r>
      <w:r w:rsidR="003C1193">
        <w:rPr>
          <w:rFonts w:eastAsia="Calibri" w:cs="Arial"/>
          <w:sz w:val="22"/>
          <w:szCs w:val="22"/>
          <w:lang w:val="sr-Latn-RS"/>
        </w:rPr>
        <w:t xml:space="preserve"> </w:t>
      </w:r>
      <w:r w:rsidRPr="0005183F">
        <w:rPr>
          <w:rFonts w:eastAsia="Calibri" w:cs="Arial"/>
          <w:sz w:val="22"/>
          <w:szCs w:val="22"/>
          <w:lang w:val="sr-Latn-RS"/>
        </w:rPr>
        <w:t xml:space="preserve">IT </w:t>
      </w:r>
      <w:r w:rsidR="00460E02">
        <w:rPr>
          <w:rFonts w:eastAsia="Calibri" w:cs="Arial"/>
          <w:sz w:val="22"/>
          <w:szCs w:val="22"/>
          <w:lang w:val="sr-Latn-RS"/>
        </w:rPr>
        <w:t>opremom</w:t>
      </w:r>
      <w:r w:rsidR="003C1193">
        <w:rPr>
          <w:rFonts w:eastAsia="Calibri" w:cs="Arial"/>
          <w:sz w:val="22"/>
          <w:szCs w:val="22"/>
          <w:lang w:val="sr-Latn-RS"/>
        </w:rPr>
        <w:t>;</w:t>
      </w:r>
    </w:p>
    <w:p w14:paraId="1392545A" w14:textId="77777777"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Upoznavanje korisnika </w:t>
      </w:r>
      <w:r w:rsidR="001D51E6">
        <w:rPr>
          <w:rFonts w:eastAsia="Calibri" w:cs="Arial"/>
          <w:sz w:val="22"/>
          <w:szCs w:val="22"/>
          <w:lang w:val="sr-Latn-RS"/>
        </w:rPr>
        <w:t xml:space="preserve">na lokaciji </w:t>
      </w:r>
      <w:r w:rsidRPr="0005183F">
        <w:rPr>
          <w:rFonts w:eastAsia="Calibri" w:cs="Arial"/>
          <w:sz w:val="22"/>
          <w:szCs w:val="22"/>
          <w:lang w:val="sr-Latn-RS"/>
        </w:rPr>
        <w:t xml:space="preserve">sa kompanijskim pravilima o prihvatljivoj upotrebi IT </w:t>
      </w:r>
      <w:r w:rsidR="00460E02">
        <w:rPr>
          <w:rFonts w:eastAsia="Calibri" w:cs="Arial"/>
          <w:sz w:val="22"/>
          <w:szCs w:val="22"/>
          <w:lang w:val="sr-Latn-RS"/>
        </w:rPr>
        <w:t>opreme</w:t>
      </w:r>
      <w:r w:rsidR="003C1193">
        <w:rPr>
          <w:rFonts w:eastAsia="Calibri" w:cs="Arial"/>
          <w:sz w:val="22"/>
          <w:szCs w:val="22"/>
          <w:lang w:val="sr-Latn-RS"/>
        </w:rPr>
        <w:t>;</w:t>
      </w:r>
    </w:p>
    <w:p w14:paraId="6FBABE49" w14:textId="77777777"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Izmene nad IT </w:t>
      </w:r>
      <w:r w:rsidR="00460E02">
        <w:rPr>
          <w:rFonts w:eastAsia="Calibri" w:cs="Arial"/>
          <w:sz w:val="22"/>
          <w:szCs w:val="22"/>
          <w:lang w:val="sr-Latn-RS"/>
        </w:rPr>
        <w:t>opremom</w:t>
      </w:r>
      <w:r w:rsidR="003C1193">
        <w:rPr>
          <w:rFonts w:eastAsia="Calibri" w:cs="Arial"/>
          <w:sz w:val="22"/>
          <w:szCs w:val="22"/>
          <w:lang w:val="sr-Latn-RS"/>
        </w:rPr>
        <w:t>;</w:t>
      </w:r>
    </w:p>
    <w:p w14:paraId="6A22DC32" w14:textId="77777777"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Razduživanje </w:t>
      </w:r>
      <w:r w:rsidR="001D51E6">
        <w:rPr>
          <w:rFonts w:eastAsia="Calibri" w:cs="Arial"/>
          <w:sz w:val="22"/>
          <w:szCs w:val="22"/>
          <w:lang w:val="sr-Latn-RS"/>
        </w:rPr>
        <w:t>odgovorne osobe</w:t>
      </w:r>
      <w:r w:rsidRPr="0005183F">
        <w:rPr>
          <w:rFonts w:eastAsia="Calibri" w:cs="Arial"/>
          <w:sz w:val="22"/>
          <w:szCs w:val="22"/>
          <w:lang w:val="sr-Latn-RS"/>
        </w:rPr>
        <w:t xml:space="preserve"> IT </w:t>
      </w:r>
      <w:r w:rsidR="00460E02">
        <w:rPr>
          <w:rFonts w:eastAsia="Calibri" w:cs="Arial"/>
          <w:sz w:val="22"/>
          <w:szCs w:val="22"/>
          <w:lang w:val="sr-Latn-RS"/>
        </w:rPr>
        <w:t>opremom</w:t>
      </w:r>
      <w:r w:rsidR="003C1193">
        <w:rPr>
          <w:rFonts w:eastAsia="Calibri" w:cs="Arial"/>
          <w:sz w:val="22"/>
          <w:szCs w:val="22"/>
          <w:lang w:val="sr-Latn-RS"/>
        </w:rPr>
        <w:t>;</w:t>
      </w:r>
    </w:p>
    <w:p w14:paraId="566656BC" w14:textId="77777777" w:rsid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Preuzimanje IT </w:t>
      </w:r>
      <w:r w:rsidR="00460E02">
        <w:rPr>
          <w:rFonts w:eastAsia="Calibri" w:cs="Arial"/>
          <w:sz w:val="22"/>
          <w:szCs w:val="22"/>
          <w:lang w:val="sr-Latn-RS"/>
        </w:rPr>
        <w:t xml:space="preserve">opreme </w:t>
      </w:r>
      <w:r w:rsidR="003C1193">
        <w:rPr>
          <w:rFonts w:eastAsia="Calibri" w:cs="Arial"/>
          <w:sz w:val="22"/>
          <w:szCs w:val="22"/>
          <w:lang w:val="sr-Latn-RS"/>
        </w:rPr>
        <w:t>sa maloprodajnog objekta i dopremanje na centralnu lokaciju;</w:t>
      </w:r>
    </w:p>
    <w:p w14:paraId="2F1A4BB4" w14:textId="77777777" w:rsidR="00C53DFB" w:rsidRPr="00C53DFB" w:rsidRDefault="00C53DFB"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C53DFB">
        <w:rPr>
          <w:rFonts w:eastAsia="Calibri" w:cs="Arial"/>
          <w:sz w:val="22"/>
          <w:szCs w:val="22"/>
          <w:lang w:val="sr-Latn-RS"/>
        </w:rPr>
        <w:t>Vađenje HDD-ova prilikom preuzimanja opreme</w:t>
      </w:r>
      <w:r>
        <w:rPr>
          <w:rFonts w:eastAsia="Calibri" w:cs="Arial"/>
          <w:sz w:val="22"/>
          <w:szCs w:val="22"/>
          <w:lang w:val="sr-Latn-RS"/>
        </w:rPr>
        <w:t xml:space="preserve"> i dalje postupanje prema </w:t>
      </w:r>
      <w:r w:rsidR="00505516">
        <w:rPr>
          <w:rFonts w:eastAsia="Calibri" w:cs="Arial"/>
          <w:sz w:val="22"/>
          <w:szCs w:val="22"/>
          <w:lang w:val="sr-Latn-RS"/>
        </w:rPr>
        <w:t xml:space="preserve">internim </w:t>
      </w:r>
      <w:r>
        <w:rPr>
          <w:rFonts w:eastAsia="Calibri" w:cs="Arial"/>
          <w:sz w:val="22"/>
          <w:szCs w:val="22"/>
          <w:lang w:val="sr-Latn-RS"/>
        </w:rPr>
        <w:t>procedurama Naručioca;</w:t>
      </w:r>
    </w:p>
    <w:p w14:paraId="1ED71754" w14:textId="77777777" w:rsidR="0005183F" w:rsidRPr="0005183F" w:rsidRDefault="0005183F"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05183F">
        <w:rPr>
          <w:rFonts w:eastAsia="Calibri" w:cs="Arial"/>
          <w:sz w:val="22"/>
          <w:szCs w:val="22"/>
          <w:lang w:val="sr-Latn-RS"/>
        </w:rPr>
        <w:t xml:space="preserve">Priprema IT </w:t>
      </w:r>
      <w:r w:rsidR="00460E02">
        <w:rPr>
          <w:rFonts w:eastAsia="Calibri" w:cs="Arial"/>
          <w:sz w:val="22"/>
          <w:szCs w:val="22"/>
          <w:lang w:val="sr-Latn-RS"/>
        </w:rPr>
        <w:t>opreme</w:t>
      </w:r>
      <w:r w:rsidR="003C1193">
        <w:rPr>
          <w:rFonts w:eastAsia="Calibri" w:cs="Arial"/>
          <w:sz w:val="22"/>
          <w:szCs w:val="22"/>
          <w:lang w:val="sr-Latn-RS"/>
        </w:rPr>
        <w:t xml:space="preserve"> </w:t>
      </w:r>
      <w:r w:rsidRPr="0005183F">
        <w:rPr>
          <w:rFonts w:eastAsia="Calibri" w:cs="Arial"/>
          <w:sz w:val="22"/>
          <w:szCs w:val="22"/>
          <w:lang w:val="sr-Latn-RS"/>
        </w:rPr>
        <w:t>za rashod</w:t>
      </w:r>
      <w:r w:rsidR="003C1193">
        <w:rPr>
          <w:rFonts w:eastAsia="Calibri" w:cs="Arial"/>
          <w:sz w:val="22"/>
          <w:szCs w:val="22"/>
          <w:lang w:val="sr-Latn-RS"/>
        </w:rPr>
        <w:t>;</w:t>
      </w:r>
    </w:p>
    <w:p w14:paraId="3CA6AA50" w14:textId="77777777" w:rsidR="00B41D2F" w:rsidRPr="00C0159B" w:rsidRDefault="0005183F"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B41D2F">
        <w:rPr>
          <w:rFonts w:eastAsia="Calibri" w:cs="Arial"/>
          <w:sz w:val="22"/>
          <w:szCs w:val="22"/>
          <w:lang w:val="sr-Latn-RS"/>
        </w:rPr>
        <w:lastRenderedPageBreak/>
        <w:t xml:space="preserve">Preseljenje IT </w:t>
      </w:r>
      <w:r w:rsidR="00460E02">
        <w:rPr>
          <w:rFonts w:eastAsia="Calibri" w:cs="Arial"/>
          <w:sz w:val="22"/>
          <w:szCs w:val="22"/>
          <w:lang w:val="sr-Latn-RS"/>
        </w:rPr>
        <w:t>opreme</w:t>
      </w:r>
      <w:r w:rsidR="003C1193">
        <w:rPr>
          <w:rFonts w:eastAsia="Calibri" w:cs="Arial"/>
          <w:sz w:val="22"/>
          <w:szCs w:val="22"/>
          <w:lang w:val="sr-Latn-RS"/>
        </w:rPr>
        <w:t>;</w:t>
      </w:r>
    </w:p>
    <w:p w14:paraId="60E08CC3" w14:textId="77777777" w:rsidR="003A2183" w:rsidRPr="00C0159B" w:rsidRDefault="003A2183" w:rsidP="00C0159B">
      <w:pPr>
        <w:numPr>
          <w:ilvl w:val="1"/>
          <w:numId w:val="143"/>
        </w:numPr>
        <w:overflowPunct/>
        <w:autoSpaceDE/>
        <w:autoSpaceDN/>
        <w:adjustRightInd/>
        <w:spacing w:after="200" w:line="276" w:lineRule="auto"/>
        <w:contextualSpacing/>
        <w:jc w:val="both"/>
        <w:textAlignment w:val="auto"/>
        <w:rPr>
          <w:rFonts w:cs="Arial"/>
          <w:lang w:val="sr-Latn-RS"/>
        </w:rPr>
      </w:pPr>
      <w:r>
        <w:rPr>
          <w:rFonts w:eastAsia="Calibri" w:cs="Arial"/>
          <w:sz w:val="22"/>
          <w:szCs w:val="22"/>
          <w:lang w:val="sr-Latn-RS"/>
        </w:rPr>
        <w:t xml:space="preserve">Planska zamena i/ili zanavlajnje IT </w:t>
      </w:r>
      <w:r w:rsidR="00460E02">
        <w:rPr>
          <w:rFonts w:eastAsia="Calibri" w:cs="Arial"/>
          <w:sz w:val="22"/>
          <w:szCs w:val="22"/>
          <w:lang w:val="sr-Latn-RS"/>
        </w:rPr>
        <w:t>opreme</w:t>
      </w:r>
      <w:r>
        <w:rPr>
          <w:rFonts w:eastAsia="Calibri" w:cs="Arial"/>
          <w:sz w:val="22"/>
          <w:szCs w:val="22"/>
          <w:lang w:val="sr-Latn-RS"/>
        </w:rPr>
        <w:t xml:space="preserve"> na </w:t>
      </w:r>
      <w:r w:rsidR="001D51E6">
        <w:rPr>
          <w:rFonts w:eastAsia="Calibri" w:cs="Arial"/>
          <w:sz w:val="22"/>
          <w:szCs w:val="22"/>
          <w:lang w:val="sr-Latn-RS"/>
        </w:rPr>
        <w:t>objektima koji su predmet T</w:t>
      </w:r>
      <w:r w:rsidR="003C1193">
        <w:rPr>
          <w:rFonts w:eastAsia="Calibri" w:cs="Arial"/>
          <w:sz w:val="22"/>
          <w:szCs w:val="22"/>
          <w:lang w:val="sr-Latn-RS"/>
        </w:rPr>
        <w:t>ehničkog zadatka;</w:t>
      </w:r>
      <w:r w:rsidR="001D51E6">
        <w:rPr>
          <w:rFonts w:eastAsia="Calibri" w:cs="Arial"/>
          <w:sz w:val="22"/>
          <w:szCs w:val="22"/>
          <w:lang w:val="sr-Latn-RS"/>
        </w:rPr>
        <w:t xml:space="preserve"> </w:t>
      </w:r>
    </w:p>
    <w:p w14:paraId="2184FC8B" w14:textId="6F2435CD" w:rsidR="003A2183" w:rsidRPr="00C0159B" w:rsidRDefault="003A2183" w:rsidP="00C0159B">
      <w:pPr>
        <w:numPr>
          <w:ilvl w:val="1"/>
          <w:numId w:val="143"/>
        </w:numPr>
        <w:overflowPunct/>
        <w:autoSpaceDE/>
        <w:autoSpaceDN/>
        <w:adjustRightInd/>
        <w:spacing w:after="200" w:line="276" w:lineRule="auto"/>
        <w:contextualSpacing/>
        <w:jc w:val="both"/>
        <w:textAlignment w:val="auto"/>
        <w:rPr>
          <w:rFonts w:cs="Arial"/>
          <w:lang w:val="sr-Latn-RS"/>
        </w:rPr>
      </w:pPr>
      <w:r>
        <w:rPr>
          <w:rFonts w:eastAsia="Calibri" w:cs="Arial"/>
          <w:sz w:val="22"/>
          <w:szCs w:val="22"/>
          <w:lang w:val="sr-Latn-RS"/>
        </w:rPr>
        <w:t xml:space="preserve">Instalacija novih </w:t>
      </w:r>
      <w:r w:rsidR="003C1193">
        <w:rPr>
          <w:rFonts w:eastAsia="Calibri" w:cs="Arial"/>
          <w:sz w:val="22"/>
          <w:szCs w:val="22"/>
          <w:lang w:val="sr-Latn-RS"/>
        </w:rPr>
        <w:t xml:space="preserve">IT </w:t>
      </w:r>
      <w:r>
        <w:rPr>
          <w:rFonts w:eastAsia="Calibri" w:cs="Arial"/>
          <w:sz w:val="22"/>
          <w:szCs w:val="22"/>
          <w:lang w:val="sr-Latn-RS"/>
        </w:rPr>
        <w:t xml:space="preserve">servisa </w:t>
      </w:r>
      <w:r w:rsidR="003C1193">
        <w:rPr>
          <w:rFonts w:eastAsia="Calibri" w:cs="Arial"/>
          <w:sz w:val="22"/>
          <w:szCs w:val="22"/>
          <w:lang w:val="sr-Latn-RS"/>
        </w:rPr>
        <w:t xml:space="preserve">na maloprodajnim objektima na </w:t>
      </w:r>
      <w:r w:rsidR="00A47973">
        <w:rPr>
          <w:rFonts w:eastAsia="Calibri" w:cs="Arial"/>
          <w:sz w:val="22"/>
          <w:szCs w:val="22"/>
          <w:lang w:val="sr-Latn-RS"/>
        </w:rPr>
        <w:t>zahtjev</w:t>
      </w:r>
      <w:r w:rsidR="003C1193">
        <w:rPr>
          <w:rFonts w:eastAsia="Calibri" w:cs="Arial"/>
          <w:sz w:val="22"/>
          <w:szCs w:val="22"/>
          <w:lang w:val="sr-Latn-RS"/>
        </w:rPr>
        <w:t xml:space="preserve"> Naručioca</w:t>
      </w:r>
      <w:r>
        <w:rPr>
          <w:rFonts w:eastAsia="Calibri" w:cs="Arial"/>
          <w:sz w:val="22"/>
          <w:szCs w:val="22"/>
          <w:lang w:val="sr-Latn-RS"/>
        </w:rPr>
        <w:t xml:space="preserve"> </w:t>
      </w:r>
      <w:r w:rsidR="003C1193">
        <w:rPr>
          <w:rFonts w:eastAsia="Calibri" w:cs="Arial"/>
          <w:sz w:val="22"/>
          <w:szCs w:val="22"/>
          <w:lang w:val="sr-Latn-RS"/>
        </w:rPr>
        <w:t>(</w:t>
      </w:r>
      <w:r w:rsidR="00460E02">
        <w:rPr>
          <w:rFonts w:eastAsia="Calibri" w:cs="Arial"/>
          <w:sz w:val="22"/>
          <w:szCs w:val="22"/>
          <w:lang w:val="sr-Latn-RS"/>
        </w:rPr>
        <w:t>vidi poglavlje 5.1.10</w:t>
      </w:r>
      <w:r w:rsidR="003C1193">
        <w:rPr>
          <w:rFonts w:eastAsia="Calibri" w:cs="Arial"/>
          <w:sz w:val="22"/>
          <w:szCs w:val="22"/>
          <w:lang w:val="sr-Latn-RS"/>
        </w:rPr>
        <w:t xml:space="preserve">); </w:t>
      </w:r>
    </w:p>
    <w:p w14:paraId="05D922F6" w14:textId="19942397" w:rsidR="003A2183" w:rsidRPr="00460E02" w:rsidRDefault="00460E02" w:rsidP="00C0159B">
      <w:pPr>
        <w:numPr>
          <w:ilvl w:val="1"/>
          <w:numId w:val="143"/>
        </w:numPr>
        <w:overflowPunct/>
        <w:autoSpaceDE/>
        <w:autoSpaceDN/>
        <w:adjustRightInd/>
        <w:spacing w:after="200" w:line="276" w:lineRule="auto"/>
        <w:contextualSpacing/>
        <w:jc w:val="both"/>
        <w:textAlignment w:val="auto"/>
        <w:rPr>
          <w:rFonts w:cs="Arial"/>
          <w:lang w:val="sr-Latn-RS"/>
        </w:rPr>
      </w:pPr>
      <w:r>
        <w:rPr>
          <w:rFonts w:eastAsia="Calibri" w:cs="Arial"/>
          <w:sz w:val="22"/>
          <w:szCs w:val="22"/>
          <w:lang w:val="sr-Latn-RS"/>
        </w:rPr>
        <w:t>Instalacija nove</w:t>
      </w:r>
      <w:r w:rsidR="003A2183">
        <w:rPr>
          <w:rFonts w:eastAsia="Calibri" w:cs="Arial"/>
          <w:sz w:val="22"/>
          <w:szCs w:val="22"/>
          <w:lang w:val="sr-Latn-RS"/>
        </w:rPr>
        <w:t xml:space="preserve"> IT </w:t>
      </w:r>
      <w:r>
        <w:rPr>
          <w:rFonts w:eastAsia="Calibri" w:cs="Arial"/>
          <w:sz w:val="22"/>
          <w:szCs w:val="22"/>
          <w:lang w:val="sr-Latn-RS"/>
        </w:rPr>
        <w:t>opreme</w:t>
      </w:r>
      <w:r w:rsidR="003A2183">
        <w:rPr>
          <w:rFonts w:eastAsia="Calibri" w:cs="Arial"/>
          <w:sz w:val="22"/>
          <w:szCs w:val="22"/>
          <w:lang w:val="sr-Latn-RS"/>
        </w:rPr>
        <w:t xml:space="preserve"> za </w:t>
      </w:r>
      <w:r w:rsidR="003C1193" w:rsidRPr="00C0159B">
        <w:rPr>
          <w:rFonts w:eastAsia="Calibri" w:cs="Arial"/>
          <w:sz w:val="22"/>
          <w:szCs w:val="22"/>
          <w:lang w:val="sr-Latn-RS"/>
        </w:rPr>
        <w:t>potrebe maloprodajnih objekata</w:t>
      </w:r>
      <w:r w:rsidR="003A2183">
        <w:rPr>
          <w:rFonts w:eastAsia="Calibri" w:cs="Arial"/>
          <w:sz w:val="22"/>
          <w:szCs w:val="22"/>
          <w:lang w:val="sr-Latn-RS"/>
        </w:rPr>
        <w:t xml:space="preserve"> i uključivanje u održavanje od strane </w:t>
      </w:r>
      <w:r w:rsidR="003C1193">
        <w:rPr>
          <w:rFonts w:eastAsia="Calibri" w:cs="Arial"/>
          <w:sz w:val="22"/>
          <w:szCs w:val="22"/>
          <w:lang w:val="sr-Latn-RS"/>
        </w:rPr>
        <w:t xml:space="preserve">Dobavljača (Naručioc je u obavezi da </w:t>
      </w:r>
      <w:r w:rsidR="00BF49FC">
        <w:rPr>
          <w:rFonts w:eastAsia="Calibri" w:cs="Arial"/>
          <w:sz w:val="22"/>
          <w:szCs w:val="22"/>
          <w:lang w:val="sr-Latn-RS"/>
        </w:rPr>
        <w:t>obezbjedi</w:t>
      </w:r>
      <w:r w:rsidR="003C1193">
        <w:rPr>
          <w:rFonts w:eastAsia="Calibri" w:cs="Arial"/>
          <w:sz w:val="22"/>
          <w:szCs w:val="22"/>
          <w:lang w:val="sr-Latn-RS"/>
        </w:rPr>
        <w:t xml:space="preserve"> potrebne instrukcije za instalaciju i korišćenje);</w:t>
      </w:r>
    </w:p>
    <w:p w14:paraId="761EEF43" w14:textId="77777777" w:rsidR="00460E02" w:rsidRDefault="00460E02" w:rsidP="00460E02">
      <w:pPr>
        <w:overflowPunct/>
        <w:autoSpaceDE/>
        <w:autoSpaceDN/>
        <w:adjustRightInd/>
        <w:spacing w:after="200" w:line="276" w:lineRule="auto"/>
        <w:ind w:left="720"/>
        <w:contextualSpacing/>
        <w:jc w:val="both"/>
        <w:textAlignment w:val="auto"/>
        <w:rPr>
          <w:rFonts w:eastAsia="Calibri" w:cs="Arial"/>
          <w:i/>
          <w:sz w:val="22"/>
          <w:szCs w:val="22"/>
          <w:lang w:val="sr-Latn-RS"/>
        </w:rPr>
      </w:pPr>
      <w:r w:rsidRPr="00460E02">
        <w:rPr>
          <w:rFonts w:eastAsia="Calibri" w:cs="Arial"/>
          <w:i/>
          <w:sz w:val="22"/>
          <w:szCs w:val="22"/>
          <w:lang w:val="sr-Latn-RS"/>
        </w:rPr>
        <w:t xml:space="preserve">*Izuzetak </w:t>
      </w:r>
      <w:r w:rsidR="00196538">
        <w:rPr>
          <w:rFonts w:eastAsia="Calibri" w:cs="Arial"/>
          <w:i/>
          <w:sz w:val="22"/>
          <w:szCs w:val="22"/>
          <w:lang w:val="sr-Latn-RS"/>
        </w:rPr>
        <w:t>predstavljaju</w:t>
      </w:r>
      <w:r w:rsidRPr="00460E02">
        <w:rPr>
          <w:rFonts w:eastAsia="Calibri" w:cs="Arial"/>
          <w:i/>
          <w:sz w:val="22"/>
          <w:szCs w:val="22"/>
          <w:lang w:val="sr-Latn-RS"/>
        </w:rPr>
        <w:t xml:space="preserve"> kartični ter</w:t>
      </w:r>
      <w:r>
        <w:rPr>
          <w:rFonts w:eastAsia="Calibri" w:cs="Arial"/>
          <w:i/>
          <w:sz w:val="22"/>
          <w:szCs w:val="22"/>
          <w:lang w:val="sr-Latn-RS"/>
        </w:rPr>
        <w:t xml:space="preserve">minali, WiFi za potrošače i </w:t>
      </w:r>
      <w:r w:rsidRPr="00460E02">
        <w:rPr>
          <w:rFonts w:eastAsia="Calibri" w:cs="Arial"/>
          <w:i/>
          <w:sz w:val="22"/>
          <w:szCs w:val="22"/>
          <w:lang w:val="sr-Latn-RS"/>
        </w:rPr>
        <w:t>Digita</w:t>
      </w:r>
      <w:r>
        <w:rPr>
          <w:rFonts w:eastAsia="Calibri" w:cs="Arial"/>
          <w:i/>
          <w:sz w:val="22"/>
          <w:szCs w:val="22"/>
          <w:lang w:val="sr-Latn-RS"/>
        </w:rPr>
        <w:t xml:space="preserve">l </w:t>
      </w:r>
      <w:r w:rsidRPr="00460E02">
        <w:rPr>
          <w:rFonts w:eastAsia="Calibri" w:cs="Arial"/>
          <w:i/>
          <w:sz w:val="22"/>
          <w:szCs w:val="22"/>
          <w:lang w:val="sr-Latn-RS"/>
        </w:rPr>
        <w:t>Signage</w:t>
      </w:r>
    </w:p>
    <w:p w14:paraId="1BCDCA83" w14:textId="77777777" w:rsidR="00460E02" w:rsidRPr="00460E02" w:rsidRDefault="00460E02" w:rsidP="00460E02">
      <w:pPr>
        <w:overflowPunct/>
        <w:autoSpaceDE/>
        <w:autoSpaceDN/>
        <w:adjustRightInd/>
        <w:spacing w:after="200" w:line="276" w:lineRule="auto"/>
        <w:ind w:left="720"/>
        <w:contextualSpacing/>
        <w:jc w:val="both"/>
        <w:textAlignment w:val="auto"/>
        <w:rPr>
          <w:rFonts w:cs="Arial"/>
          <w:i/>
          <w:lang w:val="sr-Latn-RS"/>
        </w:rPr>
      </w:pPr>
    </w:p>
    <w:p w14:paraId="40DED018" w14:textId="77777777" w:rsidR="003A2183" w:rsidRPr="00C53DFB" w:rsidRDefault="003A2183">
      <w:pPr>
        <w:numPr>
          <w:ilvl w:val="1"/>
          <w:numId w:val="58"/>
        </w:numPr>
        <w:overflowPunct/>
        <w:autoSpaceDE/>
        <w:autoSpaceDN/>
        <w:adjustRightInd/>
        <w:spacing w:after="200" w:line="276" w:lineRule="auto"/>
        <w:ind w:left="709"/>
        <w:contextualSpacing/>
        <w:jc w:val="both"/>
        <w:textAlignment w:val="auto"/>
        <w:rPr>
          <w:rFonts w:eastAsia="Calibri" w:cs="Arial"/>
          <w:sz w:val="22"/>
          <w:szCs w:val="22"/>
          <w:lang w:val="sr-Latn-RS"/>
        </w:rPr>
      </w:pPr>
      <w:r>
        <w:rPr>
          <w:rFonts w:eastAsia="Calibri" w:cs="Arial"/>
          <w:sz w:val="22"/>
          <w:szCs w:val="22"/>
          <w:lang w:val="sr-Latn-RS"/>
        </w:rPr>
        <w:t xml:space="preserve">Ukoliko </w:t>
      </w:r>
      <w:r w:rsidR="0099695A">
        <w:rPr>
          <w:rFonts w:eastAsia="Calibri" w:cs="Arial"/>
          <w:sz w:val="22"/>
          <w:szCs w:val="22"/>
          <w:lang w:val="sr-Latn-RS"/>
        </w:rPr>
        <w:t xml:space="preserve">to nije moguće realizovati udaljeno onda je potrebno realizovati na samoj lokaciji </w:t>
      </w:r>
      <w:r>
        <w:rPr>
          <w:rFonts w:eastAsia="Calibri" w:cs="Arial"/>
          <w:sz w:val="22"/>
          <w:szCs w:val="22"/>
          <w:lang w:val="sr-Latn-RS"/>
        </w:rPr>
        <w:t xml:space="preserve"> </w:t>
      </w:r>
      <w:r w:rsidR="00C53DFB">
        <w:rPr>
          <w:rFonts w:eastAsia="Calibri" w:cs="Arial"/>
          <w:sz w:val="22"/>
          <w:szCs w:val="22"/>
          <w:lang w:val="sr-Latn-RS"/>
        </w:rPr>
        <w:t>u</w:t>
      </w:r>
      <w:r>
        <w:rPr>
          <w:rFonts w:eastAsia="Calibri" w:cs="Arial"/>
          <w:sz w:val="22"/>
          <w:szCs w:val="22"/>
          <w:lang w:val="sr-Latn-RS"/>
        </w:rPr>
        <w:t>pgrade</w:t>
      </w:r>
      <w:r w:rsidR="0099695A">
        <w:rPr>
          <w:rFonts w:eastAsia="Calibri" w:cs="Arial"/>
          <w:sz w:val="22"/>
          <w:szCs w:val="22"/>
          <w:lang w:val="sr-Latn-RS"/>
        </w:rPr>
        <w:t>,</w:t>
      </w:r>
      <w:r>
        <w:rPr>
          <w:rFonts w:eastAsia="Calibri" w:cs="Arial"/>
          <w:sz w:val="22"/>
          <w:szCs w:val="22"/>
          <w:lang w:val="sr-Latn-RS"/>
        </w:rPr>
        <w:t xml:space="preserve"> </w:t>
      </w:r>
      <w:r w:rsidR="00C53DFB">
        <w:rPr>
          <w:rFonts w:eastAsia="Calibri" w:cs="Arial"/>
          <w:sz w:val="22"/>
          <w:szCs w:val="22"/>
          <w:lang w:val="sr-Latn-RS"/>
        </w:rPr>
        <w:t>u</w:t>
      </w:r>
      <w:r>
        <w:rPr>
          <w:rFonts w:eastAsia="Calibri" w:cs="Arial"/>
          <w:sz w:val="22"/>
          <w:szCs w:val="22"/>
          <w:lang w:val="sr-Latn-RS"/>
        </w:rPr>
        <w:t>pdate</w:t>
      </w:r>
      <w:r w:rsidR="0099695A">
        <w:rPr>
          <w:rFonts w:eastAsia="Calibri" w:cs="Arial"/>
          <w:sz w:val="22"/>
          <w:szCs w:val="22"/>
          <w:lang w:val="sr-Latn-RS"/>
        </w:rPr>
        <w:t xml:space="preserve"> i instalaciju zakrpi (patch-ovanje)</w:t>
      </w:r>
      <w:r>
        <w:rPr>
          <w:rFonts w:eastAsia="Calibri" w:cs="Arial"/>
          <w:sz w:val="22"/>
          <w:szCs w:val="22"/>
          <w:lang w:val="sr-Latn-RS"/>
        </w:rPr>
        <w:t xml:space="preserve"> </w:t>
      </w:r>
      <w:r w:rsidR="0099695A">
        <w:rPr>
          <w:rFonts w:eastAsia="Calibri" w:cs="Arial"/>
          <w:sz w:val="22"/>
          <w:szCs w:val="22"/>
          <w:lang w:val="sr-Latn-RS"/>
        </w:rPr>
        <w:t>operativnog sistema, kao i instalaciju firmware-a</w:t>
      </w:r>
      <w:r>
        <w:rPr>
          <w:rFonts w:eastAsia="Calibri" w:cs="Arial"/>
          <w:sz w:val="22"/>
          <w:szCs w:val="22"/>
          <w:lang w:val="sr-Latn-RS"/>
        </w:rPr>
        <w:t xml:space="preserve"> na IT </w:t>
      </w:r>
      <w:r w:rsidR="00460E02">
        <w:rPr>
          <w:rFonts w:eastAsia="Calibri" w:cs="Arial"/>
          <w:sz w:val="22"/>
          <w:szCs w:val="22"/>
          <w:lang w:val="sr-Latn-RS"/>
        </w:rPr>
        <w:t>opremi</w:t>
      </w:r>
      <w:r w:rsidR="0099695A">
        <w:rPr>
          <w:rFonts w:eastAsia="Calibri" w:cs="Arial"/>
          <w:sz w:val="22"/>
          <w:szCs w:val="22"/>
          <w:lang w:val="sr-Latn-RS"/>
        </w:rPr>
        <w:t>;</w:t>
      </w:r>
    </w:p>
    <w:p w14:paraId="3EE1EDA7" w14:textId="77777777" w:rsidR="00C53DFB" w:rsidRPr="00C0159B" w:rsidRDefault="00AF6C5F" w:rsidP="00C0159B">
      <w:pPr>
        <w:numPr>
          <w:ilvl w:val="1"/>
          <w:numId w:val="58"/>
        </w:numPr>
        <w:overflowPunct/>
        <w:autoSpaceDE/>
        <w:autoSpaceDN/>
        <w:adjustRightInd/>
        <w:spacing w:after="200" w:line="276" w:lineRule="auto"/>
        <w:ind w:left="709"/>
        <w:contextualSpacing/>
        <w:jc w:val="both"/>
        <w:textAlignment w:val="auto"/>
        <w:rPr>
          <w:rFonts w:eastAsia="Calibri" w:cs="Arial"/>
          <w:sz w:val="22"/>
          <w:szCs w:val="22"/>
          <w:lang w:val="sr-Latn-RS"/>
        </w:rPr>
      </w:pPr>
      <w:r>
        <w:rPr>
          <w:rFonts w:eastAsia="Calibri" w:cs="Arial"/>
          <w:sz w:val="22"/>
          <w:szCs w:val="22"/>
          <w:lang w:val="sr-Latn-RS"/>
        </w:rPr>
        <w:t>Podrška prilikom o</w:t>
      </w:r>
      <w:r w:rsidR="00C53DFB" w:rsidRPr="00C0159B">
        <w:rPr>
          <w:rFonts w:eastAsia="Calibri" w:cs="Arial"/>
          <w:sz w:val="22"/>
          <w:szCs w:val="22"/>
          <w:lang w:val="sr-Latn-RS"/>
        </w:rPr>
        <w:t>tvaranje, zatvaranje i rekonstrukcija maloprodajnih objekata</w:t>
      </w:r>
    </w:p>
    <w:p w14:paraId="7C66FDB3" w14:textId="77777777" w:rsidR="00C53DFB" w:rsidRDefault="00AF6C5F" w:rsidP="00C0159B">
      <w:pPr>
        <w:numPr>
          <w:ilvl w:val="1"/>
          <w:numId w:val="58"/>
        </w:numPr>
        <w:overflowPunct/>
        <w:autoSpaceDE/>
        <w:autoSpaceDN/>
        <w:adjustRightInd/>
        <w:spacing w:after="200" w:line="276" w:lineRule="auto"/>
        <w:ind w:left="709"/>
        <w:contextualSpacing/>
        <w:jc w:val="both"/>
        <w:textAlignment w:val="auto"/>
        <w:rPr>
          <w:rFonts w:cs="Arial"/>
          <w:lang w:val="sr-Latn-RS"/>
        </w:rPr>
      </w:pPr>
      <w:r>
        <w:rPr>
          <w:rFonts w:eastAsia="Calibri" w:cs="Arial"/>
          <w:sz w:val="22"/>
          <w:szCs w:val="22"/>
          <w:lang w:val="sr-Latn-RS"/>
        </w:rPr>
        <w:t>Podrška prilikom r</w:t>
      </w:r>
      <w:r w:rsidRPr="00C0159B">
        <w:rPr>
          <w:rFonts w:eastAsia="Calibri" w:cs="Arial"/>
          <w:sz w:val="22"/>
          <w:szCs w:val="22"/>
          <w:lang w:val="sr-Latn-RS"/>
        </w:rPr>
        <w:t>esegmentacije</w:t>
      </w:r>
      <w:r w:rsidR="00C53DFB" w:rsidRPr="00C0159B">
        <w:rPr>
          <w:rFonts w:eastAsia="Calibri" w:cs="Arial"/>
          <w:sz w:val="22"/>
          <w:szCs w:val="22"/>
          <w:lang w:val="sr-Latn-RS"/>
        </w:rPr>
        <w:t xml:space="preserve"> lokalne računarske mreže na maloprodajnim objektima</w:t>
      </w:r>
    </w:p>
    <w:p w14:paraId="161FBAA9" w14:textId="2391108E" w:rsidR="00EB25DC" w:rsidRDefault="00EB25DC" w:rsidP="00C0159B">
      <w:pPr>
        <w:numPr>
          <w:ilvl w:val="1"/>
          <w:numId w:val="58"/>
        </w:numPr>
        <w:overflowPunct/>
        <w:autoSpaceDE/>
        <w:autoSpaceDN/>
        <w:adjustRightInd/>
        <w:spacing w:after="200" w:line="276" w:lineRule="auto"/>
        <w:ind w:left="709"/>
        <w:contextualSpacing/>
        <w:jc w:val="both"/>
        <w:textAlignment w:val="auto"/>
        <w:rPr>
          <w:rFonts w:eastAsia="Calibri" w:cs="Arial"/>
          <w:sz w:val="22"/>
          <w:szCs w:val="22"/>
          <w:lang w:val="sr-Latn-RS"/>
        </w:rPr>
      </w:pPr>
      <w:r>
        <w:rPr>
          <w:rFonts w:eastAsia="Calibri" w:cs="Arial"/>
          <w:sz w:val="22"/>
          <w:szCs w:val="22"/>
          <w:lang w:val="sr-Latn-RS"/>
        </w:rPr>
        <w:t>U slučaju da dođe do prekida komunikacije između SSG i centralne lokacije potrebno je da tehničar prvog nivoa podrške aktivira c</w:t>
      </w:r>
      <w:r w:rsidR="00776C9B">
        <w:rPr>
          <w:rFonts w:eastAsia="Calibri" w:cs="Arial"/>
          <w:sz w:val="22"/>
          <w:szCs w:val="22"/>
          <w:lang w:val="sr-Latn-RS"/>
        </w:rPr>
        <w:t>j</w:t>
      </w:r>
      <w:r>
        <w:rPr>
          <w:rFonts w:eastAsia="Calibri" w:cs="Arial"/>
          <w:sz w:val="22"/>
          <w:szCs w:val="22"/>
          <w:lang w:val="sr-Latn-RS"/>
        </w:rPr>
        <w:t>enovnik za goriv</w:t>
      </w:r>
      <w:r w:rsidR="00276A21">
        <w:rPr>
          <w:rFonts w:eastAsia="Calibri" w:cs="Arial"/>
          <w:sz w:val="22"/>
          <w:szCs w:val="22"/>
          <w:lang w:val="sr-Latn-RS"/>
        </w:rPr>
        <w:t>o</w:t>
      </w:r>
      <w:r>
        <w:rPr>
          <w:rFonts w:eastAsia="Calibri" w:cs="Arial"/>
          <w:sz w:val="22"/>
          <w:szCs w:val="22"/>
          <w:lang w:val="sr-Latn-RS"/>
        </w:rPr>
        <w:t xml:space="preserve"> na samoj SSG (ne treba očekivati više od </w:t>
      </w:r>
      <w:r w:rsidR="00640C03" w:rsidRPr="003377DB">
        <w:rPr>
          <w:rFonts w:eastAsia="Calibri" w:cs="Arial"/>
          <w:sz w:val="22"/>
          <w:szCs w:val="22"/>
          <w:lang w:val="sr-Latn-RS"/>
        </w:rPr>
        <w:t>20</w:t>
      </w:r>
      <w:r w:rsidR="00640C03" w:rsidRPr="00640C03">
        <w:rPr>
          <w:rFonts w:eastAsia="Calibri" w:cs="Arial"/>
          <w:sz w:val="22"/>
          <w:szCs w:val="22"/>
          <w:lang w:val="sr-Latn-RS"/>
        </w:rPr>
        <w:t xml:space="preserve"> </w:t>
      </w:r>
      <w:r>
        <w:rPr>
          <w:rFonts w:eastAsia="Calibri" w:cs="Arial"/>
          <w:sz w:val="22"/>
          <w:szCs w:val="22"/>
          <w:lang w:val="sr-Latn-RS"/>
        </w:rPr>
        <w:t xml:space="preserve">ovakvih intervencija za </w:t>
      </w:r>
      <w:r w:rsidR="00F3652F">
        <w:rPr>
          <w:rFonts w:eastAsia="Calibri" w:cs="Arial"/>
          <w:sz w:val="22"/>
          <w:szCs w:val="22"/>
          <w:lang w:val="sr-Latn-RS"/>
        </w:rPr>
        <w:t>vrijeme</w:t>
      </w:r>
      <w:r>
        <w:rPr>
          <w:rFonts w:eastAsia="Calibri" w:cs="Arial"/>
          <w:sz w:val="22"/>
          <w:szCs w:val="22"/>
          <w:lang w:val="sr-Latn-RS"/>
        </w:rPr>
        <w:t xml:space="preserve"> trajanja Ugovora)</w:t>
      </w:r>
    </w:p>
    <w:p w14:paraId="5A4897F8" w14:textId="77777777" w:rsidR="008F3EFB" w:rsidRPr="008F3EFB" w:rsidRDefault="008F3EFB" w:rsidP="008F3EFB">
      <w:pPr>
        <w:numPr>
          <w:ilvl w:val="1"/>
          <w:numId w:val="58"/>
        </w:numPr>
        <w:overflowPunct/>
        <w:autoSpaceDE/>
        <w:autoSpaceDN/>
        <w:adjustRightInd/>
        <w:spacing w:after="200" w:line="276" w:lineRule="auto"/>
        <w:ind w:left="709"/>
        <w:contextualSpacing/>
        <w:jc w:val="both"/>
        <w:textAlignment w:val="auto"/>
        <w:rPr>
          <w:rFonts w:eastAsia="Calibri" w:cs="Arial"/>
          <w:sz w:val="22"/>
          <w:szCs w:val="22"/>
          <w:lang w:val="sr-Latn-RS"/>
        </w:rPr>
      </w:pPr>
      <w:r w:rsidRPr="008F3EFB">
        <w:rPr>
          <w:rFonts w:eastAsia="Calibri" w:cs="Arial"/>
          <w:sz w:val="22"/>
          <w:szCs w:val="22"/>
          <w:lang w:val="sr-Latn-RS"/>
        </w:rPr>
        <w:t xml:space="preserve">Aktivnosti </w:t>
      </w:r>
      <w:r w:rsidR="00E36B0B">
        <w:rPr>
          <w:rFonts w:eastAsia="Calibri" w:cs="Arial"/>
          <w:sz w:val="22"/>
          <w:szCs w:val="22"/>
          <w:lang w:val="sr-Latn-RS"/>
        </w:rPr>
        <w:t>na održavanju</w:t>
      </w:r>
      <w:r w:rsidRPr="008F3EFB">
        <w:rPr>
          <w:rFonts w:eastAsia="Calibri" w:cs="Arial"/>
          <w:sz w:val="22"/>
          <w:szCs w:val="22"/>
          <w:lang w:val="sr-Latn-RS"/>
        </w:rPr>
        <w:t xml:space="preserve"> POS </w:t>
      </w:r>
      <w:r w:rsidR="00E36B0B">
        <w:rPr>
          <w:rFonts w:eastAsia="Calibri" w:cs="Arial"/>
          <w:sz w:val="22"/>
          <w:szCs w:val="22"/>
          <w:lang w:val="sr-Latn-RS"/>
        </w:rPr>
        <w:t>štampača</w:t>
      </w:r>
      <w:r w:rsidRPr="008F3EFB">
        <w:rPr>
          <w:rFonts w:eastAsia="Calibri" w:cs="Arial"/>
          <w:sz w:val="22"/>
          <w:szCs w:val="22"/>
          <w:lang w:val="sr-Latn-RS"/>
        </w:rPr>
        <w:t>:</w:t>
      </w:r>
    </w:p>
    <w:p w14:paraId="2DFAF63D" w14:textId="77777777" w:rsidR="00875792" w:rsidRDefault="00875792"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Pr>
          <w:rFonts w:eastAsia="Calibri" w:cs="Arial"/>
          <w:sz w:val="22"/>
          <w:szCs w:val="22"/>
          <w:lang w:val="sr-Latn-RS"/>
        </w:rPr>
        <w:t>Inicijalna analiza prijavljenog problema</w:t>
      </w:r>
    </w:p>
    <w:p w14:paraId="0FC54047" w14:textId="53AC77D1" w:rsidR="00875792" w:rsidRDefault="00DA6012"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Pr>
          <w:rFonts w:eastAsia="Calibri" w:cs="Arial"/>
          <w:sz w:val="22"/>
          <w:szCs w:val="22"/>
          <w:lang w:val="sr-Latn-RS"/>
        </w:rPr>
        <w:t>Provjera</w:t>
      </w:r>
      <w:r w:rsidR="00875792">
        <w:rPr>
          <w:rFonts w:eastAsia="Calibri" w:cs="Arial"/>
          <w:sz w:val="22"/>
          <w:szCs w:val="22"/>
          <w:lang w:val="sr-Latn-RS"/>
        </w:rPr>
        <w:t xml:space="preserve"> da li je POS štampač povezan sa POS računarem</w:t>
      </w:r>
    </w:p>
    <w:p w14:paraId="1D3FAD86" w14:textId="1A7D706F" w:rsidR="008F3EFB" w:rsidRPr="008F3EFB" w:rsidRDefault="00DA6012"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Pr>
          <w:rFonts w:eastAsia="Calibri" w:cs="Arial"/>
          <w:sz w:val="22"/>
          <w:szCs w:val="22"/>
          <w:lang w:val="sr-Latn-RS"/>
        </w:rPr>
        <w:t>Provjera</w:t>
      </w:r>
      <w:r w:rsidR="008F3EFB" w:rsidRPr="008F3EFB">
        <w:rPr>
          <w:rFonts w:eastAsia="Calibri" w:cs="Arial"/>
          <w:sz w:val="22"/>
          <w:szCs w:val="22"/>
          <w:lang w:val="sr-Latn-RS"/>
        </w:rPr>
        <w:t xml:space="preserve"> ispravnosti kablova preko kojih POS </w:t>
      </w:r>
      <w:r w:rsidR="00B66FC8">
        <w:rPr>
          <w:rFonts w:eastAsia="Calibri" w:cs="Arial"/>
          <w:sz w:val="22"/>
          <w:szCs w:val="22"/>
          <w:lang w:val="sr-Latn-RS"/>
        </w:rPr>
        <w:t>štampač</w:t>
      </w:r>
      <w:r w:rsidR="00B66FC8" w:rsidRPr="008F3EFB">
        <w:rPr>
          <w:rFonts w:eastAsia="Calibri" w:cs="Arial"/>
          <w:sz w:val="22"/>
          <w:szCs w:val="22"/>
          <w:lang w:val="sr-Latn-RS"/>
        </w:rPr>
        <w:t xml:space="preserve"> </w:t>
      </w:r>
      <w:r w:rsidR="008F3EFB" w:rsidRPr="008F3EFB">
        <w:rPr>
          <w:rFonts w:eastAsia="Calibri" w:cs="Arial"/>
          <w:sz w:val="22"/>
          <w:szCs w:val="22"/>
          <w:lang w:val="sr-Latn-RS"/>
        </w:rPr>
        <w:t>komunicira sa POS računarom</w:t>
      </w:r>
    </w:p>
    <w:p w14:paraId="2EF0BD54" w14:textId="77777777" w:rsidR="008F3EFB" w:rsidRPr="008F3EFB" w:rsidRDefault="008F3EFB"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8F3EFB">
        <w:rPr>
          <w:rFonts w:eastAsia="Calibri" w:cs="Arial"/>
          <w:sz w:val="22"/>
          <w:szCs w:val="22"/>
          <w:lang w:val="sr-Latn-RS"/>
        </w:rPr>
        <w:t>Zamena neispravnih kablova</w:t>
      </w:r>
    </w:p>
    <w:p w14:paraId="649C1C93" w14:textId="0F34E12B" w:rsidR="008F3EFB" w:rsidRPr="008F3EFB" w:rsidRDefault="008F3EFB"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8F3EFB">
        <w:rPr>
          <w:rFonts w:eastAsia="Calibri" w:cs="Arial"/>
          <w:sz w:val="22"/>
          <w:szCs w:val="22"/>
          <w:lang w:val="sr-Latn-RS"/>
        </w:rPr>
        <w:t>Prov</w:t>
      </w:r>
      <w:r w:rsidR="00776C9B">
        <w:rPr>
          <w:rFonts w:eastAsia="Calibri" w:cs="Arial"/>
          <w:sz w:val="22"/>
          <w:szCs w:val="22"/>
          <w:lang w:val="sr-Latn-RS"/>
        </w:rPr>
        <w:t>j</w:t>
      </w:r>
      <w:r w:rsidRPr="008F3EFB">
        <w:rPr>
          <w:rFonts w:eastAsia="Calibri" w:cs="Arial"/>
          <w:sz w:val="22"/>
          <w:szCs w:val="22"/>
          <w:lang w:val="sr-Latn-RS"/>
        </w:rPr>
        <w:t>era i podešavanje uređaja za štampu</w:t>
      </w:r>
    </w:p>
    <w:p w14:paraId="5401242B" w14:textId="77777777" w:rsidR="008F3EFB" w:rsidRPr="008F3EFB" w:rsidRDefault="008F3EFB" w:rsidP="008F3EF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8F3EFB">
        <w:rPr>
          <w:rFonts w:eastAsia="Calibri" w:cs="Arial"/>
          <w:sz w:val="22"/>
          <w:szCs w:val="22"/>
          <w:lang w:val="sr-Latn-RS"/>
        </w:rPr>
        <w:t>Instalacija potrebnih drivera</w:t>
      </w:r>
    </w:p>
    <w:p w14:paraId="4AD56D9F" w14:textId="77777777" w:rsidR="008F3EFB" w:rsidRDefault="008F3EFB" w:rsidP="00D353A3">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sidRPr="00875792">
        <w:rPr>
          <w:rFonts w:eastAsia="Calibri" w:cs="Arial"/>
          <w:sz w:val="22"/>
          <w:szCs w:val="22"/>
          <w:lang w:val="sr-Latn-RS"/>
        </w:rPr>
        <w:t>Zamena POS printera na lokacijama</w:t>
      </w:r>
      <w:r w:rsidR="00875792" w:rsidRPr="00875792">
        <w:rPr>
          <w:rFonts w:eastAsia="Calibri" w:cs="Arial"/>
          <w:sz w:val="22"/>
          <w:szCs w:val="22"/>
          <w:lang w:val="sr-Latn-RS"/>
        </w:rPr>
        <w:t xml:space="preserve"> itd.</w:t>
      </w:r>
    </w:p>
    <w:p w14:paraId="78DB4B18" w14:textId="77777777" w:rsidR="00640C03" w:rsidRPr="00875792" w:rsidRDefault="00640C03" w:rsidP="003377DB">
      <w:pPr>
        <w:overflowPunct/>
        <w:autoSpaceDE/>
        <w:autoSpaceDN/>
        <w:adjustRightInd/>
        <w:spacing w:after="200" w:line="276" w:lineRule="auto"/>
        <w:ind w:left="720"/>
        <w:contextualSpacing/>
        <w:jc w:val="both"/>
        <w:textAlignment w:val="auto"/>
        <w:rPr>
          <w:rFonts w:eastAsia="Calibri" w:cs="Arial"/>
          <w:sz w:val="22"/>
          <w:szCs w:val="22"/>
          <w:lang w:val="sr-Latn-RS"/>
        </w:rPr>
      </w:pPr>
      <w:r>
        <w:rPr>
          <w:rFonts w:eastAsia="Calibri" w:cs="Arial"/>
          <w:sz w:val="22"/>
          <w:szCs w:val="22"/>
          <w:lang w:val="sr-Latn-RS"/>
        </w:rPr>
        <w:t xml:space="preserve">POS </w:t>
      </w:r>
      <w:r w:rsidR="008D6B9B">
        <w:rPr>
          <w:rFonts w:eastAsia="Calibri" w:cs="Arial"/>
          <w:sz w:val="22"/>
          <w:szCs w:val="22"/>
          <w:lang w:val="sr-Latn-RS"/>
        </w:rPr>
        <w:t>štampač</w:t>
      </w:r>
      <w:r>
        <w:rPr>
          <w:rFonts w:eastAsia="Calibri" w:cs="Arial"/>
          <w:sz w:val="22"/>
          <w:szCs w:val="22"/>
          <w:lang w:val="sr-Latn-RS"/>
        </w:rPr>
        <w:t xml:space="preserve"> je u vlasništvu Naručioca.</w:t>
      </w:r>
    </w:p>
    <w:p w14:paraId="0FDCCBDC" w14:textId="77777777" w:rsidR="00CA5398" w:rsidRPr="00C53DFB" w:rsidRDefault="00CA5398" w:rsidP="00C0159B">
      <w:pPr>
        <w:numPr>
          <w:ilvl w:val="1"/>
          <w:numId w:val="58"/>
        </w:numPr>
        <w:overflowPunct/>
        <w:autoSpaceDE/>
        <w:autoSpaceDN/>
        <w:adjustRightInd/>
        <w:spacing w:after="200" w:line="276" w:lineRule="auto"/>
        <w:ind w:left="709"/>
        <w:contextualSpacing/>
        <w:jc w:val="both"/>
        <w:textAlignment w:val="auto"/>
        <w:rPr>
          <w:rFonts w:cs="Arial"/>
          <w:lang w:val="sr-Latn-RS"/>
        </w:rPr>
      </w:pPr>
      <w:r w:rsidRPr="00C53DFB">
        <w:rPr>
          <w:rFonts w:eastAsia="Calibri" w:cs="Arial"/>
          <w:sz w:val="22"/>
          <w:szCs w:val="22"/>
          <w:lang w:val="sr-Latn-RS"/>
        </w:rPr>
        <w:t>IMAC/D</w:t>
      </w:r>
      <w:r w:rsidRPr="00C0159B">
        <w:rPr>
          <w:rFonts w:eastAsia="Calibri" w:cs="Arial"/>
          <w:sz w:val="22"/>
          <w:szCs w:val="22"/>
          <w:lang w:val="sr-Latn-RS"/>
        </w:rPr>
        <w:t xml:space="preserve"> </w:t>
      </w:r>
      <w:r w:rsidRPr="00C53DFB">
        <w:rPr>
          <w:rFonts w:eastAsia="Calibri" w:cs="Arial"/>
          <w:sz w:val="22"/>
          <w:szCs w:val="22"/>
          <w:lang w:val="sr-Latn-RS"/>
        </w:rPr>
        <w:t>mrežne opreme</w:t>
      </w:r>
    </w:p>
    <w:p w14:paraId="24857F61"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Inicijalno podešavanje uređaja (IP adresa za udaljeni pristup);</w:t>
      </w:r>
    </w:p>
    <w:p w14:paraId="30747884" w14:textId="594F0E31"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 xml:space="preserve">Vizuelna </w:t>
      </w:r>
      <w:r w:rsidR="00DA6012">
        <w:rPr>
          <w:rFonts w:eastAsia="Calibri" w:cs="Arial"/>
          <w:sz w:val="22"/>
          <w:szCs w:val="22"/>
          <w:lang w:val="sr-Latn-RS"/>
        </w:rPr>
        <w:t>provjera</w:t>
      </w:r>
      <w:r w:rsidRPr="00C53DFB">
        <w:rPr>
          <w:rFonts w:eastAsia="Calibri" w:cs="Arial"/>
          <w:sz w:val="22"/>
          <w:szCs w:val="22"/>
          <w:lang w:val="sr-Latn-RS"/>
        </w:rPr>
        <w:t xml:space="preserve"> aktivnosti;</w:t>
      </w:r>
    </w:p>
    <w:p w14:paraId="7F403658" w14:textId="48E04CA9" w:rsidR="00CA5398" w:rsidRPr="003377D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 xml:space="preserve">Troubleshooting - povezivanje laptop-a na svič i </w:t>
      </w:r>
      <w:r w:rsidR="00DA6012">
        <w:rPr>
          <w:rFonts w:eastAsia="Calibri" w:cs="Arial"/>
          <w:sz w:val="22"/>
          <w:szCs w:val="22"/>
          <w:lang w:val="sr-Latn-RS"/>
        </w:rPr>
        <w:t>provjera</w:t>
      </w:r>
      <w:r w:rsidRPr="00C53DFB">
        <w:rPr>
          <w:rFonts w:eastAsia="Calibri" w:cs="Arial"/>
          <w:sz w:val="22"/>
          <w:szCs w:val="22"/>
          <w:lang w:val="sr-Latn-RS"/>
        </w:rPr>
        <w:t xml:space="preserve"> konektivnosti (ping, tracer, mac);</w:t>
      </w:r>
    </w:p>
    <w:p w14:paraId="5D71B85E" w14:textId="7AAEF054" w:rsidR="00B62A7F" w:rsidRPr="00C53DFB" w:rsidRDefault="00B62A7F"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3377DB">
        <w:rPr>
          <w:rFonts w:eastAsia="Calibri" w:cs="Arial"/>
          <w:sz w:val="22"/>
          <w:szCs w:val="22"/>
          <w:lang w:val="sr-Latn-RS"/>
        </w:rPr>
        <w:t>Zam</w:t>
      </w:r>
      <w:r w:rsidR="00776C9B">
        <w:rPr>
          <w:rFonts w:eastAsia="Calibri" w:cs="Arial"/>
          <w:sz w:val="22"/>
          <w:szCs w:val="22"/>
          <w:lang w:val="sr-Latn-RS"/>
        </w:rPr>
        <w:t>j</w:t>
      </w:r>
      <w:r w:rsidRPr="003377DB">
        <w:rPr>
          <w:rFonts w:eastAsia="Calibri" w:cs="Arial"/>
          <w:sz w:val="22"/>
          <w:szCs w:val="22"/>
          <w:lang w:val="sr-Latn-RS"/>
        </w:rPr>
        <w:t>ena mrežnog uređaja (postavka drugog switch-a u</w:t>
      </w:r>
      <w:r w:rsidR="00DA6012">
        <w:rPr>
          <w:rFonts w:eastAsia="Calibri" w:cs="Arial"/>
          <w:sz w:val="22"/>
          <w:szCs w:val="22"/>
          <w:lang w:val="sr-Latn-RS"/>
        </w:rPr>
        <w:t>mjesto</w:t>
      </w:r>
      <w:r w:rsidRPr="003377DB">
        <w:rPr>
          <w:rFonts w:eastAsia="Calibri" w:cs="Arial"/>
          <w:sz w:val="22"/>
          <w:szCs w:val="22"/>
          <w:lang w:val="sr-Latn-RS"/>
        </w:rPr>
        <w:t xml:space="preserve"> uređaja koji radi u produkciji) na </w:t>
      </w:r>
      <w:r w:rsidR="00A47973">
        <w:rPr>
          <w:rFonts w:eastAsia="Calibri" w:cs="Arial"/>
          <w:sz w:val="22"/>
          <w:szCs w:val="22"/>
          <w:lang w:val="sr-Latn-RS"/>
        </w:rPr>
        <w:t>zahtjev</w:t>
      </w:r>
      <w:r w:rsidRPr="003377DB">
        <w:rPr>
          <w:rFonts w:eastAsia="Calibri" w:cs="Arial"/>
          <w:sz w:val="22"/>
          <w:szCs w:val="22"/>
          <w:lang w:val="sr-Latn-RS"/>
        </w:rPr>
        <w:t xml:space="preserve"> Naručioca </w:t>
      </w:r>
      <w:r>
        <w:rPr>
          <w:rFonts w:eastAsia="Calibri" w:cs="Arial"/>
          <w:sz w:val="22"/>
          <w:szCs w:val="22"/>
          <w:lang w:val="sr-Latn-RS"/>
        </w:rPr>
        <w:t>i</w:t>
      </w:r>
      <w:r w:rsidRPr="003377DB">
        <w:rPr>
          <w:rFonts w:eastAsia="Calibri" w:cs="Arial"/>
          <w:sz w:val="22"/>
          <w:szCs w:val="22"/>
          <w:lang w:val="sr-Latn-RS"/>
        </w:rPr>
        <w:t xml:space="preserve"> u ko</w:t>
      </w:r>
      <w:r>
        <w:rPr>
          <w:rFonts w:eastAsia="Calibri" w:cs="Arial"/>
          <w:sz w:val="22"/>
          <w:szCs w:val="22"/>
          <w:lang w:val="sr-Latn-RS"/>
        </w:rPr>
        <w:t>ordinaciji</w:t>
      </w:r>
      <w:r w:rsidRPr="003377DB">
        <w:rPr>
          <w:rFonts w:eastAsia="Calibri" w:cs="Arial"/>
          <w:sz w:val="22"/>
          <w:szCs w:val="22"/>
          <w:lang w:val="sr-Latn-RS"/>
        </w:rPr>
        <w:t xml:space="preserve"> sa dobavljačem koji dalje konfiguriše mrežnu opremu</w:t>
      </w:r>
      <w:r>
        <w:rPr>
          <w:rFonts w:eastAsia="Calibri" w:cs="Arial"/>
          <w:sz w:val="22"/>
          <w:szCs w:val="22"/>
          <w:lang w:val="sr-Latn-RS"/>
        </w:rPr>
        <w:t>. Za ove potrebe će Dobavljač od Naručioca dobiti inicijalnu konfiguraci i privremena read/write prava nad mrežnom opremom kako bi omogućio</w:t>
      </w:r>
      <w:r w:rsidRPr="003377DB">
        <w:rPr>
          <w:rFonts w:eastAsia="Calibri" w:cs="Arial"/>
          <w:sz w:val="22"/>
          <w:szCs w:val="22"/>
          <w:lang w:val="sr-Latn-RS"/>
        </w:rPr>
        <w:t xml:space="preserve"> udaljeno povezivanje </w:t>
      </w:r>
      <w:r>
        <w:rPr>
          <w:rFonts w:eastAsia="Calibri" w:cs="Arial"/>
          <w:sz w:val="22"/>
          <w:szCs w:val="22"/>
          <w:lang w:val="sr-Latn-RS"/>
        </w:rPr>
        <w:t>drugog nivoa podrške</w:t>
      </w:r>
      <w:r w:rsidRPr="003377DB">
        <w:rPr>
          <w:rFonts w:eastAsia="Calibri" w:cs="Arial"/>
          <w:sz w:val="22"/>
          <w:szCs w:val="22"/>
          <w:lang w:val="sr-Latn-RS"/>
        </w:rPr>
        <w:t xml:space="preserve"> koji će dalje nastaviti konfiguraciju</w:t>
      </w:r>
      <w:r>
        <w:rPr>
          <w:rFonts w:eastAsia="Calibri" w:cs="Arial"/>
          <w:sz w:val="22"/>
          <w:szCs w:val="22"/>
          <w:lang w:val="sr-Latn-RS"/>
        </w:rPr>
        <w:t>.</w:t>
      </w:r>
    </w:p>
    <w:p w14:paraId="6EBAC54A" w14:textId="77777777" w:rsidR="00CA5398" w:rsidRDefault="00613E13" w:rsidP="003377DB">
      <w:pPr>
        <w:rPr>
          <w:rFonts w:cs="Arial"/>
          <w:sz w:val="22"/>
          <w:szCs w:val="22"/>
          <w:lang w:val="sr-Latn-RS"/>
        </w:rPr>
      </w:pPr>
      <w:r>
        <w:rPr>
          <w:rFonts w:cs="Arial"/>
          <w:sz w:val="22"/>
          <w:szCs w:val="22"/>
          <w:lang w:val="sr-Latn-RS"/>
        </w:rPr>
        <w:t>Napomena: Upravljanje protokom svih podataka</w:t>
      </w:r>
      <w:r w:rsidR="00B62A7F">
        <w:rPr>
          <w:rFonts w:cs="Arial"/>
          <w:sz w:val="22"/>
          <w:szCs w:val="22"/>
          <w:lang w:val="sr-Latn-RS"/>
        </w:rPr>
        <w:t xml:space="preserve"> između uređaja POS/BOS računar, terminal za kartice, DOMS itd)   u okviru lokalne mreže </w:t>
      </w:r>
      <w:r>
        <w:rPr>
          <w:rFonts w:cs="Arial"/>
          <w:sz w:val="22"/>
          <w:szCs w:val="22"/>
          <w:lang w:val="sr-Latn-RS"/>
        </w:rPr>
        <w:t xml:space="preserve">na maloprodajnim objektima Naručioca </w:t>
      </w:r>
      <w:r w:rsidR="00B62A7F">
        <w:rPr>
          <w:rFonts w:cs="Arial"/>
          <w:sz w:val="22"/>
          <w:szCs w:val="22"/>
          <w:lang w:val="sr-Latn-RS"/>
        </w:rPr>
        <w:t xml:space="preserve">se obavlja preko switch-a. </w:t>
      </w:r>
      <w:r w:rsidR="00B62A7F" w:rsidRPr="00B62A7F">
        <w:rPr>
          <w:rFonts w:cs="Arial"/>
          <w:sz w:val="22"/>
          <w:szCs w:val="22"/>
          <w:lang w:val="sr-Latn-RS"/>
        </w:rPr>
        <w:t xml:space="preserve">Naručioc trenutno na svojim objektima koristi switch </w:t>
      </w:r>
      <w:r w:rsidR="00B62A7F" w:rsidRPr="003377DB">
        <w:rPr>
          <w:sz w:val="22"/>
          <w:szCs w:val="22"/>
          <w:lang w:val="sr-Latn-RS"/>
        </w:rPr>
        <w:t>Cisco Catalyst 2960X ili novije modele.</w:t>
      </w:r>
      <w:r w:rsidR="00B62A7F">
        <w:rPr>
          <w:sz w:val="22"/>
          <w:szCs w:val="22"/>
          <w:lang w:val="sr-Latn-RS"/>
        </w:rPr>
        <w:t xml:space="preserve"> Dobavljač nema read/write prava nad switchem.</w:t>
      </w:r>
    </w:p>
    <w:p w14:paraId="0E2F8B3E" w14:textId="77777777" w:rsidR="00CA5398" w:rsidRPr="00666BDF" w:rsidRDefault="00CA5398" w:rsidP="00C0159B">
      <w:pPr>
        <w:pStyle w:val="Pasussalistom"/>
        <w:numPr>
          <w:ilvl w:val="0"/>
          <w:numId w:val="25"/>
        </w:numPr>
        <w:spacing w:after="0"/>
        <w:ind w:left="709"/>
        <w:jc w:val="both"/>
        <w:rPr>
          <w:rFonts w:ascii="Arial" w:hAnsi="Arial" w:cs="Arial"/>
          <w:b/>
          <w:lang w:val="sr-Latn-RS"/>
        </w:rPr>
      </w:pPr>
      <w:r w:rsidRPr="00C94C96">
        <w:rPr>
          <w:rFonts w:ascii="Arial" w:hAnsi="Arial" w:cs="Arial"/>
          <w:lang w:val="sr-Latn-RS"/>
        </w:rPr>
        <w:t>IMAC/D</w:t>
      </w:r>
      <w:r w:rsidRPr="00666BDF">
        <w:rPr>
          <w:rFonts w:ascii="Arial" w:hAnsi="Arial" w:cs="Arial"/>
          <w:b/>
          <w:lang w:val="sr-Latn-RS"/>
        </w:rPr>
        <w:t xml:space="preserve"> </w:t>
      </w:r>
      <w:r w:rsidRPr="00C94C96">
        <w:rPr>
          <w:rFonts w:ascii="Arial" w:hAnsi="Arial" w:cs="Arial"/>
          <w:lang w:val="sr-Latn-RS"/>
        </w:rPr>
        <w:t>pasivne mrežne opreme</w:t>
      </w:r>
      <w:r w:rsidR="00C53DFB">
        <w:rPr>
          <w:rFonts w:ascii="Arial" w:hAnsi="Arial" w:cs="Arial"/>
          <w:lang w:val="sr-Latn-RS"/>
        </w:rPr>
        <w:t>:</w:t>
      </w:r>
    </w:p>
    <w:p w14:paraId="50FD779B"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Transport rack ormana;</w:t>
      </w:r>
    </w:p>
    <w:p w14:paraId="26E243FC"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Montaža/Demontaža rack ormana i prateće opreme (napojna letva, ventilator, bravice, patch panela);</w:t>
      </w:r>
    </w:p>
    <w:p w14:paraId="5156E9BF"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Strukturno kabliranje (dodatnih portova);</w:t>
      </w:r>
    </w:p>
    <w:p w14:paraId="0E521E01"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Postavljanje kanalica;</w:t>
      </w:r>
    </w:p>
    <w:p w14:paraId="7F55C920"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Obeležavanje novih utičnica;</w:t>
      </w:r>
    </w:p>
    <w:p w14:paraId="1911DCBE"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 xml:space="preserve">Povezivanje svih mrežnih uređaja na svič (Ruter, DOMS, </w:t>
      </w:r>
      <w:r w:rsidR="004C6334">
        <w:rPr>
          <w:rFonts w:eastAsia="Calibri" w:cs="Arial"/>
          <w:sz w:val="22"/>
          <w:szCs w:val="22"/>
          <w:lang w:val="sr-Latn-RS"/>
        </w:rPr>
        <w:t>ATG konzola</w:t>
      </w:r>
      <w:r w:rsidRPr="00C53DFB">
        <w:rPr>
          <w:rFonts w:eastAsia="Calibri" w:cs="Arial"/>
          <w:sz w:val="22"/>
          <w:szCs w:val="22"/>
          <w:lang w:val="sr-Latn-RS"/>
        </w:rPr>
        <w:t>,</w:t>
      </w:r>
      <w:r w:rsidR="004C6334">
        <w:rPr>
          <w:rFonts w:eastAsia="Calibri" w:cs="Arial"/>
          <w:sz w:val="22"/>
          <w:szCs w:val="22"/>
          <w:lang w:val="sr-Latn-RS"/>
        </w:rPr>
        <w:t xml:space="preserve"> Digital Signage oprema,</w:t>
      </w:r>
      <w:r w:rsidRPr="00C53DFB">
        <w:rPr>
          <w:rFonts w:eastAsia="Calibri" w:cs="Arial"/>
          <w:sz w:val="22"/>
          <w:szCs w:val="22"/>
          <w:lang w:val="sr-Latn-RS"/>
        </w:rPr>
        <w:t xml:space="preserve"> BOS, </w:t>
      </w:r>
      <w:r w:rsidR="00DB72A6" w:rsidRPr="00C53DFB">
        <w:rPr>
          <w:rFonts w:eastAsia="Calibri" w:cs="Arial"/>
          <w:sz w:val="22"/>
          <w:szCs w:val="22"/>
          <w:lang w:val="sr-Latn-RS"/>
        </w:rPr>
        <w:t>POS</w:t>
      </w:r>
      <w:r w:rsidRPr="00C53DFB">
        <w:rPr>
          <w:rFonts w:eastAsia="Calibri" w:cs="Arial"/>
          <w:sz w:val="22"/>
          <w:szCs w:val="22"/>
          <w:lang w:val="sr-Latn-RS"/>
        </w:rPr>
        <w:t xml:space="preserve">, </w:t>
      </w:r>
      <w:r w:rsidR="00F26BAC">
        <w:rPr>
          <w:rFonts w:eastAsia="Calibri" w:cs="Arial"/>
          <w:sz w:val="22"/>
          <w:szCs w:val="22"/>
          <w:lang w:val="sr-Latn-RS"/>
        </w:rPr>
        <w:t xml:space="preserve"> </w:t>
      </w:r>
      <w:r w:rsidR="00F8655A">
        <w:rPr>
          <w:rFonts w:eastAsia="Calibri" w:cs="Arial"/>
          <w:sz w:val="22"/>
          <w:szCs w:val="22"/>
          <w:lang w:val="sr-Latn-RS"/>
        </w:rPr>
        <w:t>ZNP</w:t>
      </w:r>
      <w:r w:rsidR="00F26BAC">
        <w:rPr>
          <w:rFonts w:eastAsia="Calibri" w:cs="Arial"/>
          <w:sz w:val="22"/>
          <w:szCs w:val="22"/>
          <w:lang w:val="sr-Latn-RS"/>
        </w:rPr>
        <w:t xml:space="preserve">, </w:t>
      </w:r>
      <w:r w:rsidRPr="00C53DFB">
        <w:rPr>
          <w:rFonts w:eastAsia="Calibri" w:cs="Arial"/>
          <w:sz w:val="22"/>
          <w:szCs w:val="22"/>
          <w:lang w:val="sr-Latn-RS"/>
        </w:rPr>
        <w:t>Terminal, Štampač,</w:t>
      </w:r>
      <w:r w:rsidR="00C96C8B" w:rsidRPr="00C53DFB">
        <w:rPr>
          <w:rFonts w:eastAsia="Calibri" w:cs="Arial"/>
          <w:sz w:val="22"/>
          <w:szCs w:val="22"/>
          <w:lang w:val="sr-Latn-RS"/>
        </w:rPr>
        <w:t xml:space="preserve"> </w:t>
      </w:r>
      <w:r w:rsidR="000D1955">
        <w:rPr>
          <w:rFonts w:eastAsia="Calibri" w:cs="Arial"/>
          <w:sz w:val="22"/>
          <w:szCs w:val="22"/>
          <w:lang w:val="sr-Latn-RS"/>
        </w:rPr>
        <w:t xml:space="preserve">video nadzor (u slučaju potrebe), </w:t>
      </w:r>
      <w:r w:rsidRPr="00C53DFB">
        <w:rPr>
          <w:rFonts w:eastAsia="Calibri" w:cs="Arial"/>
          <w:sz w:val="22"/>
          <w:szCs w:val="22"/>
          <w:lang w:val="sr-Latn-RS"/>
        </w:rPr>
        <w:t>Telefon</w:t>
      </w:r>
      <w:r w:rsidR="000D1955">
        <w:rPr>
          <w:rFonts w:eastAsia="Calibri" w:cs="Arial"/>
          <w:sz w:val="22"/>
          <w:szCs w:val="22"/>
          <w:lang w:val="sr-Latn-RS"/>
        </w:rPr>
        <w:t xml:space="preserve"> i ostali uređaji koji se</w:t>
      </w:r>
      <w:r w:rsidR="004C6334">
        <w:rPr>
          <w:rFonts w:eastAsia="Calibri" w:cs="Arial"/>
          <w:sz w:val="22"/>
          <w:szCs w:val="22"/>
          <w:lang w:val="sr-Latn-RS"/>
        </w:rPr>
        <w:t xml:space="preserve"> povez</w:t>
      </w:r>
      <w:r w:rsidR="000D1955">
        <w:rPr>
          <w:rFonts w:eastAsia="Calibri" w:cs="Arial"/>
          <w:sz w:val="22"/>
          <w:szCs w:val="22"/>
          <w:lang w:val="sr-Latn-RS"/>
        </w:rPr>
        <w:t>uju</w:t>
      </w:r>
      <w:r w:rsidR="004C6334">
        <w:rPr>
          <w:rFonts w:eastAsia="Calibri" w:cs="Arial"/>
          <w:sz w:val="22"/>
          <w:szCs w:val="22"/>
          <w:lang w:val="sr-Latn-RS"/>
        </w:rPr>
        <w:t xml:space="preserve"> na korporativnu mrežu</w:t>
      </w:r>
      <w:r w:rsidRPr="00C53DFB">
        <w:rPr>
          <w:rFonts w:eastAsia="Calibri" w:cs="Arial"/>
          <w:sz w:val="22"/>
          <w:szCs w:val="22"/>
          <w:lang w:val="sr-Latn-RS"/>
        </w:rPr>
        <w:t>);</w:t>
      </w:r>
    </w:p>
    <w:p w14:paraId="5D4E3246" w14:textId="2446D22F"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lastRenderedPageBreak/>
        <w:t>Obezb</w:t>
      </w:r>
      <w:r w:rsidR="00776C9B">
        <w:rPr>
          <w:rFonts w:eastAsia="Calibri" w:cs="Arial"/>
          <w:sz w:val="22"/>
          <w:szCs w:val="22"/>
          <w:lang w:val="sr-Latn-RS"/>
        </w:rPr>
        <w:t>j</w:t>
      </w:r>
      <w:r w:rsidRPr="00C53DFB">
        <w:rPr>
          <w:rFonts w:eastAsia="Calibri" w:cs="Arial"/>
          <w:sz w:val="22"/>
          <w:szCs w:val="22"/>
          <w:lang w:val="sr-Latn-RS"/>
        </w:rPr>
        <w:t>eđivanje mrežnih patch kablova (svih dužina);</w:t>
      </w:r>
    </w:p>
    <w:p w14:paraId="1BEB8BB0" w14:textId="4BFA1EBA"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Zam</w:t>
      </w:r>
      <w:r w:rsidR="00776C9B">
        <w:rPr>
          <w:rFonts w:eastAsia="Calibri" w:cs="Arial"/>
          <w:sz w:val="22"/>
          <w:szCs w:val="22"/>
          <w:lang w:val="sr-Latn-RS"/>
        </w:rPr>
        <w:t>j</w:t>
      </w:r>
      <w:r w:rsidRPr="00C53DFB">
        <w:rPr>
          <w:rFonts w:eastAsia="Calibri" w:cs="Arial"/>
          <w:sz w:val="22"/>
          <w:szCs w:val="22"/>
          <w:lang w:val="sr-Latn-RS"/>
        </w:rPr>
        <w:t>ena dotrajalih i oštećenih patch kablova;</w:t>
      </w:r>
    </w:p>
    <w:p w14:paraId="365A93C3"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Aranžiranje kablova u rack-u i na radnom mestu;</w:t>
      </w:r>
    </w:p>
    <w:p w14:paraId="4BE37BDA" w14:textId="5FE9C795" w:rsidR="00CA5398" w:rsidRPr="00C53DFB" w:rsidRDefault="00DA6012" w:rsidP="00C0159B">
      <w:pPr>
        <w:numPr>
          <w:ilvl w:val="1"/>
          <w:numId w:val="143"/>
        </w:numPr>
        <w:overflowPunct/>
        <w:autoSpaceDE/>
        <w:autoSpaceDN/>
        <w:adjustRightInd/>
        <w:spacing w:after="200" w:line="276" w:lineRule="auto"/>
        <w:contextualSpacing/>
        <w:jc w:val="both"/>
        <w:textAlignment w:val="auto"/>
        <w:rPr>
          <w:rFonts w:cs="Arial"/>
          <w:lang w:val="sr-Latn-RS"/>
        </w:rPr>
      </w:pPr>
      <w:r>
        <w:rPr>
          <w:rFonts w:eastAsia="Calibri" w:cs="Arial"/>
          <w:sz w:val="22"/>
          <w:szCs w:val="22"/>
          <w:lang w:val="sr-Latn-RS"/>
        </w:rPr>
        <w:t>Provjera</w:t>
      </w:r>
      <w:r w:rsidR="00CA5398" w:rsidRPr="00C53DFB">
        <w:rPr>
          <w:rFonts w:eastAsia="Calibri" w:cs="Arial"/>
          <w:sz w:val="22"/>
          <w:szCs w:val="22"/>
          <w:lang w:val="sr-Latn-RS"/>
        </w:rPr>
        <w:t xml:space="preserve"> funkcionalnosti (test uređajem);</w:t>
      </w:r>
    </w:p>
    <w:p w14:paraId="71133621" w14:textId="6F5117D8" w:rsidR="00CA5398" w:rsidRDefault="00CA5398" w:rsidP="00C0159B">
      <w:pPr>
        <w:ind w:left="709"/>
        <w:jc w:val="both"/>
        <w:rPr>
          <w:rFonts w:cs="Arial"/>
          <w:sz w:val="22"/>
          <w:szCs w:val="22"/>
          <w:lang w:val="sr-Latn-RS"/>
        </w:rPr>
      </w:pPr>
      <w:r w:rsidRPr="00471D04">
        <w:rPr>
          <w:rFonts w:cs="Arial"/>
          <w:sz w:val="22"/>
          <w:szCs w:val="22"/>
          <w:lang w:val="sr-Latn-RS"/>
        </w:rPr>
        <w:t xml:space="preserve">Prilikom </w:t>
      </w:r>
      <w:r w:rsidR="00352E4D">
        <w:rPr>
          <w:rFonts w:cs="Arial"/>
          <w:sz w:val="22"/>
          <w:szCs w:val="22"/>
          <w:lang w:val="sr-Latn-RS"/>
        </w:rPr>
        <w:t>provjer</w:t>
      </w:r>
      <w:r w:rsidRPr="00471D04">
        <w:rPr>
          <w:rFonts w:cs="Arial"/>
          <w:sz w:val="22"/>
          <w:szCs w:val="22"/>
          <w:lang w:val="sr-Latn-RS"/>
        </w:rPr>
        <w:t>e ispravnosti mrežne utičnice, neophodno je uraditi atest mrežne utičnice na 10/100</w:t>
      </w:r>
      <w:r w:rsidR="00117615">
        <w:rPr>
          <w:rFonts w:cs="Arial"/>
          <w:sz w:val="22"/>
          <w:szCs w:val="22"/>
          <w:lang w:val="sr-Latn-RS"/>
        </w:rPr>
        <w:t>/1000</w:t>
      </w:r>
      <w:r w:rsidRPr="00471D04">
        <w:rPr>
          <w:rFonts w:cs="Arial"/>
          <w:sz w:val="22"/>
          <w:szCs w:val="22"/>
          <w:lang w:val="sr-Latn-RS"/>
        </w:rPr>
        <w:t xml:space="preserve"> Mbit/s.</w:t>
      </w:r>
      <w:r>
        <w:rPr>
          <w:rFonts w:cs="Arial"/>
          <w:sz w:val="22"/>
          <w:szCs w:val="22"/>
          <w:lang w:val="sr-Latn-RS"/>
        </w:rPr>
        <w:t xml:space="preserve"> </w:t>
      </w:r>
    </w:p>
    <w:p w14:paraId="09108B53" w14:textId="77777777" w:rsidR="00CA5398" w:rsidRPr="00C94C96" w:rsidRDefault="00CA5398" w:rsidP="00C0159B">
      <w:pPr>
        <w:pStyle w:val="Pasussalistom"/>
        <w:numPr>
          <w:ilvl w:val="0"/>
          <w:numId w:val="56"/>
        </w:numPr>
        <w:spacing w:after="0"/>
        <w:ind w:left="709"/>
        <w:jc w:val="both"/>
        <w:rPr>
          <w:rFonts w:ascii="Arial" w:hAnsi="Arial" w:cs="Arial"/>
          <w:lang w:val="sr-Latn-RS"/>
        </w:rPr>
      </w:pPr>
      <w:r w:rsidRPr="00C94C96">
        <w:rPr>
          <w:rFonts w:ascii="Arial" w:hAnsi="Arial" w:cs="Arial"/>
          <w:lang w:val="sr-Latn-RS"/>
        </w:rPr>
        <w:t>Fiksna telefonija</w:t>
      </w:r>
    </w:p>
    <w:p w14:paraId="5ABDA207" w14:textId="5579B49D"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Transport telefona (analognog, digtalnog  ili IP) do destinacije (NIS obezb</w:t>
      </w:r>
      <w:r w:rsidR="00776C9B">
        <w:rPr>
          <w:rFonts w:eastAsia="Calibri" w:cs="Arial"/>
          <w:sz w:val="22"/>
          <w:szCs w:val="22"/>
          <w:lang w:val="sr-Latn-RS"/>
        </w:rPr>
        <w:t>j</w:t>
      </w:r>
      <w:r w:rsidRPr="00C53DFB">
        <w:rPr>
          <w:rFonts w:eastAsia="Calibri" w:cs="Arial"/>
          <w:sz w:val="22"/>
          <w:szCs w:val="22"/>
          <w:lang w:val="sr-Latn-RS"/>
        </w:rPr>
        <w:t>eđuje telefon);</w:t>
      </w:r>
    </w:p>
    <w:p w14:paraId="37FDCD32"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Postavljanje telefona i njegovo povezivanje na telefonsku centrale (ranžiranje) ili računarsku mrežu;</w:t>
      </w:r>
    </w:p>
    <w:p w14:paraId="1EB5CB29"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Statičko setovanje mrežnih parametara na IP telefonu;</w:t>
      </w:r>
    </w:p>
    <w:p w14:paraId="3F3FAF1F" w14:textId="0D604624"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Propuštanje analogne linije od TT glave do uređaja</w:t>
      </w:r>
      <w:r w:rsidR="00C96C8B" w:rsidRPr="00C53DFB">
        <w:rPr>
          <w:rFonts w:eastAsia="Calibri" w:cs="Arial"/>
          <w:sz w:val="22"/>
          <w:szCs w:val="22"/>
          <w:lang w:val="sr-Latn-RS"/>
        </w:rPr>
        <w:t xml:space="preserve"> (</w:t>
      </w:r>
      <w:r w:rsidR="00DA6012">
        <w:rPr>
          <w:rFonts w:eastAsia="Calibri" w:cs="Arial"/>
          <w:sz w:val="22"/>
          <w:szCs w:val="22"/>
          <w:lang w:val="sr-Latn-RS"/>
        </w:rPr>
        <w:t>podrazumijeva</w:t>
      </w:r>
      <w:r w:rsidR="00C96C8B" w:rsidRPr="00C53DFB">
        <w:rPr>
          <w:rFonts w:eastAsia="Calibri" w:cs="Arial"/>
          <w:sz w:val="22"/>
          <w:szCs w:val="22"/>
          <w:lang w:val="sr-Latn-RS"/>
        </w:rPr>
        <w:t xml:space="preserve"> postavljanje kućne instalacije na SSG)</w:t>
      </w:r>
      <w:r w:rsidRPr="00C53DFB">
        <w:rPr>
          <w:rFonts w:eastAsia="Calibri" w:cs="Arial"/>
          <w:sz w:val="22"/>
          <w:szCs w:val="22"/>
          <w:lang w:val="sr-Latn-RS"/>
        </w:rPr>
        <w:t>;</w:t>
      </w:r>
    </w:p>
    <w:p w14:paraId="092E2031" w14:textId="3912CC38"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Zam</w:t>
      </w:r>
      <w:r w:rsidR="00776C9B">
        <w:rPr>
          <w:rFonts w:eastAsia="Calibri" w:cs="Arial"/>
          <w:sz w:val="22"/>
          <w:szCs w:val="22"/>
          <w:lang w:val="sr-Latn-RS"/>
        </w:rPr>
        <w:t>j</w:t>
      </w:r>
      <w:r w:rsidRPr="00C53DFB">
        <w:rPr>
          <w:rFonts w:eastAsia="Calibri" w:cs="Arial"/>
          <w:sz w:val="22"/>
          <w:szCs w:val="22"/>
          <w:lang w:val="sr-Latn-RS"/>
        </w:rPr>
        <w:t>ena priključnog i spiralnog kabla i konektora na telefonima;</w:t>
      </w:r>
    </w:p>
    <w:p w14:paraId="4995A8CE" w14:textId="77777777" w:rsidR="00CA5398" w:rsidRPr="00C53DFB"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Montaža/Demontaža P</w:t>
      </w:r>
      <w:r w:rsidR="00117615">
        <w:rPr>
          <w:rFonts w:eastAsia="Calibri" w:cs="Arial"/>
          <w:sz w:val="22"/>
          <w:szCs w:val="22"/>
          <w:lang w:val="sr-Latn-RS"/>
        </w:rPr>
        <w:t>o</w:t>
      </w:r>
      <w:r w:rsidRPr="00C53DFB">
        <w:rPr>
          <w:rFonts w:eastAsia="Calibri" w:cs="Arial"/>
          <w:sz w:val="22"/>
          <w:szCs w:val="22"/>
          <w:lang w:val="sr-Latn-RS"/>
        </w:rPr>
        <w:t>E adaptera za telefona;</w:t>
      </w:r>
    </w:p>
    <w:p w14:paraId="0D79B8BC" w14:textId="7AFF0A08" w:rsidR="00CA5398" w:rsidRPr="00FF56D3" w:rsidRDefault="00CA5398" w:rsidP="00C0159B">
      <w:pPr>
        <w:numPr>
          <w:ilvl w:val="1"/>
          <w:numId w:val="143"/>
        </w:numPr>
        <w:overflowPunct/>
        <w:autoSpaceDE/>
        <w:autoSpaceDN/>
        <w:adjustRightInd/>
        <w:spacing w:after="200" w:line="276" w:lineRule="auto"/>
        <w:contextualSpacing/>
        <w:jc w:val="both"/>
        <w:textAlignment w:val="auto"/>
        <w:rPr>
          <w:rFonts w:cs="Arial"/>
          <w:lang w:val="sr-Latn-RS"/>
        </w:rPr>
      </w:pPr>
      <w:r w:rsidRPr="00C53DFB">
        <w:rPr>
          <w:rFonts w:eastAsia="Calibri" w:cs="Arial"/>
          <w:sz w:val="22"/>
          <w:szCs w:val="22"/>
          <w:lang w:val="sr-Latn-RS"/>
        </w:rPr>
        <w:t>Prosl</w:t>
      </w:r>
      <w:r w:rsidR="00776C9B">
        <w:rPr>
          <w:rFonts w:eastAsia="Calibri" w:cs="Arial"/>
          <w:sz w:val="22"/>
          <w:szCs w:val="22"/>
          <w:lang w:val="sr-Latn-RS"/>
        </w:rPr>
        <w:t>ij</w:t>
      </w:r>
      <w:r w:rsidRPr="00C53DFB">
        <w:rPr>
          <w:rFonts w:eastAsia="Calibri" w:cs="Arial"/>
          <w:sz w:val="22"/>
          <w:szCs w:val="22"/>
          <w:lang w:val="sr-Latn-RS"/>
        </w:rPr>
        <w:t>eđivanje reversa (za svič, telefon, rack) korisniku na potpis.</w:t>
      </w:r>
    </w:p>
    <w:p w14:paraId="11B0CC3B" w14:textId="265AA03B" w:rsidR="00FF56D3" w:rsidRDefault="00FF56D3" w:rsidP="00C0159B">
      <w:pPr>
        <w:pStyle w:val="Pasussalistom"/>
        <w:numPr>
          <w:ilvl w:val="0"/>
          <w:numId w:val="56"/>
        </w:numPr>
        <w:spacing w:after="0"/>
        <w:ind w:left="709"/>
        <w:jc w:val="both"/>
        <w:rPr>
          <w:rFonts w:ascii="Arial" w:hAnsi="Arial" w:cs="Arial"/>
          <w:lang w:val="sr-Latn-RS"/>
        </w:rPr>
      </w:pPr>
      <w:r w:rsidRPr="00C0159B">
        <w:rPr>
          <w:rFonts w:ascii="Arial" w:hAnsi="Arial" w:cs="Arial"/>
          <w:lang w:val="sr-Latn-RS"/>
        </w:rPr>
        <w:t xml:space="preserve">Evidentiranje svih </w:t>
      </w:r>
      <w:r w:rsidR="00272B3E">
        <w:rPr>
          <w:rFonts w:ascii="Arial" w:hAnsi="Arial" w:cs="Arial"/>
          <w:lang w:val="sr-Latn-RS"/>
        </w:rPr>
        <w:t>promjena</w:t>
      </w:r>
      <w:r w:rsidRPr="00C0159B">
        <w:rPr>
          <w:rFonts w:ascii="Arial" w:hAnsi="Arial" w:cs="Arial"/>
          <w:lang w:val="sr-Latn-RS"/>
        </w:rPr>
        <w:t xml:space="preserve"> na IT resursima.</w:t>
      </w:r>
    </w:p>
    <w:p w14:paraId="4697B54C" w14:textId="77777777" w:rsidR="00173C80" w:rsidRPr="003377DB" w:rsidRDefault="00173C80" w:rsidP="003377DB">
      <w:pPr>
        <w:pStyle w:val="Pasussalistom"/>
        <w:numPr>
          <w:ilvl w:val="0"/>
          <w:numId w:val="56"/>
        </w:numPr>
        <w:jc w:val="both"/>
        <w:rPr>
          <w:rFonts w:cs="Arial"/>
          <w:lang w:val="sr-Latn-RS"/>
        </w:rPr>
      </w:pPr>
      <w:r w:rsidRPr="003377DB">
        <w:rPr>
          <w:rFonts w:ascii="Arial" w:hAnsi="Arial" w:cs="Arial"/>
          <w:lang w:val="sr-Latn-RS"/>
        </w:rPr>
        <w:t>Digital signange</w:t>
      </w:r>
    </w:p>
    <w:p w14:paraId="4512F17C" w14:textId="13ABBF64" w:rsidR="00173C80" w:rsidRPr="00A9704F" w:rsidRDefault="00DA6012" w:rsidP="00173C80">
      <w:pPr>
        <w:pStyle w:val="Pasussalistom"/>
        <w:numPr>
          <w:ilvl w:val="1"/>
          <w:numId w:val="56"/>
        </w:numPr>
        <w:jc w:val="both"/>
        <w:rPr>
          <w:rFonts w:ascii="Arial" w:hAnsi="Arial" w:cs="Arial"/>
          <w:lang w:val="sr-Latn-RS"/>
        </w:rPr>
      </w:pPr>
      <w:r>
        <w:rPr>
          <w:rFonts w:ascii="Arial" w:eastAsia="Times New Roman" w:hAnsi="Arial" w:cs="Arial"/>
          <w:lang w:val="sr-Latn-RS"/>
        </w:rPr>
        <w:t>Provjera</w:t>
      </w:r>
      <w:r w:rsidR="00173C80" w:rsidRPr="00A9704F">
        <w:rPr>
          <w:rFonts w:ascii="Arial" w:eastAsia="Times New Roman" w:hAnsi="Arial" w:cs="Arial"/>
          <w:lang w:val="sr-Latn-RS"/>
        </w:rPr>
        <w:t xml:space="preserve"> napajanja ekrana onsite (da li su ekrani uključeni</w:t>
      </w:r>
      <w:r w:rsidR="00173C80">
        <w:rPr>
          <w:rFonts w:ascii="Arial" w:eastAsia="Times New Roman" w:hAnsi="Arial" w:cs="Arial"/>
          <w:lang w:val="sr-Latn-RS"/>
        </w:rPr>
        <w:t xml:space="preserve">, </w:t>
      </w:r>
      <w:r>
        <w:rPr>
          <w:rFonts w:ascii="Arial" w:eastAsia="Times New Roman" w:hAnsi="Arial" w:cs="Arial"/>
          <w:lang w:val="sr-Latn-RS"/>
        </w:rPr>
        <w:t>provjera</w:t>
      </w:r>
      <w:r w:rsidR="00173C80">
        <w:rPr>
          <w:rFonts w:ascii="Arial" w:eastAsia="Times New Roman" w:hAnsi="Arial" w:cs="Arial"/>
          <w:lang w:val="sr-Latn-RS"/>
        </w:rPr>
        <w:t xml:space="preserve"> ispravnosti o</w:t>
      </w:r>
      <w:r w:rsidR="00173C80" w:rsidRPr="00A9704F">
        <w:rPr>
          <w:rFonts w:ascii="Arial" w:eastAsia="Times New Roman" w:hAnsi="Arial" w:cs="Arial"/>
          <w:lang w:val="sr-Latn-RS"/>
        </w:rPr>
        <w:t>sigurač</w:t>
      </w:r>
      <w:r w:rsidR="00173C80">
        <w:rPr>
          <w:rFonts w:ascii="Arial" w:eastAsia="Times New Roman" w:hAnsi="Arial" w:cs="Arial"/>
          <w:lang w:val="sr-Latn-RS"/>
        </w:rPr>
        <w:t>a</w:t>
      </w:r>
      <w:r w:rsidR="00173C80" w:rsidRPr="00A9704F">
        <w:rPr>
          <w:rFonts w:ascii="Arial" w:eastAsia="Times New Roman" w:hAnsi="Arial" w:cs="Arial"/>
          <w:lang w:val="sr-Latn-RS"/>
        </w:rPr>
        <w:t xml:space="preserve"> za struju, upućivanje radnika na SSG da </w:t>
      </w:r>
      <w:r w:rsidR="00173C80">
        <w:rPr>
          <w:rFonts w:ascii="Arial" w:eastAsia="Times New Roman" w:hAnsi="Arial" w:cs="Arial"/>
          <w:lang w:val="sr-Latn-RS"/>
        </w:rPr>
        <w:t>uključe</w:t>
      </w:r>
      <w:r w:rsidR="00173C80" w:rsidRPr="00A9704F">
        <w:rPr>
          <w:rFonts w:ascii="Arial" w:eastAsia="Times New Roman" w:hAnsi="Arial" w:cs="Arial"/>
          <w:lang w:val="sr-Latn-RS"/>
        </w:rPr>
        <w:t xml:space="preserve"> </w:t>
      </w:r>
      <w:r w:rsidR="00EA79E3">
        <w:rPr>
          <w:rFonts w:ascii="Arial" w:eastAsia="Times New Roman" w:hAnsi="Arial" w:cs="Arial"/>
          <w:lang w:val="sr-Latn-RS"/>
        </w:rPr>
        <w:t>ekrane</w:t>
      </w:r>
      <w:r w:rsidR="002D4FF5">
        <w:rPr>
          <w:rFonts w:ascii="Arial" w:eastAsia="Times New Roman" w:hAnsi="Arial" w:cs="Arial"/>
          <w:lang w:val="sr-Latn-RS"/>
        </w:rPr>
        <w:t xml:space="preserve"> </w:t>
      </w:r>
      <w:r w:rsidR="00173C80" w:rsidRPr="00A9704F">
        <w:rPr>
          <w:rFonts w:ascii="Arial" w:eastAsia="Times New Roman" w:hAnsi="Arial" w:cs="Arial"/>
          <w:lang w:val="sr-Latn-RS"/>
        </w:rPr>
        <w:t>i</w:t>
      </w:r>
      <w:r w:rsidR="00173C80">
        <w:rPr>
          <w:rFonts w:ascii="Arial" w:eastAsia="Times New Roman" w:hAnsi="Arial" w:cs="Arial"/>
          <w:lang w:val="sr-Latn-RS"/>
        </w:rPr>
        <w:t xml:space="preserve"> sl</w:t>
      </w:r>
      <w:r w:rsidR="00173C80" w:rsidRPr="00A9704F">
        <w:rPr>
          <w:rFonts w:ascii="Arial" w:eastAsia="Times New Roman" w:hAnsi="Arial" w:cs="Arial"/>
          <w:lang w:val="sr-Latn-RS"/>
        </w:rPr>
        <w:t>.)</w:t>
      </w:r>
      <w:r w:rsidR="00173C80">
        <w:rPr>
          <w:rFonts w:ascii="Arial" w:eastAsia="Times New Roman" w:hAnsi="Arial" w:cs="Arial"/>
          <w:lang w:val="sr-Latn-RS"/>
        </w:rPr>
        <w:t>;</w:t>
      </w:r>
    </w:p>
    <w:p w14:paraId="02C709D4" w14:textId="51D63A90" w:rsidR="00173C80" w:rsidRPr="00A9704F" w:rsidRDefault="00DA6012" w:rsidP="00173C80">
      <w:pPr>
        <w:pStyle w:val="Pasussalistom"/>
        <w:numPr>
          <w:ilvl w:val="1"/>
          <w:numId w:val="56"/>
        </w:numPr>
        <w:jc w:val="both"/>
        <w:rPr>
          <w:rFonts w:ascii="Arial" w:hAnsi="Arial" w:cs="Arial"/>
          <w:lang w:val="sr-Latn-RS"/>
        </w:rPr>
      </w:pPr>
      <w:r>
        <w:rPr>
          <w:rFonts w:ascii="Arial" w:eastAsia="Times New Roman" w:hAnsi="Arial" w:cs="Arial"/>
          <w:lang w:val="sr-Latn-RS"/>
        </w:rPr>
        <w:t>Provjera</w:t>
      </w:r>
      <w:r w:rsidR="00173C80" w:rsidRPr="00A9704F">
        <w:rPr>
          <w:rFonts w:ascii="Arial" w:eastAsia="Times New Roman" w:hAnsi="Arial" w:cs="Arial"/>
          <w:lang w:val="sr-Latn-RS"/>
        </w:rPr>
        <w:t xml:space="preserve"> internet konekcije </w:t>
      </w:r>
      <w:r w:rsidR="00FA3977">
        <w:rPr>
          <w:rFonts w:ascii="Arial" w:eastAsia="Times New Roman" w:hAnsi="Arial" w:cs="Arial"/>
          <w:lang w:val="sr-Latn-RS"/>
        </w:rPr>
        <w:t>(</w:t>
      </w:r>
      <w:r>
        <w:rPr>
          <w:rFonts w:ascii="Arial" w:eastAsia="Times New Roman" w:hAnsi="Arial" w:cs="Arial"/>
          <w:lang w:val="sr-Latn-RS"/>
        </w:rPr>
        <w:t>provjera</w:t>
      </w:r>
      <w:r w:rsidR="00FA3977">
        <w:rPr>
          <w:rFonts w:ascii="Arial" w:eastAsia="Times New Roman" w:hAnsi="Arial" w:cs="Arial"/>
          <w:lang w:val="sr-Latn-RS"/>
        </w:rPr>
        <w:t xml:space="preserve"> da li su ekrani povežani na wi-fi mrež</w:t>
      </w:r>
      <w:r w:rsidR="002D4FF5">
        <w:rPr>
          <w:rFonts w:ascii="Arial" w:eastAsia="Times New Roman" w:hAnsi="Arial" w:cs="Arial"/>
          <w:lang w:val="sr-Latn-RS"/>
        </w:rPr>
        <w:t>u</w:t>
      </w:r>
      <w:r w:rsidR="00FA3977">
        <w:rPr>
          <w:rFonts w:ascii="Arial" w:eastAsia="Times New Roman" w:hAnsi="Arial" w:cs="Arial"/>
          <w:lang w:val="sr-Latn-RS"/>
        </w:rPr>
        <w:t>)</w:t>
      </w:r>
    </w:p>
    <w:p w14:paraId="28D0AD15" w14:textId="2291919D" w:rsidR="00173C80" w:rsidRPr="00A9704F" w:rsidRDefault="00DA6012" w:rsidP="00173C80">
      <w:pPr>
        <w:pStyle w:val="Pasussalistom"/>
        <w:numPr>
          <w:ilvl w:val="1"/>
          <w:numId w:val="56"/>
        </w:numPr>
        <w:jc w:val="both"/>
        <w:rPr>
          <w:rFonts w:ascii="Arial" w:hAnsi="Arial" w:cs="Arial"/>
          <w:lang w:val="sr-Latn-RS"/>
        </w:rPr>
      </w:pPr>
      <w:r>
        <w:rPr>
          <w:rFonts w:ascii="Arial" w:eastAsia="Times New Roman" w:hAnsi="Arial" w:cs="Arial"/>
          <w:lang w:val="sr-Latn-RS"/>
        </w:rPr>
        <w:t>Provjera</w:t>
      </w:r>
      <w:r w:rsidR="00173C80" w:rsidRPr="00A9704F">
        <w:rPr>
          <w:rFonts w:ascii="Arial" w:eastAsia="Times New Roman" w:hAnsi="Arial" w:cs="Arial"/>
          <w:lang w:val="sr-Latn-RS"/>
        </w:rPr>
        <w:t xml:space="preserve"> da li je pokrenuta klijentska aplikacija za emitovanje marketinških materijala (remote pristup računaru, restart računara i pokretanje klijentske aplikacije itd.)</w:t>
      </w:r>
      <w:r w:rsidR="00173C80">
        <w:rPr>
          <w:rFonts w:ascii="Arial" w:eastAsia="Times New Roman" w:hAnsi="Arial" w:cs="Arial"/>
          <w:lang w:val="sr-Latn-RS"/>
        </w:rPr>
        <w:t>;</w:t>
      </w:r>
    </w:p>
    <w:p w14:paraId="688CD8C5" w14:textId="77777777" w:rsidR="00173C80" w:rsidRPr="00730583" w:rsidRDefault="00173C80" w:rsidP="00173C80">
      <w:pPr>
        <w:pStyle w:val="Pasussalistom"/>
        <w:numPr>
          <w:ilvl w:val="1"/>
          <w:numId w:val="56"/>
        </w:numPr>
        <w:jc w:val="both"/>
        <w:rPr>
          <w:rFonts w:ascii="Arial" w:hAnsi="Arial" w:cs="Arial"/>
          <w:lang w:val="sr-Latn-RS"/>
        </w:rPr>
      </w:pPr>
      <w:r w:rsidRPr="00A9704F">
        <w:rPr>
          <w:rFonts w:ascii="Arial" w:eastAsia="Times New Roman" w:hAnsi="Arial" w:cs="Arial"/>
          <w:lang w:val="sr-Latn-RS"/>
        </w:rPr>
        <w:t>Instalacija programa ili određena podešavanja</w:t>
      </w:r>
      <w:r>
        <w:rPr>
          <w:rFonts w:ascii="Arial" w:eastAsia="Times New Roman" w:hAnsi="Arial" w:cs="Arial"/>
          <w:lang w:val="sr-Latn-RS"/>
        </w:rPr>
        <w:t xml:space="preserve"> po nalogu N</w:t>
      </w:r>
      <w:r w:rsidRPr="00A9704F">
        <w:rPr>
          <w:rFonts w:ascii="Arial" w:eastAsia="Times New Roman" w:hAnsi="Arial" w:cs="Arial"/>
          <w:lang w:val="sr-Latn-RS"/>
        </w:rPr>
        <w:t>aručioca</w:t>
      </w:r>
    </w:p>
    <w:p w14:paraId="7E64DBBF" w14:textId="76222DD2" w:rsidR="00173C80" w:rsidRPr="00730583" w:rsidRDefault="00173C80" w:rsidP="00173C80">
      <w:pPr>
        <w:pStyle w:val="Pasussalistom"/>
        <w:numPr>
          <w:ilvl w:val="1"/>
          <w:numId w:val="56"/>
        </w:numPr>
        <w:jc w:val="both"/>
        <w:rPr>
          <w:lang w:val="sr-Latn-RS"/>
        </w:rPr>
      </w:pPr>
      <w:r w:rsidRPr="00A9704F">
        <w:rPr>
          <w:rFonts w:ascii="Arial" w:eastAsia="Times New Roman" w:hAnsi="Arial"/>
          <w:lang w:val="sr-Latn-RS"/>
        </w:rPr>
        <w:t xml:space="preserve">Prosleđivanje </w:t>
      </w:r>
      <w:r w:rsidR="00A47973">
        <w:rPr>
          <w:rFonts w:ascii="Arial" w:eastAsia="Times New Roman" w:hAnsi="Arial"/>
          <w:lang w:val="sr-Latn-RS"/>
        </w:rPr>
        <w:t>zahtjev</w:t>
      </w:r>
      <w:r w:rsidRPr="00A9704F">
        <w:rPr>
          <w:rFonts w:ascii="Arial" w:eastAsia="Times New Roman" w:hAnsi="Arial"/>
          <w:lang w:val="sr-Latn-RS"/>
        </w:rPr>
        <w:t>a</w:t>
      </w:r>
      <w:r w:rsidR="00961793">
        <w:rPr>
          <w:rFonts w:ascii="Arial" w:eastAsia="Times New Roman" w:hAnsi="Arial"/>
          <w:lang w:val="sr-Latn-RS"/>
        </w:rPr>
        <w:t>/</w:t>
      </w:r>
      <w:r w:rsidRPr="00A9704F">
        <w:rPr>
          <w:rFonts w:ascii="Arial" w:eastAsia="Times New Roman" w:hAnsi="Arial"/>
          <w:lang w:val="sr-Latn-RS"/>
        </w:rPr>
        <w:t xml:space="preserve">incidenta </w:t>
      </w:r>
      <w:r w:rsidR="00961793">
        <w:rPr>
          <w:rFonts w:ascii="Arial" w:eastAsia="Times New Roman" w:hAnsi="Arial"/>
          <w:lang w:val="sr-Latn-RS"/>
        </w:rPr>
        <w:t>odgovarajućoj grupi za realizaciju</w:t>
      </w:r>
      <w:r w:rsidRPr="00A9704F">
        <w:rPr>
          <w:rFonts w:ascii="Arial" w:eastAsia="Times New Roman" w:hAnsi="Arial"/>
          <w:lang w:val="sr-Latn-RS"/>
        </w:rPr>
        <w:t xml:space="preserve"> u slučaju nemogućnosti </w:t>
      </w:r>
      <w:r w:rsidR="00F3652F">
        <w:rPr>
          <w:rFonts w:ascii="Arial" w:eastAsia="Times New Roman" w:hAnsi="Arial"/>
          <w:lang w:val="sr-Latn-RS"/>
        </w:rPr>
        <w:t>rješava</w:t>
      </w:r>
      <w:r w:rsidRPr="00A9704F">
        <w:rPr>
          <w:rFonts w:ascii="Arial" w:eastAsia="Times New Roman" w:hAnsi="Arial"/>
          <w:lang w:val="sr-Latn-RS"/>
        </w:rPr>
        <w:t>nja problema</w:t>
      </w:r>
      <w:r>
        <w:rPr>
          <w:rFonts w:ascii="Arial" w:eastAsia="Times New Roman" w:hAnsi="Arial"/>
          <w:lang w:val="sr-Latn-RS"/>
        </w:rPr>
        <w:t>.</w:t>
      </w:r>
    </w:p>
    <w:p w14:paraId="7E4F3AF3" w14:textId="4CB67579" w:rsidR="0005183F" w:rsidRPr="0005183F" w:rsidRDefault="0005183F">
      <w:pPr>
        <w:jc w:val="both"/>
        <w:rPr>
          <w:rFonts w:cs="Arial"/>
          <w:sz w:val="22"/>
          <w:szCs w:val="24"/>
          <w:lang w:val="sr-Latn-RS"/>
        </w:rPr>
      </w:pPr>
      <w:r w:rsidRPr="0005183F">
        <w:rPr>
          <w:rFonts w:cs="Arial"/>
          <w:sz w:val="22"/>
          <w:szCs w:val="24"/>
          <w:lang w:val="sr-Latn-RS"/>
        </w:rPr>
        <w:t xml:space="preserve">Tokom obavljanja aktivnosti na terenu </w:t>
      </w:r>
      <w:r w:rsidR="00F91768">
        <w:rPr>
          <w:rFonts w:cs="Arial"/>
          <w:sz w:val="22"/>
          <w:szCs w:val="24"/>
          <w:lang w:val="sr-Latn-RS"/>
        </w:rPr>
        <w:t>Dobavljač</w:t>
      </w:r>
      <w:r w:rsidRPr="0005183F">
        <w:rPr>
          <w:rFonts w:cs="Arial"/>
          <w:sz w:val="22"/>
          <w:szCs w:val="24"/>
          <w:lang w:val="sr-Latn-RS"/>
        </w:rPr>
        <w:t xml:space="preserve"> je u obavezi da IT opremu, kao i njene prateće delove uredi u za to predviđene kanalice, obujmice i stolove po HSE pravilima tako da ne utiču na rad i </w:t>
      </w:r>
      <w:r w:rsidR="00B73DCA">
        <w:rPr>
          <w:rFonts w:cs="Arial"/>
          <w:sz w:val="22"/>
          <w:szCs w:val="24"/>
          <w:lang w:val="sr-Latn-RS"/>
        </w:rPr>
        <w:t>bezbjedn</w:t>
      </w:r>
      <w:r w:rsidRPr="0005183F">
        <w:rPr>
          <w:rFonts w:cs="Arial"/>
          <w:sz w:val="22"/>
          <w:szCs w:val="24"/>
          <w:lang w:val="sr-Latn-RS"/>
        </w:rPr>
        <w:t>ost korisnika.</w:t>
      </w:r>
      <w:r w:rsidR="002322F9">
        <w:rPr>
          <w:rFonts w:cs="Arial"/>
          <w:sz w:val="22"/>
          <w:szCs w:val="24"/>
          <w:lang w:val="sr-Latn-RS"/>
        </w:rPr>
        <w:t xml:space="preserve"> Nabavka potrošnog materijala za te potrebe je obaveza </w:t>
      </w:r>
      <w:r w:rsidR="006E4B4F">
        <w:rPr>
          <w:rFonts w:cs="Arial"/>
          <w:sz w:val="22"/>
          <w:szCs w:val="24"/>
          <w:lang w:val="sr-Latn-RS"/>
        </w:rPr>
        <w:t>Dobavljača</w:t>
      </w:r>
      <w:r w:rsidR="002322F9">
        <w:rPr>
          <w:rFonts w:cs="Arial"/>
          <w:sz w:val="22"/>
          <w:szCs w:val="24"/>
          <w:lang w:val="sr-Latn-RS"/>
        </w:rPr>
        <w:t>.</w:t>
      </w:r>
      <w:r w:rsidR="001D51E6">
        <w:rPr>
          <w:rFonts w:cs="Arial"/>
          <w:sz w:val="22"/>
          <w:szCs w:val="24"/>
          <w:lang w:val="sr-Latn-RS"/>
        </w:rPr>
        <w:t xml:space="preserve"> Obaveza Naručioca je da izvrši obuku </w:t>
      </w:r>
      <w:r w:rsidR="00F91768">
        <w:rPr>
          <w:rFonts w:cs="Arial"/>
          <w:sz w:val="22"/>
          <w:szCs w:val="24"/>
          <w:lang w:val="sr-Latn-RS"/>
        </w:rPr>
        <w:t>Dobavljača o HSE pravilima u k</w:t>
      </w:r>
      <w:r w:rsidR="001D51E6">
        <w:rPr>
          <w:rFonts w:cs="Arial"/>
          <w:sz w:val="22"/>
          <w:szCs w:val="24"/>
          <w:lang w:val="sr-Latn-RS"/>
        </w:rPr>
        <w:t>ompaniji.</w:t>
      </w:r>
    </w:p>
    <w:p w14:paraId="40957330" w14:textId="77777777" w:rsidR="0005183F" w:rsidRPr="0005183F" w:rsidRDefault="0005183F">
      <w:pPr>
        <w:jc w:val="both"/>
        <w:rPr>
          <w:rFonts w:cs="Arial"/>
          <w:sz w:val="22"/>
          <w:szCs w:val="24"/>
          <w:lang w:val="sr-Latn-RS"/>
        </w:rPr>
      </w:pPr>
      <w:r w:rsidRPr="0005183F">
        <w:rPr>
          <w:rFonts w:cs="Arial"/>
          <w:sz w:val="22"/>
          <w:szCs w:val="24"/>
          <w:lang w:val="sr-Latn-RS"/>
        </w:rPr>
        <w:t xml:space="preserve">Prilikom obavljanja aktivnosti u okviru Podrške na terenu, </w:t>
      </w:r>
      <w:r w:rsidR="00F91768">
        <w:rPr>
          <w:rFonts w:cs="Arial"/>
          <w:sz w:val="22"/>
          <w:szCs w:val="24"/>
          <w:lang w:val="sr-Latn-RS"/>
        </w:rPr>
        <w:t>Dobavljač</w:t>
      </w:r>
      <w:r w:rsidRPr="0005183F">
        <w:rPr>
          <w:rFonts w:cs="Arial"/>
          <w:sz w:val="22"/>
          <w:szCs w:val="24"/>
          <w:lang w:val="sr-Latn-RS"/>
        </w:rPr>
        <w:t xml:space="preserve"> mora voditi računa </w:t>
      </w:r>
      <w:r w:rsidR="00DB72A6">
        <w:rPr>
          <w:rFonts w:cs="Arial"/>
          <w:sz w:val="22"/>
          <w:szCs w:val="24"/>
          <w:lang w:val="sr-Latn-RS"/>
        </w:rPr>
        <w:t xml:space="preserve">o </w:t>
      </w:r>
      <w:r w:rsidRPr="0005183F">
        <w:rPr>
          <w:rFonts w:cs="Arial"/>
          <w:sz w:val="22"/>
          <w:szCs w:val="24"/>
          <w:lang w:val="sr-Latn-RS"/>
        </w:rPr>
        <w:t xml:space="preserve"> svi</w:t>
      </w:r>
      <w:r w:rsidR="00DB72A6">
        <w:rPr>
          <w:rFonts w:cs="Arial"/>
          <w:sz w:val="22"/>
          <w:szCs w:val="24"/>
          <w:lang w:val="sr-Latn-RS"/>
        </w:rPr>
        <w:t>m</w:t>
      </w:r>
      <w:r w:rsidRPr="0005183F">
        <w:rPr>
          <w:rFonts w:cs="Arial"/>
          <w:sz w:val="22"/>
          <w:szCs w:val="24"/>
          <w:lang w:val="sr-Latn-RS"/>
        </w:rPr>
        <w:t xml:space="preserve"> nosioci</w:t>
      </w:r>
      <w:r w:rsidR="00DB72A6">
        <w:rPr>
          <w:rFonts w:cs="Arial"/>
          <w:sz w:val="22"/>
          <w:szCs w:val="24"/>
          <w:lang w:val="sr-Latn-RS"/>
        </w:rPr>
        <w:t>ma</w:t>
      </w:r>
      <w:r w:rsidRPr="0005183F">
        <w:rPr>
          <w:rFonts w:cs="Arial"/>
          <w:sz w:val="22"/>
          <w:szCs w:val="24"/>
          <w:lang w:val="sr-Latn-RS"/>
        </w:rPr>
        <w:t xml:space="preserve"> podataka </w:t>
      </w:r>
      <w:r w:rsidR="00DB72A6">
        <w:rPr>
          <w:rFonts w:cs="Arial"/>
          <w:sz w:val="22"/>
          <w:szCs w:val="24"/>
          <w:lang w:val="sr-Latn-RS"/>
        </w:rPr>
        <w:t>tako</w:t>
      </w:r>
      <w:r w:rsidRPr="0005183F">
        <w:rPr>
          <w:rFonts w:cs="Arial"/>
          <w:sz w:val="22"/>
          <w:szCs w:val="24"/>
          <w:lang w:val="sr-Latn-RS"/>
        </w:rPr>
        <w:t xml:space="preserve"> da njihovo rukovanje mora</w:t>
      </w:r>
      <w:r w:rsidR="00975920">
        <w:rPr>
          <w:rFonts w:cs="Arial"/>
          <w:sz w:val="22"/>
          <w:szCs w:val="24"/>
          <w:lang w:val="sr-Latn-RS"/>
        </w:rPr>
        <w:t xml:space="preserve"> biti</w:t>
      </w:r>
      <w:r w:rsidRPr="0005183F">
        <w:rPr>
          <w:rFonts w:cs="Arial"/>
          <w:sz w:val="22"/>
          <w:szCs w:val="24"/>
          <w:lang w:val="sr-Latn-RS"/>
        </w:rPr>
        <w:t xml:space="preserve"> </w:t>
      </w:r>
      <w:r w:rsidR="00975920" w:rsidRPr="0005183F">
        <w:rPr>
          <w:rFonts w:cs="Arial"/>
          <w:sz w:val="22"/>
          <w:szCs w:val="24"/>
          <w:lang w:val="sr-Latn-RS"/>
        </w:rPr>
        <w:t>uskla</w:t>
      </w:r>
      <w:r w:rsidR="00975920">
        <w:rPr>
          <w:rFonts w:cs="Arial"/>
          <w:sz w:val="22"/>
          <w:szCs w:val="24"/>
          <w:lang w:val="sr-Latn-RS"/>
        </w:rPr>
        <w:t>đeno</w:t>
      </w:r>
      <w:r w:rsidR="00975920" w:rsidRPr="0005183F">
        <w:rPr>
          <w:rFonts w:cs="Arial"/>
          <w:sz w:val="22"/>
          <w:szCs w:val="24"/>
          <w:lang w:val="sr-Latn-RS"/>
        </w:rPr>
        <w:t xml:space="preserve"> </w:t>
      </w:r>
      <w:r w:rsidRPr="0005183F">
        <w:rPr>
          <w:rFonts w:cs="Arial"/>
          <w:sz w:val="22"/>
          <w:szCs w:val="24"/>
          <w:lang w:val="sr-Latn-RS"/>
        </w:rPr>
        <w:t>sa internim procedurama Naručioca.</w:t>
      </w:r>
    </w:p>
    <w:p w14:paraId="4070DC78" w14:textId="63261153" w:rsidR="00097F12" w:rsidRDefault="00097F12">
      <w:pPr>
        <w:jc w:val="both"/>
        <w:rPr>
          <w:rFonts w:cs="Arial"/>
          <w:sz w:val="22"/>
          <w:szCs w:val="22"/>
          <w:lang w:val="sr-Latn-RS"/>
        </w:rPr>
      </w:pPr>
      <w:r w:rsidRPr="00C94C96">
        <w:rPr>
          <w:rFonts w:cs="Arial"/>
          <w:sz w:val="22"/>
          <w:szCs w:val="22"/>
          <w:lang w:val="sr-Latn-RS"/>
        </w:rPr>
        <w:t xml:space="preserve">Predlog </w:t>
      </w:r>
      <w:r w:rsidR="00982E8B">
        <w:rPr>
          <w:rFonts w:cs="Arial"/>
          <w:sz w:val="22"/>
          <w:szCs w:val="22"/>
          <w:lang w:val="sr-Latn-RS"/>
        </w:rPr>
        <w:t>rješenj</w:t>
      </w:r>
      <w:r w:rsidRPr="00C94C96">
        <w:rPr>
          <w:rFonts w:cs="Arial"/>
          <w:sz w:val="22"/>
          <w:szCs w:val="22"/>
          <w:lang w:val="sr-Latn-RS"/>
        </w:rPr>
        <w:t xml:space="preserve">a mora da </w:t>
      </w:r>
      <w:r w:rsidR="00BF49FC">
        <w:rPr>
          <w:rFonts w:cs="Arial"/>
          <w:sz w:val="22"/>
          <w:szCs w:val="22"/>
          <w:lang w:val="sr-Latn-RS"/>
        </w:rPr>
        <w:t>obezbjedi</w:t>
      </w:r>
      <w:r w:rsidRPr="00C94C96">
        <w:rPr>
          <w:rFonts w:cs="Arial"/>
          <w:sz w:val="22"/>
          <w:szCs w:val="22"/>
          <w:lang w:val="sr-Latn-RS"/>
        </w:rPr>
        <w:t xml:space="preserve"> podršku mreži </w:t>
      </w:r>
      <w:r w:rsidR="000154BC">
        <w:rPr>
          <w:rFonts w:cs="Arial"/>
          <w:sz w:val="22"/>
          <w:szCs w:val="22"/>
          <w:lang w:val="sr-Latn-RS"/>
        </w:rPr>
        <w:t>malooprodajnih objekata</w:t>
      </w:r>
      <w:r w:rsidRPr="00C94C96">
        <w:rPr>
          <w:rFonts w:cs="Arial"/>
          <w:sz w:val="22"/>
          <w:szCs w:val="22"/>
          <w:lang w:val="sr-Latn-RS"/>
        </w:rPr>
        <w:t xml:space="preserve"> kompanije Naručioca u režimu 24/7</w:t>
      </w:r>
      <w:r>
        <w:rPr>
          <w:rFonts w:cs="Arial"/>
          <w:sz w:val="22"/>
          <w:szCs w:val="22"/>
          <w:lang w:val="sr-Latn-RS"/>
        </w:rPr>
        <w:t xml:space="preserve">. </w:t>
      </w:r>
      <w:r w:rsidRPr="00666BDF">
        <w:rPr>
          <w:rFonts w:cs="Arial"/>
          <w:sz w:val="22"/>
          <w:szCs w:val="22"/>
          <w:lang w:val="sr-Latn-RS"/>
        </w:rPr>
        <w:t xml:space="preserve">Predlog </w:t>
      </w:r>
      <w:r w:rsidR="00982E8B">
        <w:rPr>
          <w:rFonts w:cs="Arial"/>
          <w:sz w:val="22"/>
          <w:szCs w:val="22"/>
          <w:lang w:val="sr-Latn-RS"/>
        </w:rPr>
        <w:t>rješenj</w:t>
      </w:r>
      <w:r w:rsidRPr="00666BDF">
        <w:rPr>
          <w:rFonts w:cs="Arial"/>
          <w:sz w:val="22"/>
          <w:szCs w:val="22"/>
          <w:lang w:val="sr-Latn-RS"/>
        </w:rPr>
        <w:t>a u pogledu broja i rasporeda servisnih centara</w:t>
      </w:r>
      <w:r w:rsidR="000154BC">
        <w:rPr>
          <w:rFonts w:cs="Arial"/>
          <w:sz w:val="22"/>
          <w:szCs w:val="22"/>
          <w:lang w:val="sr-Latn-RS"/>
        </w:rPr>
        <w:t xml:space="preserve"> Dobavljača</w:t>
      </w:r>
      <w:r w:rsidRPr="00666BDF">
        <w:rPr>
          <w:rFonts w:cs="Arial"/>
          <w:sz w:val="22"/>
          <w:szCs w:val="22"/>
          <w:lang w:val="sr-Latn-RS"/>
        </w:rPr>
        <w:t>, mora da garantuje ispunjenje priloženog SLA.</w:t>
      </w:r>
    </w:p>
    <w:p w14:paraId="44C6ADE0" w14:textId="77777777" w:rsidR="003A113D" w:rsidRPr="003377DB" w:rsidRDefault="007B11A4">
      <w:pPr>
        <w:jc w:val="both"/>
        <w:rPr>
          <w:rFonts w:cs="Arial"/>
          <w:sz w:val="22"/>
          <w:szCs w:val="22"/>
          <w:lang w:val="sr-Latn-RS"/>
        </w:rPr>
      </w:pPr>
      <w:r w:rsidRPr="007B143F">
        <w:rPr>
          <w:rFonts w:cs="Arial"/>
          <w:sz w:val="22"/>
          <w:szCs w:val="22"/>
          <w:lang w:val="sr-Latn-RS"/>
        </w:rPr>
        <w:t xml:space="preserve">Spisak svih lokacija </w:t>
      </w:r>
      <w:r w:rsidR="007B143F" w:rsidRPr="007B143F">
        <w:rPr>
          <w:rFonts w:cs="Arial"/>
          <w:sz w:val="22"/>
          <w:szCs w:val="22"/>
          <w:lang w:val="sr-Latn-RS"/>
        </w:rPr>
        <w:t xml:space="preserve">na kojima </w:t>
      </w:r>
      <w:r w:rsidR="000A6D34">
        <w:rPr>
          <w:rFonts w:cs="Arial"/>
          <w:sz w:val="22"/>
          <w:szCs w:val="22"/>
          <w:lang w:val="sr-Latn-RS"/>
        </w:rPr>
        <w:t xml:space="preserve">kompanija </w:t>
      </w:r>
      <w:r w:rsidRPr="007B143F">
        <w:rPr>
          <w:rFonts w:cs="Arial"/>
          <w:sz w:val="22"/>
          <w:szCs w:val="22"/>
          <w:lang w:val="sr-Latn-RS"/>
        </w:rPr>
        <w:t xml:space="preserve">Naručioca </w:t>
      </w:r>
      <w:r w:rsidR="007B143F" w:rsidRPr="007B143F">
        <w:rPr>
          <w:rFonts w:cs="Arial"/>
          <w:sz w:val="22"/>
          <w:szCs w:val="22"/>
          <w:lang w:val="sr-Latn-RS"/>
        </w:rPr>
        <w:t xml:space="preserve">poseduje </w:t>
      </w:r>
      <w:r w:rsidR="00FA47EA">
        <w:rPr>
          <w:rFonts w:cs="Arial"/>
          <w:sz w:val="22"/>
          <w:szCs w:val="22"/>
          <w:lang w:val="sr-Latn-RS"/>
        </w:rPr>
        <w:t>maloprodajne objekte</w:t>
      </w:r>
      <w:r w:rsidR="007B143F" w:rsidRPr="007B143F">
        <w:rPr>
          <w:rFonts w:cs="Arial"/>
          <w:sz w:val="22"/>
          <w:szCs w:val="22"/>
          <w:lang w:val="sr-Latn-RS"/>
        </w:rPr>
        <w:t xml:space="preserve"> sadržan</w:t>
      </w:r>
      <w:r w:rsidRPr="007B143F">
        <w:rPr>
          <w:rFonts w:cs="Arial"/>
          <w:sz w:val="22"/>
          <w:szCs w:val="22"/>
          <w:lang w:val="sr-Latn-RS"/>
        </w:rPr>
        <w:t xml:space="preserve"> </w:t>
      </w:r>
      <w:r w:rsidR="007B143F" w:rsidRPr="007B143F">
        <w:rPr>
          <w:rFonts w:cs="Arial"/>
          <w:sz w:val="22"/>
          <w:szCs w:val="22"/>
          <w:lang w:val="sr-Latn-RS"/>
        </w:rPr>
        <w:t>je u</w:t>
      </w:r>
      <w:r w:rsidRPr="007B143F">
        <w:rPr>
          <w:rFonts w:cs="Arial"/>
          <w:sz w:val="22"/>
          <w:szCs w:val="22"/>
          <w:lang w:val="sr-Latn-RS"/>
        </w:rPr>
        <w:t xml:space="preserve"> </w:t>
      </w:r>
      <w:r w:rsidRPr="009170D1">
        <w:rPr>
          <w:rFonts w:cs="Arial"/>
          <w:sz w:val="22"/>
          <w:szCs w:val="22"/>
          <w:lang w:val="sr-Latn-RS"/>
        </w:rPr>
        <w:t xml:space="preserve">Prilogu </w:t>
      </w:r>
      <w:r w:rsidR="009170D1" w:rsidRPr="003377DB">
        <w:rPr>
          <w:rFonts w:cs="Arial"/>
          <w:sz w:val="22"/>
          <w:szCs w:val="22"/>
          <w:lang w:val="sr-Latn-RS"/>
        </w:rPr>
        <w:t>1</w:t>
      </w:r>
      <w:r w:rsidRPr="003377DB">
        <w:rPr>
          <w:rFonts w:cs="Arial"/>
          <w:sz w:val="22"/>
          <w:szCs w:val="22"/>
          <w:lang w:val="sr-Latn-RS"/>
        </w:rPr>
        <w:t>.</w:t>
      </w:r>
    </w:p>
    <w:p w14:paraId="150952C1" w14:textId="62C08A65" w:rsidR="007C173C" w:rsidRDefault="007C173C" w:rsidP="00C0159B">
      <w:pPr>
        <w:pStyle w:val="Naslov3"/>
      </w:pPr>
      <w:bookmarkStart w:id="75" w:name="_Toc198734620"/>
      <w:r>
        <w:t>Upravljanje IT incidentima</w:t>
      </w:r>
      <w:bookmarkEnd w:id="75"/>
    </w:p>
    <w:p w14:paraId="21B86A91" w14:textId="77777777" w:rsidR="007C173C" w:rsidRPr="007C173C" w:rsidRDefault="007C173C" w:rsidP="007C173C">
      <w:pPr>
        <w:jc w:val="both"/>
        <w:rPr>
          <w:rFonts w:cs="Arial"/>
          <w:sz w:val="22"/>
          <w:szCs w:val="22"/>
          <w:lang w:val="sr-Latn-RS"/>
        </w:rPr>
      </w:pPr>
      <w:r w:rsidRPr="007C173C">
        <w:rPr>
          <w:rFonts w:cs="Arial"/>
          <w:sz w:val="22"/>
          <w:szCs w:val="22"/>
          <w:lang w:val="sr-Latn-RS"/>
        </w:rPr>
        <w:t>Primarni cilj procesa upravljanja IT incidentom je uspostavljanje normalnog funkcionisanja  afektiranog servisa što je brže moguće</w:t>
      </w:r>
      <w:r>
        <w:rPr>
          <w:rFonts w:cs="Arial"/>
          <w:sz w:val="22"/>
          <w:szCs w:val="22"/>
          <w:lang w:val="sr-Latn-RS"/>
        </w:rPr>
        <w:t xml:space="preserve"> kao i</w:t>
      </w:r>
      <w:r w:rsidRPr="007C173C">
        <w:rPr>
          <w:rFonts w:cs="Arial"/>
          <w:sz w:val="22"/>
          <w:szCs w:val="22"/>
          <w:lang w:val="sr-Latn-RS"/>
        </w:rPr>
        <w:t xml:space="preserve"> da se osigura održavanje najboljeg mogućeg nivoa kvaliteta usluge i dostupnost servisa.</w:t>
      </w:r>
    </w:p>
    <w:p w14:paraId="3ADCF5D9" w14:textId="77777777" w:rsidR="007C173C" w:rsidRPr="007C173C" w:rsidRDefault="007C173C" w:rsidP="007C173C">
      <w:pPr>
        <w:jc w:val="both"/>
        <w:rPr>
          <w:rFonts w:cs="Arial"/>
          <w:sz w:val="22"/>
          <w:szCs w:val="22"/>
          <w:lang w:val="sr-Latn-RS"/>
        </w:rPr>
      </w:pPr>
      <w:r w:rsidRPr="007C173C">
        <w:rPr>
          <w:rFonts w:cs="Arial"/>
          <w:sz w:val="22"/>
          <w:szCs w:val="22"/>
          <w:lang w:val="sr-Latn-RS"/>
        </w:rPr>
        <w:t>Proces upravljanja IT incidentima se sastoji iz sledećih faza:</w:t>
      </w:r>
    </w:p>
    <w:p w14:paraId="49D05003"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Identifikacija – detekcija incidenata</w:t>
      </w:r>
    </w:p>
    <w:p w14:paraId="579A562F"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Evidencija incidenata</w:t>
      </w:r>
    </w:p>
    <w:p w14:paraId="56E933C5"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Kategorizacija incidenata</w:t>
      </w:r>
    </w:p>
    <w:p w14:paraId="4B73FF95"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Prioritizacija incidenata</w:t>
      </w:r>
    </w:p>
    <w:p w14:paraId="3C20CA00" w14:textId="002C68B6" w:rsidR="007C173C" w:rsidRPr="00C0159B" w:rsidRDefault="001D59D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Pr>
          <w:rFonts w:eastAsia="Calibri" w:cs="Arial"/>
          <w:sz w:val="22"/>
          <w:szCs w:val="22"/>
          <w:lang w:val="sr-Latn-RS"/>
        </w:rPr>
        <w:t>Rješavanje</w:t>
      </w:r>
      <w:r w:rsidR="007C173C" w:rsidRPr="00C0159B">
        <w:rPr>
          <w:rFonts w:eastAsia="Calibri" w:cs="Arial"/>
          <w:sz w:val="22"/>
          <w:szCs w:val="22"/>
          <w:lang w:val="sr-Latn-RS"/>
        </w:rPr>
        <w:t xml:space="preserve"> incidenata</w:t>
      </w:r>
    </w:p>
    <w:p w14:paraId="50F237CB"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lastRenderedPageBreak/>
        <w:t>Analiza ključnih uzroka (Root cause analiza)</w:t>
      </w:r>
    </w:p>
    <w:p w14:paraId="77533FC2"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Zatvaranje incidenata</w:t>
      </w:r>
    </w:p>
    <w:p w14:paraId="4FC1ED96"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Aktivnosti nakon incidenta</w:t>
      </w:r>
    </w:p>
    <w:p w14:paraId="5DC473EC" w14:textId="77777777" w:rsidR="007C173C" w:rsidRPr="007C173C" w:rsidRDefault="007C173C" w:rsidP="007D20BF">
      <w:pPr>
        <w:pStyle w:val="Naslov4"/>
      </w:pPr>
      <w:r w:rsidRPr="007C173C">
        <w:t>Identifikacija – detekcija incidenta</w:t>
      </w:r>
    </w:p>
    <w:p w14:paraId="54A01C2B" w14:textId="77777777" w:rsidR="007C173C" w:rsidRPr="007C173C" w:rsidRDefault="007C173C" w:rsidP="007C173C">
      <w:pPr>
        <w:jc w:val="both"/>
        <w:rPr>
          <w:rFonts w:cs="Arial"/>
          <w:sz w:val="22"/>
          <w:szCs w:val="22"/>
          <w:lang w:val="sr-Latn-RS"/>
        </w:rPr>
      </w:pPr>
      <w:r w:rsidRPr="007C173C">
        <w:rPr>
          <w:rFonts w:cs="Arial"/>
          <w:sz w:val="22"/>
          <w:szCs w:val="22"/>
          <w:lang w:val="sr-Latn-RS"/>
        </w:rPr>
        <w:t xml:space="preserve">IT incidenti </w:t>
      </w:r>
      <w:r w:rsidR="00B61569">
        <w:rPr>
          <w:rFonts w:cs="Arial"/>
          <w:sz w:val="22"/>
          <w:szCs w:val="22"/>
          <w:lang w:val="sr-Latn-RS"/>
        </w:rPr>
        <w:t xml:space="preserve">u kompaniji Naručioca </w:t>
      </w:r>
      <w:r w:rsidRPr="007C173C">
        <w:rPr>
          <w:rFonts w:cs="Arial"/>
          <w:sz w:val="22"/>
          <w:szCs w:val="22"/>
          <w:lang w:val="sr-Latn-RS"/>
        </w:rPr>
        <w:t>se mogu detektovati na sledeće načine:</w:t>
      </w:r>
    </w:p>
    <w:p w14:paraId="1D658BFE"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Korisnik detektuje nepravilnost u radu nekog servisa i prijavljuje Servis desku putem dogovorenih kanala komunikacije (</w:t>
      </w:r>
      <w:r w:rsidR="00566F32" w:rsidRPr="00566F32">
        <w:rPr>
          <w:rFonts w:eastAsia="Calibri" w:cs="Arial"/>
          <w:sz w:val="22"/>
          <w:szCs w:val="22"/>
          <w:lang w:val="sr-Latn-RS"/>
        </w:rPr>
        <w:t>poziv, e-mail</w:t>
      </w:r>
      <w:r w:rsidRPr="00C0159B">
        <w:rPr>
          <w:rFonts w:eastAsia="Calibri" w:cs="Arial"/>
          <w:sz w:val="22"/>
          <w:szCs w:val="22"/>
          <w:lang w:val="sr-Latn-RS"/>
        </w:rPr>
        <w:t>, tiket)</w:t>
      </w:r>
      <w:r w:rsidR="00566F32">
        <w:rPr>
          <w:rFonts w:eastAsia="Calibri" w:cs="Arial"/>
          <w:sz w:val="22"/>
          <w:szCs w:val="22"/>
          <w:lang w:val="sr-Latn-RS"/>
        </w:rPr>
        <w:t>;</w:t>
      </w:r>
      <w:r w:rsidRPr="00C0159B">
        <w:rPr>
          <w:rFonts w:eastAsia="Calibri" w:cs="Arial"/>
          <w:sz w:val="22"/>
          <w:szCs w:val="22"/>
          <w:lang w:val="sr-Latn-RS"/>
        </w:rPr>
        <w:t xml:space="preserve"> </w:t>
      </w:r>
    </w:p>
    <w:p w14:paraId="5BB8581A" w14:textId="7DC1BF36"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Automatski – događaj detektovan od strane monitoring sistema, koji je po </w:t>
      </w:r>
      <w:r w:rsidR="00821BD3">
        <w:rPr>
          <w:rFonts w:eastAsia="Calibri" w:cs="Arial"/>
          <w:sz w:val="22"/>
          <w:szCs w:val="22"/>
          <w:lang w:val="sr-Latn-RS"/>
        </w:rPr>
        <w:t>unaprijed</w:t>
      </w:r>
      <w:r w:rsidRPr="00C0159B">
        <w:rPr>
          <w:rFonts w:eastAsia="Calibri" w:cs="Arial"/>
          <w:sz w:val="22"/>
          <w:szCs w:val="22"/>
          <w:lang w:val="sr-Latn-RS"/>
        </w:rPr>
        <w:t xml:space="preserve"> dogovorenoj klasifikaciji, definisanoj u odgovarajućem ugovoru sa dobavljačem usluga, operativnom priručniku i sl., klasifikovan kao incident;</w:t>
      </w:r>
    </w:p>
    <w:p w14:paraId="4A18CC90" w14:textId="77777777" w:rsidR="007C173C"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Prijavom odgovornim osobama </w:t>
      </w:r>
      <w:r w:rsidR="00566F32">
        <w:rPr>
          <w:rFonts w:eastAsia="Calibri" w:cs="Arial"/>
          <w:sz w:val="22"/>
          <w:szCs w:val="22"/>
          <w:lang w:val="sr-Latn-RS"/>
        </w:rPr>
        <w:t>Naručioca</w:t>
      </w:r>
      <w:r w:rsidRPr="00C0159B">
        <w:rPr>
          <w:rFonts w:eastAsia="Calibri" w:cs="Arial"/>
          <w:sz w:val="22"/>
          <w:szCs w:val="22"/>
          <w:lang w:val="sr-Latn-RS"/>
        </w:rPr>
        <w:t xml:space="preserve"> direktno od strane eksternih Dobavljača usluga (na primer, banka prihvatilac sa kojom Društvo ima potpisan ugovor o procesiranju transakcija platnim debitnim i kreditnim karticama na SSG i slično).</w:t>
      </w:r>
    </w:p>
    <w:p w14:paraId="346C9877" w14:textId="77777777" w:rsidR="00566F32" w:rsidRDefault="00566F32" w:rsidP="007C173C">
      <w:pPr>
        <w:jc w:val="both"/>
        <w:rPr>
          <w:rFonts w:cs="Arial"/>
          <w:sz w:val="22"/>
          <w:szCs w:val="22"/>
          <w:lang w:val="sr-Latn-RS"/>
        </w:rPr>
      </w:pPr>
    </w:p>
    <w:p w14:paraId="4521D323" w14:textId="0CD17B46" w:rsidR="007C173C" w:rsidRPr="007C173C" w:rsidRDefault="007C173C" w:rsidP="007C173C">
      <w:pPr>
        <w:jc w:val="both"/>
        <w:rPr>
          <w:rFonts w:cs="Arial"/>
          <w:sz w:val="22"/>
          <w:szCs w:val="22"/>
          <w:lang w:val="sr-Latn-RS"/>
        </w:rPr>
      </w:pPr>
      <w:r w:rsidRPr="007C173C">
        <w:rPr>
          <w:rFonts w:cs="Arial"/>
          <w:sz w:val="22"/>
          <w:szCs w:val="22"/>
          <w:lang w:val="sr-Latn-RS"/>
        </w:rPr>
        <w:t xml:space="preserve">Na koji god način da je incident detektovan on mora biti bez odlaganja prijavljen i evidentiran u </w:t>
      </w:r>
      <w:r w:rsidR="00B61569">
        <w:rPr>
          <w:rFonts w:cs="Arial"/>
          <w:sz w:val="22"/>
          <w:szCs w:val="22"/>
          <w:lang w:val="sr-Latn-RS"/>
        </w:rPr>
        <w:t>ITSM alatu Naručioca</w:t>
      </w:r>
      <w:r w:rsidRPr="007C173C">
        <w:rPr>
          <w:rFonts w:cs="Arial"/>
          <w:sz w:val="22"/>
          <w:szCs w:val="22"/>
          <w:lang w:val="sr-Latn-RS"/>
        </w:rPr>
        <w:t xml:space="preserve">. </w:t>
      </w:r>
      <w:r w:rsidR="00B61569">
        <w:rPr>
          <w:rFonts w:cs="Arial"/>
          <w:sz w:val="22"/>
          <w:szCs w:val="22"/>
          <w:lang w:val="sr-Latn-RS"/>
        </w:rPr>
        <w:t>Dobavljač</w:t>
      </w:r>
      <w:r w:rsidRPr="007C173C">
        <w:rPr>
          <w:rFonts w:cs="Arial"/>
          <w:sz w:val="22"/>
          <w:szCs w:val="22"/>
          <w:lang w:val="sr-Latn-RS"/>
        </w:rPr>
        <w:t xml:space="preserve"> sprovodi ini</w:t>
      </w:r>
      <w:r w:rsidR="00B61569">
        <w:rPr>
          <w:rFonts w:cs="Arial"/>
          <w:sz w:val="22"/>
          <w:szCs w:val="22"/>
          <w:lang w:val="sr-Latn-RS"/>
        </w:rPr>
        <w:t>cijalnu analizu</w:t>
      </w:r>
      <w:r w:rsidR="00F62B8B">
        <w:rPr>
          <w:rFonts w:cs="Arial"/>
          <w:sz w:val="22"/>
          <w:szCs w:val="22"/>
          <w:lang w:val="sr-Latn-RS"/>
        </w:rPr>
        <w:t xml:space="preserve"> (kontaktira korisnika, troubleshooting…)</w:t>
      </w:r>
      <w:r w:rsidR="00B61569">
        <w:rPr>
          <w:rFonts w:cs="Arial"/>
          <w:sz w:val="22"/>
          <w:szCs w:val="22"/>
          <w:lang w:val="sr-Latn-RS"/>
        </w:rPr>
        <w:t xml:space="preserve"> na osnovu koje </w:t>
      </w:r>
      <w:r w:rsidRPr="007C173C">
        <w:rPr>
          <w:rFonts w:cs="Arial"/>
          <w:sz w:val="22"/>
          <w:szCs w:val="22"/>
          <w:lang w:val="sr-Latn-RS"/>
        </w:rPr>
        <w:t xml:space="preserve">konačno opredeljuje prijavljenu nepravilnost kao incident ili </w:t>
      </w:r>
      <w:r w:rsidR="00A47973">
        <w:rPr>
          <w:rFonts w:cs="Arial"/>
          <w:sz w:val="22"/>
          <w:szCs w:val="22"/>
          <w:lang w:val="sr-Latn-RS"/>
        </w:rPr>
        <w:t>zahtjev</w:t>
      </w:r>
      <w:r w:rsidRPr="007C173C">
        <w:rPr>
          <w:rFonts w:cs="Arial"/>
          <w:sz w:val="22"/>
          <w:szCs w:val="22"/>
          <w:lang w:val="sr-Latn-RS"/>
        </w:rPr>
        <w:t xml:space="preserve">. U slučaju da zaključi da se ne radi o incidentu, Operater, na osnovu analize, ili otvara </w:t>
      </w:r>
      <w:r w:rsidR="00A47973">
        <w:rPr>
          <w:rFonts w:cs="Arial"/>
          <w:sz w:val="22"/>
          <w:szCs w:val="22"/>
          <w:lang w:val="sr-Latn-RS"/>
        </w:rPr>
        <w:t>zahtjev</w:t>
      </w:r>
      <w:r w:rsidRPr="007C173C">
        <w:rPr>
          <w:rFonts w:cs="Arial"/>
          <w:sz w:val="22"/>
          <w:szCs w:val="22"/>
          <w:lang w:val="sr-Latn-RS"/>
        </w:rPr>
        <w:t xml:space="preserve"> u </w:t>
      </w:r>
      <w:r w:rsidR="00B61569">
        <w:rPr>
          <w:rFonts w:cs="Arial"/>
          <w:sz w:val="22"/>
          <w:szCs w:val="22"/>
          <w:lang w:val="sr-Latn-RS"/>
        </w:rPr>
        <w:t>ITSM alatu</w:t>
      </w:r>
      <w:r w:rsidRPr="007C173C">
        <w:rPr>
          <w:rFonts w:cs="Arial"/>
          <w:sz w:val="22"/>
          <w:szCs w:val="22"/>
          <w:lang w:val="sr-Latn-RS"/>
        </w:rPr>
        <w:t xml:space="preserve"> ili u dogovoru sa korisnikom zatvara incident i upućuje ga na </w:t>
      </w:r>
      <w:r w:rsidR="00112D1F">
        <w:rPr>
          <w:rFonts w:cs="Arial"/>
          <w:sz w:val="22"/>
          <w:szCs w:val="22"/>
          <w:lang w:val="sr-Latn-RS"/>
        </w:rPr>
        <w:t>odgovorne osobe u kompaniji Naručioca</w:t>
      </w:r>
      <w:r w:rsidRPr="007C173C">
        <w:rPr>
          <w:rFonts w:cs="Arial"/>
          <w:sz w:val="22"/>
          <w:szCs w:val="22"/>
          <w:lang w:val="sr-Latn-RS"/>
        </w:rPr>
        <w:t xml:space="preserve"> sa kojim</w:t>
      </w:r>
      <w:r w:rsidR="00112D1F">
        <w:rPr>
          <w:rFonts w:cs="Arial"/>
          <w:sz w:val="22"/>
          <w:szCs w:val="22"/>
          <w:lang w:val="sr-Latn-RS"/>
        </w:rPr>
        <w:t>a</w:t>
      </w:r>
      <w:r w:rsidRPr="007C173C">
        <w:rPr>
          <w:rFonts w:cs="Arial"/>
          <w:sz w:val="22"/>
          <w:szCs w:val="22"/>
          <w:lang w:val="sr-Latn-RS"/>
        </w:rPr>
        <w:t xml:space="preserve"> može da pokrene </w:t>
      </w:r>
      <w:r w:rsidR="00112D1F">
        <w:rPr>
          <w:rFonts w:cs="Arial"/>
          <w:sz w:val="22"/>
          <w:szCs w:val="22"/>
          <w:lang w:val="sr-Latn-RS"/>
        </w:rPr>
        <w:t xml:space="preserve">proces za upravljanje </w:t>
      </w:r>
      <w:r w:rsidR="00272B3E">
        <w:rPr>
          <w:rFonts w:cs="Arial"/>
          <w:sz w:val="22"/>
          <w:szCs w:val="22"/>
          <w:lang w:val="sr-Latn-RS"/>
        </w:rPr>
        <w:t>promjena</w:t>
      </w:r>
      <w:r w:rsidR="00112D1F">
        <w:rPr>
          <w:rFonts w:cs="Arial"/>
          <w:sz w:val="22"/>
          <w:szCs w:val="22"/>
          <w:lang w:val="sr-Latn-RS"/>
        </w:rPr>
        <w:t>ma.</w:t>
      </w:r>
    </w:p>
    <w:p w14:paraId="3DADD19D" w14:textId="77777777" w:rsidR="007C173C" w:rsidRPr="007C173C" w:rsidRDefault="007C173C" w:rsidP="007D20BF">
      <w:pPr>
        <w:pStyle w:val="Naslov4"/>
      </w:pPr>
      <w:r w:rsidRPr="007C173C">
        <w:t>Evidencija incidenta</w:t>
      </w:r>
    </w:p>
    <w:p w14:paraId="504F3D17" w14:textId="65968C42" w:rsidR="007C173C" w:rsidRPr="007C173C" w:rsidRDefault="007C173C" w:rsidP="007C173C">
      <w:pPr>
        <w:jc w:val="both"/>
        <w:rPr>
          <w:rFonts w:cs="Arial"/>
          <w:sz w:val="22"/>
          <w:szCs w:val="22"/>
          <w:lang w:val="sr-Latn-RS"/>
        </w:rPr>
      </w:pPr>
      <w:r w:rsidRPr="007C173C">
        <w:rPr>
          <w:rFonts w:cs="Arial"/>
          <w:sz w:val="22"/>
          <w:szCs w:val="22"/>
          <w:lang w:val="sr-Latn-RS"/>
        </w:rPr>
        <w:t xml:space="preserve">Nakon što je incident detektovan i potvrđen, </w:t>
      </w:r>
      <w:r w:rsidR="00B61569">
        <w:rPr>
          <w:rFonts w:cs="Arial"/>
          <w:sz w:val="22"/>
          <w:szCs w:val="22"/>
          <w:lang w:val="sr-Latn-RS"/>
        </w:rPr>
        <w:t>Dobavljač</w:t>
      </w:r>
      <w:r w:rsidRPr="007C173C">
        <w:rPr>
          <w:rFonts w:cs="Arial"/>
          <w:sz w:val="22"/>
          <w:szCs w:val="22"/>
          <w:lang w:val="sr-Latn-RS"/>
        </w:rPr>
        <w:t xml:space="preserve"> vrši njegovu evidenciju u okviru </w:t>
      </w:r>
      <w:r w:rsidR="00B61569">
        <w:rPr>
          <w:rFonts w:cs="Arial"/>
          <w:sz w:val="22"/>
          <w:szCs w:val="22"/>
          <w:lang w:val="sr-Latn-RS"/>
        </w:rPr>
        <w:t>ITSM alata</w:t>
      </w:r>
      <w:r w:rsidRPr="007C173C">
        <w:rPr>
          <w:rFonts w:cs="Arial"/>
          <w:sz w:val="22"/>
          <w:szCs w:val="22"/>
          <w:lang w:val="sr-Latn-RS"/>
        </w:rPr>
        <w:t xml:space="preserve"> tako što kreira </w:t>
      </w:r>
      <w:r w:rsidR="00B61569">
        <w:rPr>
          <w:rFonts w:cs="Arial"/>
          <w:sz w:val="22"/>
          <w:szCs w:val="22"/>
          <w:lang w:val="sr-Latn-RS"/>
        </w:rPr>
        <w:t>tiket</w:t>
      </w:r>
      <w:r w:rsidRPr="007C173C">
        <w:rPr>
          <w:rFonts w:cs="Arial"/>
          <w:sz w:val="22"/>
          <w:szCs w:val="22"/>
          <w:lang w:val="sr-Latn-RS"/>
        </w:rPr>
        <w:t>, dodajući u opis sve dostupne informacije (</w:t>
      </w:r>
      <w:r w:rsidR="00F3652F">
        <w:rPr>
          <w:rFonts w:cs="Arial"/>
          <w:sz w:val="22"/>
          <w:szCs w:val="22"/>
          <w:lang w:val="sr-Latn-RS"/>
        </w:rPr>
        <w:t>vrijeme</w:t>
      </w:r>
      <w:r w:rsidRPr="007C173C">
        <w:rPr>
          <w:rFonts w:cs="Arial"/>
          <w:sz w:val="22"/>
          <w:szCs w:val="22"/>
          <w:lang w:val="sr-Latn-RS"/>
        </w:rPr>
        <w:t xml:space="preserve"> pojavljivanja incidenta, servis koji je afektiran, broj afektiranih korisnika i slično).</w:t>
      </w:r>
    </w:p>
    <w:p w14:paraId="0AE77905" w14:textId="77777777" w:rsidR="007C173C" w:rsidRPr="007C173C" w:rsidRDefault="007C173C" w:rsidP="007D20BF">
      <w:pPr>
        <w:pStyle w:val="Naslov4"/>
      </w:pPr>
      <w:r w:rsidRPr="007C173C">
        <w:t>Kategorizacija incidenta</w:t>
      </w:r>
    </w:p>
    <w:p w14:paraId="6D1A6A3D" w14:textId="2530C7D9" w:rsidR="007C173C" w:rsidRPr="007C173C" w:rsidRDefault="00B61569" w:rsidP="007C173C">
      <w:pPr>
        <w:jc w:val="both"/>
        <w:rPr>
          <w:rFonts w:cs="Arial"/>
          <w:sz w:val="22"/>
          <w:szCs w:val="22"/>
          <w:lang w:val="sr-Latn-RS"/>
        </w:rPr>
      </w:pPr>
      <w:r>
        <w:rPr>
          <w:rFonts w:cs="Arial"/>
          <w:sz w:val="22"/>
          <w:szCs w:val="22"/>
          <w:lang w:val="sr-Latn-RS"/>
        </w:rPr>
        <w:t>Dobavljač</w:t>
      </w:r>
      <w:r w:rsidR="007C173C" w:rsidRPr="007C173C">
        <w:rPr>
          <w:rFonts w:cs="Arial"/>
          <w:sz w:val="22"/>
          <w:szCs w:val="22"/>
          <w:lang w:val="sr-Latn-RS"/>
        </w:rPr>
        <w:t xml:space="preserve"> vrši inicijalnu kategorizaciju u </w:t>
      </w:r>
      <w:r>
        <w:rPr>
          <w:rFonts w:cs="Arial"/>
          <w:sz w:val="22"/>
          <w:szCs w:val="22"/>
          <w:lang w:val="sr-Latn-RS"/>
        </w:rPr>
        <w:t>ITSM alatu</w:t>
      </w:r>
      <w:r w:rsidR="007C173C" w:rsidRPr="007C173C">
        <w:rPr>
          <w:rFonts w:cs="Arial"/>
          <w:sz w:val="22"/>
          <w:szCs w:val="22"/>
          <w:lang w:val="sr-Latn-RS"/>
        </w:rPr>
        <w:t xml:space="preserve"> tako što određuje uticaj incidenta na korisnike, servis i/ili biznis proces, definiše koja pitanja treba postaviti ili koje informacije treba prov</w:t>
      </w:r>
      <w:r w:rsidR="00776C9B">
        <w:rPr>
          <w:rFonts w:cs="Arial"/>
          <w:sz w:val="22"/>
          <w:szCs w:val="22"/>
          <w:lang w:val="sr-Latn-RS"/>
        </w:rPr>
        <w:t>j</w:t>
      </w:r>
      <w:r w:rsidR="007C173C" w:rsidRPr="007C173C">
        <w:rPr>
          <w:rFonts w:cs="Arial"/>
          <w:sz w:val="22"/>
          <w:szCs w:val="22"/>
          <w:lang w:val="sr-Latn-RS"/>
        </w:rPr>
        <w:t xml:space="preserve">eriti i diferencira incidente. U ovom postupku </w:t>
      </w:r>
      <w:r>
        <w:rPr>
          <w:rFonts w:cs="Arial"/>
          <w:sz w:val="22"/>
          <w:szCs w:val="22"/>
          <w:lang w:val="sr-Latn-RS"/>
        </w:rPr>
        <w:t>Dobavljač</w:t>
      </w:r>
      <w:r w:rsidR="007C173C" w:rsidRPr="007C173C">
        <w:rPr>
          <w:rFonts w:cs="Arial"/>
          <w:sz w:val="22"/>
          <w:szCs w:val="22"/>
          <w:lang w:val="sr-Latn-RS"/>
        </w:rPr>
        <w:t xml:space="preserve">, na osnovu instrukcije iz operativnog priručnika, specificira kom servisu incident pripada odnosno, dodeljuje mu odgovarajuću kategoriju u okviru </w:t>
      </w:r>
      <w:r>
        <w:rPr>
          <w:rFonts w:cs="Arial"/>
          <w:sz w:val="22"/>
          <w:szCs w:val="22"/>
          <w:lang w:val="sr-Latn-RS"/>
        </w:rPr>
        <w:t>ITSM alat</w:t>
      </w:r>
      <w:r w:rsidR="004731E8">
        <w:rPr>
          <w:rFonts w:cs="Arial"/>
          <w:sz w:val="22"/>
          <w:szCs w:val="22"/>
          <w:lang w:val="sr-Latn-RS"/>
        </w:rPr>
        <w:t>a</w:t>
      </w:r>
      <w:r w:rsidR="007C173C" w:rsidRPr="007C173C">
        <w:rPr>
          <w:rFonts w:cs="Arial"/>
          <w:sz w:val="22"/>
          <w:szCs w:val="22"/>
          <w:lang w:val="sr-Latn-RS"/>
        </w:rPr>
        <w:t xml:space="preserve">. Na taj način se za svaki incident definiše grupa za realizaciju i automatski pridružuje odgovarajući SLA (ugovoreno </w:t>
      </w:r>
      <w:r w:rsidR="00F3652F">
        <w:rPr>
          <w:rFonts w:cs="Arial"/>
          <w:sz w:val="22"/>
          <w:szCs w:val="22"/>
          <w:lang w:val="sr-Latn-RS"/>
        </w:rPr>
        <w:t>vrijeme</w:t>
      </w:r>
      <w:r w:rsidR="007C173C" w:rsidRPr="007C173C">
        <w:rPr>
          <w:rFonts w:cs="Arial"/>
          <w:sz w:val="22"/>
          <w:szCs w:val="22"/>
          <w:lang w:val="sr-Latn-RS"/>
        </w:rPr>
        <w:t xml:space="preserve"> za </w:t>
      </w:r>
      <w:r w:rsidR="001D59DC">
        <w:rPr>
          <w:rFonts w:cs="Arial"/>
          <w:sz w:val="22"/>
          <w:szCs w:val="22"/>
          <w:lang w:val="sr-Latn-RS"/>
        </w:rPr>
        <w:t>rješavanje</w:t>
      </w:r>
      <w:r w:rsidR="007C173C" w:rsidRPr="007C173C">
        <w:rPr>
          <w:rFonts w:cs="Arial"/>
          <w:sz w:val="22"/>
          <w:szCs w:val="22"/>
          <w:lang w:val="sr-Latn-RS"/>
        </w:rPr>
        <w:t xml:space="preserve"> određenog tipa incidenta isključujući </w:t>
      </w:r>
      <w:r w:rsidR="00F3652F">
        <w:rPr>
          <w:rFonts w:cs="Arial"/>
          <w:sz w:val="22"/>
          <w:szCs w:val="22"/>
          <w:lang w:val="sr-Latn-RS"/>
        </w:rPr>
        <w:t>vrijeme</w:t>
      </w:r>
      <w:r w:rsidR="007C173C" w:rsidRPr="007C173C">
        <w:rPr>
          <w:rFonts w:cs="Arial"/>
          <w:sz w:val="22"/>
          <w:szCs w:val="22"/>
          <w:lang w:val="sr-Latn-RS"/>
        </w:rPr>
        <w:t xml:space="preserve"> potrebno drugim grupama za realizaciju).  </w:t>
      </w:r>
    </w:p>
    <w:p w14:paraId="296A938F" w14:textId="5B6F9BE2" w:rsidR="007C173C" w:rsidRPr="007C173C" w:rsidRDefault="00B61569" w:rsidP="007C173C">
      <w:pPr>
        <w:jc w:val="both"/>
        <w:rPr>
          <w:rFonts w:cs="Arial"/>
          <w:sz w:val="22"/>
          <w:szCs w:val="22"/>
          <w:lang w:val="sr-Latn-RS"/>
        </w:rPr>
      </w:pPr>
      <w:r>
        <w:rPr>
          <w:rFonts w:cs="Arial"/>
          <w:sz w:val="22"/>
          <w:szCs w:val="22"/>
          <w:lang w:val="sr-Latn-RS"/>
        </w:rPr>
        <w:t>Dobavljač takođe</w:t>
      </w:r>
      <w:r w:rsidR="007C173C" w:rsidRPr="007C173C">
        <w:rPr>
          <w:rFonts w:cs="Arial"/>
          <w:sz w:val="22"/>
          <w:szCs w:val="22"/>
          <w:lang w:val="sr-Latn-RS"/>
        </w:rPr>
        <w:t xml:space="preserve"> vrši prov</w:t>
      </w:r>
      <w:r w:rsidR="00776C9B">
        <w:rPr>
          <w:rFonts w:cs="Arial"/>
          <w:sz w:val="22"/>
          <w:szCs w:val="22"/>
          <w:lang w:val="sr-Latn-RS"/>
        </w:rPr>
        <w:t>j</w:t>
      </w:r>
      <w:r w:rsidR="007C173C" w:rsidRPr="007C173C">
        <w:rPr>
          <w:rFonts w:cs="Arial"/>
          <w:sz w:val="22"/>
          <w:szCs w:val="22"/>
          <w:lang w:val="sr-Latn-RS"/>
        </w:rPr>
        <w:t xml:space="preserve">eru da li je incident moguće povezati sa događajima, problemima ili incidentima iz prošlosti kako bi se identifikovalo eventualno poznato </w:t>
      </w:r>
      <w:r w:rsidR="00982E8B">
        <w:rPr>
          <w:rFonts w:cs="Arial"/>
          <w:sz w:val="22"/>
          <w:szCs w:val="22"/>
          <w:lang w:val="sr-Latn-RS"/>
        </w:rPr>
        <w:t>rješenj</w:t>
      </w:r>
      <w:r w:rsidR="007C173C" w:rsidRPr="007C173C">
        <w:rPr>
          <w:rFonts w:cs="Arial"/>
          <w:sz w:val="22"/>
          <w:szCs w:val="22"/>
          <w:lang w:val="sr-Latn-RS"/>
        </w:rPr>
        <w:t xml:space="preserve">e za taj tip incidenta. </w:t>
      </w:r>
    </w:p>
    <w:p w14:paraId="78AB8FEA" w14:textId="63BC14F3" w:rsidR="007C173C" w:rsidRPr="007C173C" w:rsidRDefault="007C173C" w:rsidP="007C173C">
      <w:pPr>
        <w:jc w:val="both"/>
        <w:rPr>
          <w:rFonts w:cs="Arial"/>
          <w:sz w:val="22"/>
          <w:szCs w:val="22"/>
          <w:lang w:val="sr-Latn-RS"/>
        </w:rPr>
      </w:pPr>
      <w:r w:rsidRPr="007C173C">
        <w:rPr>
          <w:rFonts w:cs="Arial"/>
          <w:sz w:val="22"/>
          <w:szCs w:val="22"/>
          <w:lang w:val="sr-Latn-RS"/>
        </w:rPr>
        <w:t>Inicijalna kategorija incidenta se može prom</w:t>
      </w:r>
      <w:r w:rsidR="00776C9B">
        <w:rPr>
          <w:rFonts w:cs="Arial"/>
          <w:sz w:val="22"/>
          <w:szCs w:val="22"/>
          <w:lang w:val="sr-Latn-RS"/>
        </w:rPr>
        <w:t>j</w:t>
      </w:r>
      <w:r w:rsidRPr="007C173C">
        <w:rPr>
          <w:rFonts w:cs="Arial"/>
          <w:sz w:val="22"/>
          <w:szCs w:val="22"/>
          <w:lang w:val="sr-Latn-RS"/>
        </w:rPr>
        <w:t xml:space="preserve">eniti u fazi </w:t>
      </w:r>
      <w:r w:rsidR="00F3652F">
        <w:rPr>
          <w:rFonts w:cs="Arial"/>
          <w:sz w:val="22"/>
          <w:szCs w:val="22"/>
          <w:lang w:val="sr-Latn-RS"/>
        </w:rPr>
        <w:t>rješava</w:t>
      </w:r>
      <w:r w:rsidRPr="007C173C">
        <w:rPr>
          <w:rFonts w:cs="Arial"/>
          <w:sz w:val="22"/>
          <w:szCs w:val="22"/>
          <w:lang w:val="sr-Latn-RS"/>
        </w:rPr>
        <w:t xml:space="preserve">nja incidenta u zavisnosti od analize koju sprovede grupa za realizaciju. </w:t>
      </w:r>
    </w:p>
    <w:p w14:paraId="68BD0256" w14:textId="77777777" w:rsidR="007C173C" w:rsidRPr="007C173C" w:rsidRDefault="007C173C" w:rsidP="007D20BF">
      <w:pPr>
        <w:pStyle w:val="Naslov4"/>
      </w:pPr>
      <w:r w:rsidRPr="0049043B">
        <w:t>Prioritizacija incidenata</w:t>
      </w:r>
    </w:p>
    <w:p w14:paraId="360F80AC" w14:textId="77777777" w:rsidR="007C173C" w:rsidRPr="007C173C" w:rsidRDefault="007C173C" w:rsidP="007C173C">
      <w:pPr>
        <w:jc w:val="both"/>
        <w:rPr>
          <w:rFonts w:cs="Arial"/>
          <w:sz w:val="22"/>
          <w:szCs w:val="22"/>
          <w:lang w:val="sr-Latn-RS"/>
        </w:rPr>
      </w:pPr>
      <w:r w:rsidRPr="007C173C">
        <w:rPr>
          <w:rFonts w:cs="Arial"/>
          <w:sz w:val="22"/>
          <w:szCs w:val="22"/>
          <w:lang w:val="sr-Latn-RS"/>
        </w:rPr>
        <w:t xml:space="preserve">Nakon kategorizacije incidenta, </w:t>
      </w:r>
      <w:r w:rsidR="00B61569">
        <w:rPr>
          <w:rFonts w:cs="Arial"/>
          <w:sz w:val="22"/>
          <w:szCs w:val="22"/>
          <w:lang w:val="sr-Latn-RS"/>
        </w:rPr>
        <w:t>Dobavljač</w:t>
      </w:r>
      <w:r w:rsidRPr="007C173C">
        <w:rPr>
          <w:rFonts w:cs="Arial"/>
          <w:sz w:val="22"/>
          <w:szCs w:val="22"/>
          <w:lang w:val="sr-Latn-RS"/>
        </w:rPr>
        <w:t xml:space="preserve"> dalje vrši njegovu prioritizaciju. </w:t>
      </w:r>
    </w:p>
    <w:p w14:paraId="0BC821C0" w14:textId="326D1B1A" w:rsidR="007C173C" w:rsidRPr="007C173C" w:rsidRDefault="007C173C" w:rsidP="007C173C">
      <w:pPr>
        <w:jc w:val="both"/>
        <w:rPr>
          <w:rFonts w:cs="Arial"/>
          <w:sz w:val="22"/>
          <w:szCs w:val="22"/>
          <w:lang w:val="sr-Latn-RS"/>
        </w:rPr>
      </w:pPr>
      <w:r w:rsidRPr="007C173C">
        <w:rPr>
          <w:rFonts w:cs="Arial"/>
          <w:sz w:val="22"/>
          <w:szCs w:val="22"/>
          <w:lang w:val="sr-Latn-RS"/>
        </w:rPr>
        <w:t xml:space="preserve">Incidenti treba da se </w:t>
      </w:r>
      <w:r w:rsidR="00F3652F">
        <w:rPr>
          <w:rFonts w:cs="Arial"/>
          <w:sz w:val="22"/>
          <w:szCs w:val="22"/>
          <w:lang w:val="sr-Latn-RS"/>
        </w:rPr>
        <w:t>rješe</w:t>
      </w:r>
      <w:r w:rsidRPr="007C173C">
        <w:rPr>
          <w:rFonts w:cs="Arial"/>
          <w:sz w:val="22"/>
          <w:szCs w:val="22"/>
          <w:lang w:val="sr-Latn-RS"/>
        </w:rPr>
        <w:t xml:space="preserve"> što je pre moguće. Obzirom da je raspoloživost tehničkih timova odgovornih za realizaciju često ograničena i da oni mogu istovremeno biti uključeni u </w:t>
      </w:r>
      <w:r w:rsidR="001D59DC">
        <w:rPr>
          <w:rFonts w:cs="Arial"/>
          <w:sz w:val="22"/>
          <w:szCs w:val="22"/>
          <w:lang w:val="sr-Latn-RS"/>
        </w:rPr>
        <w:t>rješavanje</w:t>
      </w:r>
      <w:r w:rsidRPr="007C173C">
        <w:rPr>
          <w:rFonts w:cs="Arial"/>
          <w:sz w:val="22"/>
          <w:szCs w:val="22"/>
          <w:lang w:val="sr-Latn-RS"/>
        </w:rPr>
        <w:t xml:space="preserve"> više različitih incidenata, neophodno je izvršiti njihovu prioritizaciju, nakon čega se prvo </w:t>
      </w:r>
      <w:r w:rsidR="00F3652F">
        <w:rPr>
          <w:rFonts w:cs="Arial"/>
          <w:sz w:val="22"/>
          <w:szCs w:val="22"/>
          <w:lang w:val="sr-Latn-RS"/>
        </w:rPr>
        <w:t>rješava</w:t>
      </w:r>
      <w:r w:rsidRPr="007C173C">
        <w:rPr>
          <w:rFonts w:cs="Arial"/>
          <w:sz w:val="22"/>
          <w:szCs w:val="22"/>
          <w:lang w:val="sr-Latn-RS"/>
        </w:rPr>
        <w:t xml:space="preserve">ju incidenti sa višim prioritetom. Ukoliko je na </w:t>
      </w:r>
      <w:r w:rsidR="00F3652F">
        <w:rPr>
          <w:rFonts w:cs="Arial"/>
          <w:sz w:val="22"/>
          <w:szCs w:val="22"/>
          <w:lang w:val="sr-Latn-RS"/>
        </w:rPr>
        <w:t>rješava</w:t>
      </w:r>
      <w:r w:rsidRPr="007C173C">
        <w:rPr>
          <w:rFonts w:cs="Arial"/>
          <w:sz w:val="22"/>
          <w:szCs w:val="22"/>
          <w:lang w:val="sr-Latn-RS"/>
        </w:rPr>
        <w:t xml:space="preserve">nju incidenta uključeno više tehničkih timova, onda će njegovo </w:t>
      </w:r>
      <w:r w:rsidR="001D59DC">
        <w:rPr>
          <w:rFonts w:cs="Arial"/>
          <w:sz w:val="22"/>
          <w:szCs w:val="22"/>
          <w:lang w:val="sr-Latn-RS"/>
        </w:rPr>
        <w:t>rješavanje</w:t>
      </w:r>
      <w:r w:rsidRPr="007C173C">
        <w:rPr>
          <w:rFonts w:cs="Arial"/>
          <w:sz w:val="22"/>
          <w:szCs w:val="22"/>
          <w:lang w:val="sr-Latn-RS"/>
        </w:rPr>
        <w:t xml:space="preserve"> biti prioritizovano za svaki tim posebno, uzimajući u obzir ugovorene SLA parametre i dostupnost resursa u okviru tima (u smislu njihove angažovanosti na </w:t>
      </w:r>
      <w:r w:rsidR="00F3652F">
        <w:rPr>
          <w:rFonts w:cs="Arial"/>
          <w:sz w:val="22"/>
          <w:szCs w:val="22"/>
          <w:lang w:val="sr-Latn-RS"/>
        </w:rPr>
        <w:t>rješava</w:t>
      </w:r>
      <w:r w:rsidRPr="007C173C">
        <w:rPr>
          <w:rFonts w:cs="Arial"/>
          <w:sz w:val="22"/>
          <w:szCs w:val="22"/>
          <w:lang w:val="sr-Latn-RS"/>
        </w:rPr>
        <w:t xml:space="preserve">nju drugih zadataka u okviru </w:t>
      </w:r>
      <w:r w:rsidR="00B61569">
        <w:rPr>
          <w:rFonts w:cs="Arial"/>
          <w:sz w:val="22"/>
          <w:szCs w:val="22"/>
          <w:lang w:val="sr-Latn-RS"/>
        </w:rPr>
        <w:t>kompanije Naručioca</w:t>
      </w:r>
      <w:r w:rsidRPr="007C173C">
        <w:rPr>
          <w:rFonts w:cs="Arial"/>
          <w:sz w:val="22"/>
          <w:szCs w:val="22"/>
          <w:lang w:val="sr-Latn-RS"/>
        </w:rPr>
        <w:t>).</w:t>
      </w:r>
    </w:p>
    <w:p w14:paraId="17C37F5F" w14:textId="701B0781" w:rsidR="007C173C" w:rsidRPr="007C173C" w:rsidRDefault="007C173C" w:rsidP="007C173C">
      <w:pPr>
        <w:jc w:val="both"/>
        <w:rPr>
          <w:rFonts w:cs="Arial"/>
          <w:sz w:val="22"/>
          <w:szCs w:val="22"/>
          <w:lang w:val="sr-Latn-RS"/>
        </w:rPr>
      </w:pPr>
      <w:r w:rsidRPr="007C173C">
        <w:rPr>
          <w:rFonts w:cs="Arial"/>
          <w:sz w:val="22"/>
          <w:szCs w:val="22"/>
          <w:lang w:val="sr-Latn-RS"/>
        </w:rPr>
        <w:t xml:space="preserve">Kako bi utvrdio prioritet </w:t>
      </w:r>
      <w:r w:rsidR="00F3652F">
        <w:rPr>
          <w:rFonts w:cs="Arial"/>
          <w:sz w:val="22"/>
          <w:szCs w:val="22"/>
          <w:lang w:val="sr-Latn-RS"/>
        </w:rPr>
        <w:t>rješava</w:t>
      </w:r>
      <w:r w:rsidRPr="007C173C">
        <w:rPr>
          <w:rFonts w:cs="Arial"/>
          <w:sz w:val="22"/>
          <w:szCs w:val="22"/>
          <w:lang w:val="sr-Latn-RS"/>
        </w:rPr>
        <w:t xml:space="preserve">nja nekog incidenta, </w:t>
      </w:r>
      <w:r w:rsidR="00B61569">
        <w:rPr>
          <w:rFonts w:cs="Arial"/>
          <w:sz w:val="22"/>
          <w:szCs w:val="22"/>
          <w:lang w:val="sr-Latn-RS"/>
        </w:rPr>
        <w:t>Dobavljač</w:t>
      </w:r>
      <w:r w:rsidRPr="007C173C">
        <w:rPr>
          <w:rFonts w:cs="Arial"/>
          <w:sz w:val="22"/>
          <w:szCs w:val="22"/>
          <w:lang w:val="sr-Latn-RS"/>
        </w:rPr>
        <w:t xml:space="preserve"> koristi dva parametra:</w:t>
      </w:r>
    </w:p>
    <w:p w14:paraId="41FA10F7"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lastRenderedPageBreak/>
        <w:t xml:space="preserve">Uticaj (eng., Impact) – predstavlja efekat incidenta na poslovni proces. Uticaj je u korelaciji sa degradacijom poslovanja odnosno, kvalitetom servisa. </w:t>
      </w:r>
      <w:r w:rsidR="00B61569">
        <w:rPr>
          <w:rFonts w:eastAsia="Calibri" w:cs="Arial"/>
          <w:sz w:val="22"/>
          <w:szCs w:val="22"/>
          <w:lang w:val="sr-Latn-RS"/>
        </w:rPr>
        <w:t>U kompaniji Naručioca Uticaj zavisi od kategorije maloprodajnog objekta na kojem je incident nastao.</w:t>
      </w:r>
    </w:p>
    <w:p w14:paraId="3169A913" w14:textId="28FDE124" w:rsidR="007C173C" w:rsidRPr="00B61569" w:rsidRDefault="007C173C" w:rsidP="00C0159B">
      <w:pPr>
        <w:numPr>
          <w:ilvl w:val="0"/>
          <w:numId w:val="73"/>
        </w:numPr>
        <w:overflowPunct/>
        <w:autoSpaceDE/>
        <w:autoSpaceDN/>
        <w:adjustRightInd/>
        <w:spacing w:after="200" w:line="276" w:lineRule="auto"/>
        <w:contextualSpacing/>
        <w:jc w:val="both"/>
        <w:textAlignment w:val="auto"/>
        <w:rPr>
          <w:rFonts w:cs="Arial"/>
          <w:sz w:val="22"/>
          <w:szCs w:val="22"/>
          <w:lang w:val="sr-Latn-RS"/>
        </w:rPr>
      </w:pPr>
      <w:r w:rsidRPr="00C0159B">
        <w:rPr>
          <w:rFonts w:eastAsia="Calibri" w:cs="Arial"/>
          <w:sz w:val="22"/>
          <w:szCs w:val="22"/>
          <w:lang w:val="sr-Latn-RS"/>
        </w:rPr>
        <w:t xml:space="preserve">Urgentnost (eng., Urgency) – predstavlja </w:t>
      </w:r>
      <w:r w:rsidR="00F3652F">
        <w:rPr>
          <w:rFonts w:eastAsia="Calibri" w:cs="Arial"/>
          <w:sz w:val="22"/>
          <w:szCs w:val="22"/>
          <w:lang w:val="sr-Latn-RS"/>
        </w:rPr>
        <w:t>vrijeme</w:t>
      </w:r>
      <w:r w:rsidRPr="00C0159B">
        <w:rPr>
          <w:rFonts w:eastAsia="Calibri" w:cs="Arial"/>
          <w:sz w:val="22"/>
          <w:szCs w:val="22"/>
          <w:lang w:val="sr-Latn-RS"/>
        </w:rPr>
        <w:t xml:space="preserve"> za koje se očekuje da se incident </w:t>
      </w:r>
      <w:r w:rsidR="00272B3E">
        <w:rPr>
          <w:rFonts w:eastAsia="Calibri" w:cs="Arial"/>
          <w:sz w:val="22"/>
          <w:szCs w:val="22"/>
          <w:lang w:val="sr-Latn-RS"/>
        </w:rPr>
        <w:t>riješi</w:t>
      </w:r>
      <w:r w:rsidRPr="00C0159B">
        <w:rPr>
          <w:rFonts w:eastAsia="Calibri" w:cs="Arial"/>
          <w:sz w:val="22"/>
          <w:szCs w:val="22"/>
          <w:lang w:val="sr-Latn-RS"/>
        </w:rPr>
        <w:t xml:space="preserve">. </w:t>
      </w:r>
      <w:r w:rsidRPr="00B61569">
        <w:rPr>
          <w:rFonts w:cs="Arial"/>
          <w:sz w:val="22"/>
          <w:szCs w:val="22"/>
          <w:lang w:val="sr-Latn-RS"/>
        </w:rPr>
        <w:t>Na osnovu kombinacije ova dva parametra incidentu se, u okviru Servis deska, dodeljuje jedan od četiri vrste prioriteta:</w:t>
      </w:r>
    </w:p>
    <w:p w14:paraId="3D881379" w14:textId="77777777" w:rsidR="007C173C" w:rsidRPr="00C0159B" w:rsidRDefault="007C173C" w:rsidP="00C0159B">
      <w:pPr>
        <w:pStyle w:val="Pasussalistom"/>
        <w:numPr>
          <w:ilvl w:val="1"/>
          <w:numId w:val="165"/>
        </w:numPr>
        <w:jc w:val="both"/>
        <w:rPr>
          <w:rFonts w:cs="Arial"/>
          <w:lang w:val="sr-Latn-RS"/>
        </w:rPr>
      </w:pPr>
      <w:r w:rsidRPr="00C0159B">
        <w:rPr>
          <w:rFonts w:ascii="Arial" w:hAnsi="Arial" w:cs="Arial"/>
          <w:lang w:val="sr-Latn-RS"/>
        </w:rPr>
        <w:t>Urgentni – afektira veliki broj korisnika i izaziva potpuni ili značajni prestanak obavljanja kritičnih poslovnih procesa.</w:t>
      </w:r>
    </w:p>
    <w:p w14:paraId="285FCD12" w14:textId="77777777" w:rsidR="007C173C" w:rsidRPr="00C0159B" w:rsidRDefault="007C173C" w:rsidP="00C0159B">
      <w:pPr>
        <w:pStyle w:val="Pasussalistom"/>
        <w:numPr>
          <w:ilvl w:val="1"/>
          <w:numId w:val="165"/>
        </w:numPr>
        <w:jc w:val="both"/>
        <w:rPr>
          <w:rFonts w:cs="Arial"/>
          <w:lang w:val="sr-Latn-RS"/>
        </w:rPr>
      </w:pPr>
      <w:r w:rsidRPr="00C0159B">
        <w:rPr>
          <w:rFonts w:ascii="Arial" w:hAnsi="Arial" w:cs="Arial"/>
          <w:lang w:val="sr-Latn-RS"/>
        </w:rPr>
        <w:t>Visoki – afektira određenu grupu korisnika i izaziva delimični prestanak obavljanja kritičnih poslovnih procesa.</w:t>
      </w:r>
    </w:p>
    <w:p w14:paraId="7E4AE348" w14:textId="417CA50A" w:rsidR="007C173C" w:rsidRPr="00C0159B" w:rsidRDefault="007C173C" w:rsidP="00C0159B">
      <w:pPr>
        <w:pStyle w:val="Pasussalistom"/>
        <w:numPr>
          <w:ilvl w:val="1"/>
          <w:numId w:val="165"/>
        </w:numPr>
        <w:jc w:val="both"/>
        <w:rPr>
          <w:rFonts w:cs="Arial"/>
          <w:lang w:val="sr-Latn-RS"/>
        </w:rPr>
      </w:pPr>
      <w:r w:rsidRPr="00C0159B">
        <w:rPr>
          <w:rFonts w:ascii="Arial" w:hAnsi="Arial" w:cs="Arial"/>
          <w:lang w:val="sr-Latn-RS"/>
        </w:rPr>
        <w:t>Srednji – incidenti koji imaju um</w:t>
      </w:r>
      <w:r w:rsidR="00776C9B">
        <w:rPr>
          <w:rFonts w:ascii="Arial" w:hAnsi="Arial" w:cs="Arial"/>
          <w:lang w:val="sr-Latn-RS"/>
        </w:rPr>
        <w:t>j</w:t>
      </w:r>
      <w:r w:rsidRPr="00C0159B">
        <w:rPr>
          <w:rFonts w:ascii="Arial" w:hAnsi="Arial" w:cs="Arial"/>
          <w:lang w:val="sr-Latn-RS"/>
        </w:rPr>
        <w:t>eren uticaj na poslovne procese.</w:t>
      </w:r>
    </w:p>
    <w:p w14:paraId="19FE46C2" w14:textId="5B72DB42" w:rsidR="007C173C" w:rsidRPr="00C0159B" w:rsidRDefault="007C173C" w:rsidP="00C0159B">
      <w:pPr>
        <w:pStyle w:val="Pasussalistom"/>
        <w:numPr>
          <w:ilvl w:val="1"/>
          <w:numId w:val="165"/>
        </w:numPr>
        <w:jc w:val="both"/>
        <w:rPr>
          <w:rFonts w:cs="Arial"/>
          <w:lang w:val="sr-Latn-RS"/>
        </w:rPr>
      </w:pPr>
      <w:r w:rsidRPr="00C0159B">
        <w:rPr>
          <w:rFonts w:ascii="Arial" w:hAnsi="Arial" w:cs="Arial"/>
          <w:lang w:val="sr-Latn-RS"/>
        </w:rPr>
        <w:t xml:space="preserve">Nizak – incidenti koji nemaju značajan uticaj na obavljanje poslovnih procesa, afektiraju mali broj korisnika i za njih postoje </w:t>
      </w:r>
      <w:r w:rsidR="00821BD3">
        <w:rPr>
          <w:rFonts w:ascii="Arial" w:hAnsi="Arial" w:cs="Arial"/>
          <w:lang w:val="sr-Latn-RS"/>
        </w:rPr>
        <w:t>unaprijed</w:t>
      </w:r>
      <w:r w:rsidRPr="00C0159B">
        <w:rPr>
          <w:rFonts w:ascii="Arial" w:hAnsi="Arial" w:cs="Arial"/>
          <w:lang w:val="sr-Latn-RS"/>
        </w:rPr>
        <w:t xml:space="preserve"> definisana privremena </w:t>
      </w:r>
      <w:r w:rsidR="00982E8B">
        <w:rPr>
          <w:rFonts w:ascii="Arial" w:hAnsi="Arial" w:cs="Arial"/>
          <w:lang w:val="sr-Latn-RS"/>
        </w:rPr>
        <w:t>rješenj</w:t>
      </w:r>
      <w:r w:rsidRPr="00C0159B">
        <w:rPr>
          <w:rFonts w:ascii="Arial" w:hAnsi="Arial" w:cs="Arial"/>
          <w:lang w:val="sr-Latn-RS"/>
        </w:rPr>
        <w:t>a (eng., „workaround“).</w:t>
      </w:r>
    </w:p>
    <w:p w14:paraId="4AED2EDB" w14:textId="77777777" w:rsidR="007C173C" w:rsidRPr="007C173C" w:rsidRDefault="007C173C" w:rsidP="007C173C">
      <w:pPr>
        <w:jc w:val="both"/>
        <w:rPr>
          <w:rFonts w:cs="Arial"/>
          <w:sz w:val="22"/>
          <w:szCs w:val="22"/>
          <w:lang w:val="sr-Latn-RS"/>
        </w:rPr>
      </w:pPr>
      <w:r w:rsidRPr="007C173C">
        <w:rPr>
          <w:rFonts w:cs="Arial"/>
          <w:sz w:val="22"/>
          <w:szCs w:val="22"/>
          <w:lang w:val="sr-Latn-RS"/>
        </w:rPr>
        <w:t xml:space="preserve">Precizna definicija uticaja i urgentnosti različitih tipova incidenta je definisana za svaki </w:t>
      </w:r>
      <w:r w:rsidR="00C852BA">
        <w:rPr>
          <w:rFonts w:cs="Arial"/>
          <w:sz w:val="22"/>
          <w:szCs w:val="22"/>
          <w:lang w:val="sr-Latn-RS"/>
        </w:rPr>
        <w:t xml:space="preserve">specifični </w:t>
      </w:r>
      <w:r w:rsidRPr="007C173C">
        <w:rPr>
          <w:rFonts w:cs="Arial"/>
          <w:sz w:val="22"/>
          <w:szCs w:val="22"/>
          <w:lang w:val="sr-Latn-RS"/>
        </w:rPr>
        <w:t xml:space="preserve">IT servis </w:t>
      </w:r>
      <w:r w:rsidR="00C852BA">
        <w:rPr>
          <w:rFonts w:cs="Arial"/>
          <w:sz w:val="22"/>
          <w:szCs w:val="22"/>
          <w:lang w:val="sr-Latn-RS"/>
        </w:rPr>
        <w:t>na maloprodajnim objektima</w:t>
      </w:r>
      <w:r w:rsidRPr="007C173C">
        <w:rPr>
          <w:rFonts w:cs="Arial"/>
          <w:sz w:val="22"/>
          <w:szCs w:val="22"/>
          <w:lang w:val="sr-Latn-RS"/>
        </w:rPr>
        <w:t xml:space="preserve"> posebno u okviru </w:t>
      </w:r>
      <w:r w:rsidR="00C852BA">
        <w:rPr>
          <w:rFonts w:cs="Arial"/>
          <w:sz w:val="22"/>
          <w:szCs w:val="22"/>
          <w:lang w:val="sr-Latn-RS"/>
        </w:rPr>
        <w:t xml:space="preserve">poglavlja 6. </w:t>
      </w:r>
      <w:r w:rsidR="00EA32DD">
        <w:rPr>
          <w:rFonts w:cs="Arial"/>
          <w:sz w:val="22"/>
          <w:szCs w:val="22"/>
          <w:lang w:val="sr-Latn-RS"/>
        </w:rPr>
        <w:t>Sistem k</w:t>
      </w:r>
      <w:r w:rsidR="00C852BA">
        <w:rPr>
          <w:rFonts w:cs="Arial"/>
          <w:sz w:val="22"/>
          <w:szCs w:val="22"/>
          <w:lang w:val="sr-Latn-RS"/>
        </w:rPr>
        <w:t>valitet</w:t>
      </w:r>
      <w:r w:rsidR="00EA32DD">
        <w:rPr>
          <w:rFonts w:cs="Arial"/>
          <w:sz w:val="22"/>
          <w:szCs w:val="22"/>
          <w:lang w:val="sr-Latn-RS"/>
        </w:rPr>
        <w:t>a IT</w:t>
      </w:r>
      <w:r w:rsidR="00C852BA">
        <w:rPr>
          <w:rFonts w:cs="Arial"/>
          <w:sz w:val="22"/>
          <w:szCs w:val="22"/>
          <w:lang w:val="sr-Latn-RS"/>
        </w:rPr>
        <w:t xml:space="preserve"> usluga i u </w:t>
      </w:r>
      <w:r w:rsidRPr="007C173C">
        <w:rPr>
          <w:rFonts w:cs="Arial"/>
          <w:sz w:val="22"/>
          <w:szCs w:val="22"/>
          <w:lang w:val="sr-Latn-RS"/>
        </w:rPr>
        <w:t>Operativnom priručniku.</w:t>
      </w:r>
    </w:p>
    <w:p w14:paraId="082B721C" w14:textId="70EFEAB8" w:rsidR="007C173C" w:rsidRPr="007C173C" w:rsidRDefault="001D59DC" w:rsidP="007D20BF">
      <w:pPr>
        <w:pStyle w:val="Naslov4"/>
      </w:pPr>
      <w:r>
        <w:t>Rješavanje</w:t>
      </w:r>
      <w:r w:rsidR="007C173C" w:rsidRPr="007C173C">
        <w:t xml:space="preserve"> incidenata</w:t>
      </w:r>
    </w:p>
    <w:p w14:paraId="05C55AE4" w14:textId="46738334" w:rsidR="007C173C" w:rsidRPr="007C173C" w:rsidRDefault="007C173C" w:rsidP="007C173C">
      <w:pPr>
        <w:jc w:val="both"/>
        <w:rPr>
          <w:rFonts w:cs="Arial"/>
          <w:sz w:val="22"/>
          <w:szCs w:val="22"/>
          <w:lang w:val="sr-Latn-RS"/>
        </w:rPr>
      </w:pPr>
      <w:r w:rsidRPr="007C173C">
        <w:rPr>
          <w:rFonts w:cs="Arial"/>
          <w:sz w:val="22"/>
          <w:szCs w:val="22"/>
          <w:lang w:val="sr-Latn-RS"/>
        </w:rPr>
        <w:t xml:space="preserve">Po prijemu incidenta Operater vrši inicijalnu analizu incidenta i pokušava da ga </w:t>
      </w:r>
      <w:r w:rsidR="00272B3E">
        <w:rPr>
          <w:rFonts w:cs="Arial"/>
          <w:sz w:val="22"/>
          <w:szCs w:val="22"/>
          <w:lang w:val="sr-Latn-RS"/>
        </w:rPr>
        <w:t>riješi</w:t>
      </w:r>
      <w:r w:rsidRPr="007C173C">
        <w:rPr>
          <w:rFonts w:cs="Arial"/>
          <w:sz w:val="22"/>
          <w:szCs w:val="22"/>
          <w:lang w:val="sr-Latn-RS"/>
        </w:rPr>
        <w:t xml:space="preserve"> u okviru ugovorenog SLA (</w:t>
      </w:r>
      <w:r w:rsidR="00C852BA">
        <w:rPr>
          <w:rFonts w:cs="Arial"/>
          <w:sz w:val="22"/>
          <w:szCs w:val="22"/>
          <w:lang w:val="sr-Latn-RS"/>
        </w:rPr>
        <w:t>vidi poglavlje 6</w:t>
      </w:r>
      <w:r w:rsidRPr="007C173C">
        <w:rPr>
          <w:rFonts w:cs="Arial"/>
          <w:sz w:val="22"/>
          <w:szCs w:val="22"/>
          <w:lang w:val="sr-Latn-RS"/>
        </w:rPr>
        <w:t xml:space="preserve">). Ukoliko u tome ne uspe dodeljuje ga na </w:t>
      </w:r>
      <w:r w:rsidR="001D59DC">
        <w:rPr>
          <w:rFonts w:cs="Arial"/>
          <w:sz w:val="22"/>
          <w:szCs w:val="22"/>
          <w:lang w:val="sr-Latn-RS"/>
        </w:rPr>
        <w:t>rješavanje</w:t>
      </w:r>
      <w:r w:rsidRPr="007C173C">
        <w:rPr>
          <w:rFonts w:cs="Arial"/>
          <w:sz w:val="22"/>
          <w:szCs w:val="22"/>
          <w:lang w:val="sr-Latn-RS"/>
        </w:rPr>
        <w:t xml:space="preserve"> odgovarajućoj grupi za realizaciju </w:t>
      </w:r>
      <w:r w:rsidR="005B2301">
        <w:rPr>
          <w:rFonts w:cs="Arial"/>
          <w:sz w:val="22"/>
          <w:szCs w:val="22"/>
          <w:lang w:val="sr-Latn-RS"/>
        </w:rPr>
        <w:t xml:space="preserve">na način </w:t>
      </w:r>
      <w:r w:rsidR="00C852BA">
        <w:rPr>
          <w:rFonts w:cs="Arial"/>
          <w:sz w:val="22"/>
          <w:szCs w:val="22"/>
          <w:lang w:val="sr-Latn-RS"/>
        </w:rPr>
        <w:t xml:space="preserve">opisan u </w:t>
      </w:r>
      <w:r w:rsidR="0048449A">
        <w:rPr>
          <w:rFonts w:cs="Arial"/>
          <w:sz w:val="22"/>
          <w:szCs w:val="22"/>
          <w:lang w:val="sr-Latn-RS"/>
        </w:rPr>
        <w:t>dijelu</w:t>
      </w:r>
      <w:r w:rsidR="00C852BA">
        <w:rPr>
          <w:rFonts w:cs="Arial"/>
          <w:sz w:val="22"/>
          <w:szCs w:val="22"/>
          <w:lang w:val="sr-Latn-RS"/>
        </w:rPr>
        <w:t xml:space="preserve"> 5.</w:t>
      </w:r>
      <w:r w:rsidR="005B2301">
        <w:rPr>
          <w:rFonts w:cs="Arial"/>
          <w:sz w:val="22"/>
          <w:szCs w:val="22"/>
          <w:lang w:val="sr-Latn-RS"/>
        </w:rPr>
        <w:t>1</w:t>
      </w:r>
      <w:r w:rsidR="00C852BA">
        <w:rPr>
          <w:rFonts w:cs="Arial"/>
          <w:sz w:val="22"/>
          <w:szCs w:val="22"/>
          <w:lang w:val="sr-Latn-RS"/>
        </w:rPr>
        <w:t>.4.3.</w:t>
      </w:r>
    </w:p>
    <w:p w14:paraId="7F3C9193" w14:textId="400C10F1" w:rsidR="007C173C" w:rsidRPr="007C173C" w:rsidRDefault="007C173C" w:rsidP="007C173C">
      <w:pPr>
        <w:jc w:val="both"/>
        <w:rPr>
          <w:rFonts w:cs="Arial"/>
          <w:sz w:val="22"/>
          <w:szCs w:val="22"/>
          <w:lang w:val="sr-Latn-RS"/>
        </w:rPr>
      </w:pPr>
      <w:r w:rsidRPr="007C173C">
        <w:rPr>
          <w:rFonts w:cs="Arial"/>
          <w:sz w:val="22"/>
          <w:szCs w:val="22"/>
          <w:lang w:val="sr-Latn-RS"/>
        </w:rPr>
        <w:t xml:space="preserve">Prilikom </w:t>
      </w:r>
      <w:r w:rsidR="00F3652F">
        <w:rPr>
          <w:rFonts w:cs="Arial"/>
          <w:sz w:val="22"/>
          <w:szCs w:val="22"/>
          <w:lang w:val="sr-Latn-RS"/>
        </w:rPr>
        <w:t>rješava</w:t>
      </w:r>
      <w:r w:rsidRPr="007C173C">
        <w:rPr>
          <w:rFonts w:cs="Arial"/>
          <w:sz w:val="22"/>
          <w:szCs w:val="22"/>
          <w:lang w:val="sr-Latn-RS"/>
        </w:rPr>
        <w:t xml:space="preserve">nja incidenata, cilj je uspostavljanje normalnog rada afektiranog servisa u najkraćem mogućem roku, te prilikom otklanjanja incidenata, ukoliko u tom trenutku nije moguće identifikovati trajno </w:t>
      </w:r>
      <w:r w:rsidR="00982E8B">
        <w:rPr>
          <w:rFonts w:cs="Arial"/>
          <w:sz w:val="22"/>
          <w:szCs w:val="22"/>
          <w:lang w:val="sr-Latn-RS"/>
        </w:rPr>
        <w:t>rješenj</w:t>
      </w:r>
      <w:r w:rsidRPr="007C173C">
        <w:rPr>
          <w:rFonts w:cs="Arial"/>
          <w:sz w:val="22"/>
          <w:szCs w:val="22"/>
          <w:lang w:val="sr-Latn-RS"/>
        </w:rPr>
        <w:t xml:space="preserve">e ili njegova implemetacija </w:t>
      </w:r>
      <w:r w:rsidR="00A47973">
        <w:rPr>
          <w:rFonts w:cs="Arial"/>
          <w:sz w:val="22"/>
          <w:szCs w:val="22"/>
          <w:lang w:val="sr-Latn-RS"/>
        </w:rPr>
        <w:t>zahtjev</w:t>
      </w:r>
      <w:r w:rsidRPr="007C173C">
        <w:rPr>
          <w:rFonts w:cs="Arial"/>
          <w:sz w:val="22"/>
          <w:szCs w:val="22"/>
          <w:lang w:val="sr-Latn-RS"/>
        </w:rPr>
        <w:t>a dodatne resurse (</w:t>
      </w:r>
      <w:r w:rsidR="00F3652F">
        <w:rPr>
          <w:rFonts w:cs="Arial"/>
          <w:sz w:val="22"/>
          <w:szCs w:val="22"/>
          <w:lang w:val="sr-Latn-RS"/>
        </w:rPr>
        <w:t>vrijeme</w:t>
      </w:r>
      <w:r w:rsidRPr="007C173C">
        <w:rPr>
          <w:rFonts w:cs="Arial"/>
          <w:sz w:val="22"/>
          <w:szCs w:val="22"/>
          <w:lang w:val="sr-Latn-RS"/>
        </w:rPr>
        <w:t xml:space="preserve">, budžet, ljude), </w:t>
      </w:r>
      <w:r w:rsidR="00C852BA">
        <w:rPr>
          <w:rFonts w:cs="Arial"/>
          <w:sz w:val="22"/>
          <w:szCs w:val="22"/>
          <w:lang w:val="sr-Latn-RS"/>
        </w:rPr>
        <w:t>Dobavljač</w:t>
      </w:r>
      <w:r w:rsidRPr="007C173C">
        <w:rPr>
          <w:rFonts w:cs="Arial"/>
          <w:sz w:val="22"/>
          <w:szCs w:val="22"/>
          <w:lang w:val="sr-Latn-RS"/>
        </w:rPr>
        <w:t xml:space="preserve"> uz saglasnost </w:t>
      </w:r>
      <w:r w:rsidR="00C852BA">
        <w:rPr>
          <w:rFonts w:cs="Arial"/>
          <w:sz w:val="22"/>
          <w:szCs w:val="22"/>
          <w:lang w:val="sr-Latn-RS"/>
        </w:rPr>
        <w:t>Naručioca</w:t>
      </w:r>
      <w:r w:rsidRPr="007C173C">
        <w:rPr>
          <w:rFonts w:cs="Arial"/>
          <w:sz w:val="22"/>
          <w:szCs w:val="22"/>
          <w:lang w:val="sr-Latn-RS"/>
        </w:rPr>
        <w:t xml:space="preserve"> može pribeći nekom privremenom </w:t>
      </w:r>
      <w:r w:rsidR="00982E8B">
        <w:rPr>
          <w:rFonts w:cs="Arial"/>
          <w:sz w:val="22"/>
          <w:szCs w:val="22"/>
          <w:lang w:val="sr-Latn-RS"/>
        </w:rPr>
        <w:t>rješenj</w:t>
      </w:r>
      <w:r w:rsidRPr="007C173C">
        <w:rPr>
          <w:rFonts w:cs="Arial"/>
          <w:sz w:val="22"/>
          <w:szCs w:val="22"/>
          <w:lang w:val="sr-Latn-RS"/>
        </w:rPr>
        <w:t xml:space="preserve">u. Privremena </w:t>
      </w:r>
      <w:r w:rsidR="00982E8B">
        <w:rPr>
          <w:rFonts w:cs="Arial"/>
          <w:sz w:val="22"/>
          <w:szCs w:val="22"/>
          <w:lang w:val="sr-Latn-RS"/>
        </w:rPr>
        <w:t>rješenj</w:t>
      </w:r>
      <w:r w:rsidRPr="007C173C">
        <w:rPr>
          <w:rFonts w:cs="Arial"/>
          <w:sz w:val="22"/>
          <w:szCs w:val="22"/>
          <w:lang w:val="sr-Latn-RS"/>
        </w:rPr>
        <w:t xml:space="preserve">a su ona </w:t>
      </w:r>
      <w:r w:rsidR="00982E8B">
        <w:rPr>
          <w:rFonts w:cs="Arial"/>
          <w:sz w:val="22"/>
          <w:szCs w:val="22"/>
          <w:lang w:val="sr-Latn-RS"/>
        </w:rPr>
        <w:t>rješenj</w:t>
      </w:r>
      <w:r w:rsidRPr="007C173C">
        <w:rPr>
          <w:rFonts w:cs="Arial"/>
          <w:sz w:val="22"/>
          <w:szCs w:val="22"/>
          <w:lang w:val="sr-Latn-RS"/>
        </w:rPr>
        <w:t xml:space="preserve">a kojima se eliminiše postojanje incidenta, bez obaveznog utvrđivanja razloga za njegov nastanak. U ovom slučaju, nakon implementacije privremenog </w:t>
      </w:r>
      <w:r w:rsidR="00982E8B">
        <w:rPr>
          <w:rFonts w:cs="Arial"/>
          <w:sz w:val="22"/>
          <w:szCs w:val="22"/>
          <w:lang w:val="sr-Latn-RS"/>
        </w:rPr>
        <w:t>rješenj</w:t>
      </w:r>
      <w:r w:rsidRPr="007C173C">
        <w:rPr>
          <w:rFonts w:cs="Arial"/>
          <w:sz w:val="22"/>
          <w:szCs w:val="22"/>
          <w:lang w:val="sr-Latn-RS"/>
        </w:rPr>
        <w:t xml:space="preserve">a, korisnici servisa nastavljaju sa radom, a pronalaženje trajnog </w:t>
      </w:r>
      <w:r w:rsidR="00982E8B">
        <w:rPr>
          <w:rFonts w:cs="Arial"/>
          <w:sz w:val="22"/>
          <w:szCs w:val="22"/>
          <w:lang w:val="sr-Latn-RS"/>
        </w:rPr>
        <w:t>rješenj</w:t>
      </w:r>
      <w:r w:rsidRPr="007C173C">
        <w:rPr>
          <w:rFonts w:cs="Arial"/>
          <w:sz w:val="22"/>
          <w:szCs w:val="22"/>
          <w:lang w:val="sr-Latn-RS"/>
        </w:rPr>
        <w:t>a i otklanjanje greške se nastavlja do konačne realizacije</w:t>
      </w:r>
      <w:r w:rsidR="00C852BA">
        <w:rPr>
          <w:rFonts w:cs="Arial"/>
          <w:sz w:val="22"/>
          <w:szCs w:val="22"/>
          <w:lang w:val="sr-Latn-RS"/>
        </w:rPr>
        <w:t>.</w:t>
      </w:r>
      <w:r w:rsidRPr="007C173C">
        <w:rPr>
          <w:rFonts w:cs="Arial"/>
          <w:sz w:val="22"/>
          <w:szCs w:val="22"/>
          <w:lang w:val="sr-Latn-RS"/>
        </w:rPr>
        <w:t xml:space="preserve"> </w:t>
      </w:r>
    </w:p>
    <w:p w14:paraId="51A9AFCF" w14:textId="77777777" w:rsidR="007C173C" w:rsidRPr="007C173C" w:rsidRDefault="007C173C" w:rsidP="007D20BF">
      <w:pPr>
        <w:pStyle w:val="Naslov4"/>
      </w:pPr>
      <w:r w:rsidRPr="007C173C">
        <w:t>Eskalacija incidenata</w:t>
      </w:r>
    </w:p>
    <w:p w14:paraId="75CA7854" w14:textId="42F2B713" w:rsidR="007C173C" w:rsidRPr="007C173C" w:rsidRDefault="007C173C" w:rsidP="007C173C">
      <w:pPr>
        <w:jc w:val="both"/>
        <w:rPr>
          <w:rFonts w:cs="Arial"/>
          <w:sz w:val="22"/>
          <w:szCs w:val="22"/>
          <w:lang w:val="sr-Latn-RS"/>
        </w:rPr>
      </w:pPr>
      <w:r w:rsidRPr="007C173C">
        <w:rPr>
          <w:rFonts w:cs="Arial"/>
          <w:sz w:val="22"/>
          <w:szCs w:val="22"/>
          <w:lang w:val="sr-Latn-RS"/>
        </w:rPr>
        <w:t xml:space="preserve">Eskalacija je način da se uveća značaj i intenzitet </w:t>
      </w:r>
      <w:r w:rsidR="00F3652F">
        <w:rPr>
          <w:rFonts w:cs="Arial"/>
          <w:sz w:val="22"/>
          <w:szCs w:val="22"/>
          <w:lang w:val="sr-Latn-RS"/>
        </w:rPr>
        <w:t>rješava</w:t>
      </w:r>
      <w:r w:rsidRPr="007C173C">
        <w:rPr>
          <w:rFonts w:cs="Arial"/>
          <w:sz w:val="22"/>
          <w:szCs w:val="22"/>
          <w:lang w:val="sr-Latn-RS"/>
        </w:rPr>
        <w:t xml:space="preserve">nja incidenta tako što se u proces odmah uključe sve relevantne osobe i timovi.  U postupku </w:t>
      </w:r>
      <w:r w:rsidR="00F3652F">
        <w:rPr>
          <w:rFonts w:cs="Arial"/>
          <w:sz w:val="22"/>
          <w:szCs w:val="22"/>
          <w:lang w:val="sr-Latn-RS"/>
        </w:rPr>
        <w:t>rješava</w:t>
      </w:r>
      <w:r w:rsidRPr="007C173C">
        <w:rPr>
          <w:rFonts w:cs="Arial"/>
          <w:sz w:val="22"/>
          <w:szCs w:val="22"/>
          <w:lang w:val="sr-Latn-RS"/>
        </w:rPr>
        <w:t xml:space="preserve">nja incidenata eskalacija predstavlja formalni proces pomoću kog se o incidentu obaveštavaju odgovarajuće grupe za realizaciju i viši autoriteti. </w:t>
      </w:r>
    </w:p>
    <w:p w14:paraId="73773070" w14:textId="77777777" w:rsidR="007C173C" w:rsidRPr="007C173C" w:rsidRDefault="007C173C" w:rsidP="007C173C">
      <w:pPr>
        <w:jc w:val="both"/>
        <w:rPr>
          <w:rFonts w:cs="Arial"/>
          <w:sz w:val="22"/>
          <w:szCs w:val="22"/>
          <w:lang w:val="sr-Latn-RS"/>
        </w:rPr>
      </w:pPr>
      <w:r w:rsidRPr="007C173C">
        <w:rPr>
          <w:rFonts w:cs="Arial"/>
          <w:sz w:val="22"/>
          <w:szCs w:val="22"/>
          <w:lang w:val="sr-Latn-RS"/>
        </w:rPr>
        <w:t>Eskalacija u slučaju incidenta može se podeliti na:</w:t>
      </w:r>
    </w:p>
    <w:p w14:paraId="3E8A37B1"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Funkcionalnu i</w:t>
      </w:r>
    </w:p>
    <w:p w14:paraId="578756A5"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Hijerarhijsku</w:t>
      </w:r>
    </w:p>
    <w:p w14:paraId="7E13CD82" w14:textId="77777777" w:rsidR="007C173C" w:rsidRPr="007C173C" w:rsidRDefault="007C173C" w:rsidP="007C173C">
      <w:pPr>
        <w:jc w:val="both"/>
        <w:rPr>
          <w:rFonts w:cs="Arial"/>
          <w:sz w:val="22"/>
          <w:szCs w:val="22"/>
          <w:lang w:val="sr-Latn-RS"/>
        </w:rPr>
      </w:pPr>
    </w:p>
    <w:p w14:paraId="58BFDEB3" w14:textId="77777777" w:rsidR="007C173C" w:rsidRPr="00C0159B" w:rsidRDefault="007C173C" w:rsidP="007C173C">
      <w:pPr>
        <w:jc w:val="both"/>
        <w:rPr>
          <w:rFonts w:cs="Arial"/>
          <w:b/>
          <w:sz w:val="22"/>
          <w:szCs w:val="22"/>
          <w:lang w:val="sr-Latn-RS"/>
        </w:rPr>
      </w:pPr>
      <w:r w:rsidRPr="00C0159B">
        <w:rPr>
          <w:rFonts w:cs="Arial"/>
          <w:b/>
          <w:sz w:val="22"/>
          <w:szCs w:val="22"/>
          <w:lang w:val="sr-Latn-RS"/>
        </w:rPr>
        <w:t>Funkcionalna eskalacija</w:t>
      </w:r>
    </w:p>
    <w:p w14:paraId="53CF5736" w14:textId="20BF9758" w:rsidR="007C173C" w:rsidRPr="007C173C" w:rsidRDefault="007C173C" w:rsidP="007C173C">
      <w:pPr>
        <w:jc w:val="both"/>
        <w:rPr>
          <w:rFonts w:cs="Arial"/>
          <w:sz w:val="22"/>
          <w:szCs w:val="22"/>
          <w:lang w:val="sr-Latn-RS"/>
        </w:rPr>
      </w:pPr>
      <w:r w:rsidRPr="007C173C">
        <w:rPr>
          <w:rFonts w:cs="Arial"/>
          <w:sz w:val="22"/>
          <w:szCs w:val="22"/>
          <w:lang w:val="sr-Latn-RS"/>
        </w:rPr>
        <w:t xml:space="preserve">Kada </w:t>
      </w:r>
      <w:r w:rsidR="00C852BA">
        <w:rPr>
          <w:rFonts w:cs="Arial"/>
          <w:sz w:val="22"/>
          <w:szCs w:val="22"/>
          <w:lang w:val="sr-Latn-RS"/>
        </w:rPr>
        <w:t xml:space="preserve">Dobavljač iz objektivnih razloga </w:t>
      </w:r>
      <w:r w:rsidRPr="007C173C">
        <w:rPr>
          <w:rFonts w:cs="Arial"/>
          <w:sz w:val="22"/>
          <w:szCs w:val="22"/>
          <w:lang w:val="sr-Latn-RS"/>
        </w:rPr>
        <w:t xml:space="preserve">ne mogu samostalno da </w:t>
      </w:r>
      <w:r w:rsidR="00F3652F">
        <w:rPr>
          <w:rFonts w:cs="Arial"/>
          <w:sz w:val="22"/>
          <w:szCs w:val="22"/>
          <w:lang w:val="sr-Latn-RS"/>
        </w:rPr>
        <w:t>rješe</w:t>
      </w:r>
      <w:r w:rsidRPr="007C173C">
        <w:rPr>
          <w:rFonts w:cs="Arial"/>
          <w:sz w:val="22"/>
          <w:szCs w:val="22"/>
          <w:lang w:val="sr-Latn-RS"/>
        </w:rPr>
        <w:t xml:space="preserve"> incident </w:t>
      </w:r>
      <w:r w:rsidR="00C852BA">
        <w:rPr>
          <w:rFonts w:cs="Arial"/>
          <w:sz w:val="22"/>
          <w:szCs w:val="22"/>
          <w:lang w:val="sr-Latn-RS"/>
        </w:rPr>
        <w:t xml:space="preserve">(na primer, incident nije u okviru ugovorne obaveze Dobavljača, </w:t>
      </w:r>
      <w:r w:rsidR="00A47973">
        <w:rPr>
          <w:rFonts w:cs="Arial"/>
          <w:sz w:val="22"/>
          <w:szCs w:val="22"/>
          <w:lang w:val="sr-Latn-RS"/>
        </w:rPr>
        <w:t>zahtjev</w:t>
      </w:r>
      <w:r w:rsidR="00C852BA">
        <w:rPr>
          <w:rFonts w:cs="Arial"/>
          <w:sz w:val="22"/>
          <w:szCs w:val="22"/>
          <w:lang w:val="sr-Latn-RS"/>
        </w:rPr>
        <w:t xml:space="preserve">a prvo intervenciju neke druge grupe za realizaciju i sl.) </w:t>
      </w:r>
      <w:r w:rsidRPr="007C173C">
        <w:rPr>
          <w:rFonts w:cs="Arial"/>
          <w:sz w:val="22"/>
          <w:szCs w:val="22"/>
          <w:lang w:val="sr-Latn-RS"/>
        </w:rPr>
        <w:t>onda ga bez odlaganja moraju proslediti narednim grupama za realizaciju</w:t>
      </w:r>
      <w:r w:rsidR="00C852BA">
        <w:rPr>
          <w:rFonts w:cs="Arial"/>
          <w:sz w:val="22"/>
          <w:szCs w:val="22"/>
          <w:lang w:val="sr-Latn-RS"/>
        </w:rPr>
        <w:t xml:space="preserve"> u okviru ITSM alata</w:t>
      </w:r>
      <w:r w:rsidRPr="007C173C">
        <w:rPr>
          <w:rFonts w:cs="Arial"/>
          <w:sz w:val="22"/>
          <w:szCs w:val="22"/>
          <w:lang w:val="sr-Latn-RS"/>
        </w:rPr>
        <w:t xml:space="preserve">. U ovim slučajevima, </w:t>
      </w:r>
      <w:r w:rsidR="00C852BA">
        <w:rPr>
          <w:rFonts w:cs="Arial"/>
          <w:sz w:val="22"/>
          <w:szCs w:val="22"/>
          <w:lang w:val="sr-Latn-RS"/>
        </w:rPr>
        <w:t>Dobavljač</w:t>
      </w:r>
      <w:r w:rsidRPr="007C173C">
        <w:rPr>
          <w:rFonts w:cs="Arial"/>
          <w:sz w:val="22"/>
          <w:szCs w:val="22"/>
          <w:lang w:val="sr-Latn-RS"/>
        </w:rPr>
        <w:t xml:space="preserve">, u zavisnosti od kategorije, prosleđuje incident na realizaciju odgovarajućem drugom nivou podrške. Prilikom </w:t>
      </w:r>
      <w:r w:rsidR="00F3652F">
        <w:rPr>
          <w:rFonts w:cs="Arial"/>
          <w:sz w:val="22"/>
          <w:szCs w:val="22"/>
          <w:lang w:val="sr-Latn-RS"/>
        </w:rPr>
        <w:t>rješava</w:t>
      </w:r>
      <w:r w:rsidRPr="007C173C">
        <w:rPr>
          <w:rFonts w:cs="Arial"/>
          <w:sz w:val="22"/>
          <w:szCs w:val="22"/>
          <w:lang w:val="sr-Latn-RS"/>
        </w:rPr>
        <w:t xml:space="preserve">nja incidenta drugi nivo podrške može da vrati incident na doradu Servis desku, u slučaju nedostatka informacija ili u slučaju da utvrdi da je incident pogrešno kategorisan. Ukoliko drugi nivo podrške utvrdi da je za </w:t>
      </w:r>
      <w:r w:rsidR="001D59DC">
        <w:rPr>
          <w:rFonts w:cs="Arial"/>
          <w:sz w:val="22"/>
          <w:szCs w:val="22"/>
          <w:lang w:val="sr-Latn-RS"/>
        </w:rPr>
        <w:t>rješavanje</w:t>
      </w:r>
      <w:r w:rsidRPr="007C173C">
        <w:rPr>
          <w:rFonts w:cs="Arial"/>
          <w:sz w:val="22"/>
          <w:szCs w:val="22"/>
          <w:lang w:val="sr-Latn-RS"/>
        </w:rPr>
        <w:t xml:space="preserve"> incidenta neophodno dublje poznavanje tehnologije na koju se on odnosi, ili kada iz objektivnih razloga ne može da </w:t>
      </w:r>
      <w:r w:rsidR="00272B3E">
        <w:rPr>
          <w:rFonts w:cs="Arial"/>
          <w:sz w:val="22"/>
          <w:szCs w:val="22"/>
          <w:lang w:val="sr-Latn-RS"/>
        </w:rPr>
        <w:t>riješi</w:t>
      </w:r>
      <w:r w:rsidRPr="007C173C">
        <w:rPr>
          <w:rFonts w:cs="Arial"/>
          <w:sz w:val="22"/>
          <w:szCs w:val="22"/>
          <w:lang w:val="sr-Latn-RS"/>
        </w:rPr>
        <w:t xml:space="preserve"> incident u predviđenom roku, incident odmah prosleđuje odgovarajućoj grupi za realizaciju u okviru trećeg nivoa podrške.</w:t>
      </w:r>
    </w:p>
    <w:p w14:paraId="545198D2" w14:textId="77777777" w:rsidR="007C173C" w:rsidRPr="007C173C" w:rsidRDefault="007C173C" w:rsidP="007C173C">
      <w:pPr>
        <w:jc w:val="both"/>
        <w:rPr>
          <w:rFonts w:cs="Arial"/>
          <w:sz w:val="22"/>
          <w:szCs w:val="22"/>
          <w:lang w:val="sr-Latn-RS"/>
        </w:rPr>
      </w:pPr>
      <w:r w:rsidRPr="007C173C">
        <w:rPr>
          <w:rFonts w:cs="Arial"/>
          <w:sz w:val="22"/>
          <w:szCs w:val="22"/>
          <w:lang w:val="sr-Latn-RS"/>
        </w:rPr>
        <w:lastRenderedPageBreak/>
        <w:t>Treći nivo podrške može biti:</w:t>
      </w:r>
    </w:p>
    <w:p w14:paraId="596080D6" w14:textId="6A40CEF1"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interni, na primer, IT </w:t>
      </w:r>
      <w:r w:rsidR="003949C4">
        <w:rPr>
          <w:rFonts w:eastAsia="Calibri" w:cs="Arial"/>
          <w:sz w:val="22"/>
          <w:szCs w:val="22"/>
          <w:lang w:val="sr-Latn-RS"/>
        </w:rPr>
        <w:t xml:space="preserve">organizacioni </w:t>
      </w:r>
      <w:r w:rsidR="00982E8B">
        <w:rPr>
          <w:rFonts w:eastAsia="Calibri" w:cs="Arial"/>
          <w:sz w:val="22"/>
          <w:szCs w:val="22"/>
          <w:lang w:val="sr-Latn-RS"/>
        </w:rPr>
        <w:t>dio</w:t>
      </w:r>
      <w:r w:rsidR="003949C4">
        <w:rPr>
          <w:rFonts w:eastAsia="Calibri" w:cs="Arial"/>
          <w:sz w:val="22"/>
          <w:szCs w:val="22"/>
          <w:lang w:val="sr-Latn-RS"/>
        </w:rPr>
        <w:t xml:space="preserve"> u okviru kompanije Naručioca</w:t>
      </w:r>
      <w:r w:rsidRPr="00C0159B">
        <w:rPr>
          <w:rFonts w:eastAsia="Calibri" w:cs="Arial"/>
          <w:sz w:val="22"/>
          <w:szCs w:val="22"/>
          <w:lang w:val="sr-Latn-RS"/>
        </w:rPr>
        <w:t xml:space="preserve">; </w:t>
      </w:r>
    </w:p>
    <w:p w14:paraId="663B75B2" w14:textId="4E74AABC"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eksterni, na primer, kompanija vlasnik tehnologije na koju se usluga odnosi, u kom slučaju je </w:t>
      </w:r>
      <w:r w:rsidR="001D59DC">
        <w:rPr>
          <w:rFonts w:eastAsia="Calibri" w:cs="Arial"/>
          <w:sz w:val="22"/>
          <w:szCs w:val="22"/>
          <w:lang w:val="sr-Latn-RS"/>
        </w:rPr>
        <w:t>rješavanje</w:t>
      </w:r>
      <w:r w:rsidRPr="00C0159B">
        <w:rPr>
          <w:rFonts w:eastAsia="Calibri" w:cs="Arial"/>
          <w:sz w:val="22"/>
          <w:szCs w:val="22"/>
          <w:lang w:val="sr-Latn-RS"/>
        </w:rPr>
        <w:t xml:space="preserve"> incidenta definisano ugovorenim SLA (Service Level Agreement) parametrima.</w:t>
      </w:r>
    </w:p>
    <w:p w14:paraId="121F1358" w14:textId="56D2532F" w:rsidR="007C173C" w:rsidRPr="007C173C" w:rsidRDefault="007C173C" w:rsidP="007C173C">
      <w:pPr>
        <w:jc w:val="both"/>
        <w:rPr>
          <w:rFonts w:cs="Arial"/>
          <w:sz w:val="22"/>
          <w:szCs w:val="22"/>
          <w:lang w:val="sr-Latn-RS"/>
        </w:rPr>
      </w:pPr>
      <w:r w:rsidRPr="007C173C">
        <w:rPr>
          <w:rFonts w:cs="Arial"/>
          <w:sz w:val="22"/>
          <w:szCs w:val="22"/>
          <w:lang w:val="sr-Latn-RS"/>
        </w:rPr>
        <w:t xml:space="preserve">Bez obzira na to ko </w:t>
      </w:r>
      <w:r w:rsidR="00F3652F">
        <w:rPr>
          <w:rFonts w:cs="Arial"/>
          <w:sz w:val="22"/>
          <w:szCs w:val="22"/>
          <w:lang w:val="sr-Latn-RS"/>
        </w:rPr>
        <w:t>rješava</w:t>
      </w:r>
      <w:r w:rsidRPr="007C173C">
        <w:rPr>
          <w:rFonts w:cs="Arial"/>
          <w:sz w:val="22"/>
          <w:szCs w:val="22"/>
          <w:lang w:val="sr-Latn-RS"/>
        </w:rPr>
        <w:t xml:space="preserve"> incident, odnosno, na kretanje incidenta kroz odgovarajuće grupe za realizaciju,  u toku njegovog životnog ciklusa, vlasnik incidenta u svakom trenutku je Servis desk. Servis desk je odgovoran za praćenje napretka u </w:t>
      </w:r>
      <w:r w:rsidR="00F3652F">
        <w:rPr>
          <w:rFonts w:cs="Arial"/>
          <w:sz w:val="22"/>
          <w:szCs w:val="22"/>
          <w:lang w:val="sr-Latn-RS"/>
        </w:rPr>
        <w:t>rješava</w:t>
      </w:r>
      <w:r w:rsidRPr="007C173C">
        <w:rPr>
          <w:rFonts w:cs="Arial"/>
          <w:sz w:val="22"/>
          <w:szCs w:val="22"/>
          <w:lang w:val="sr-Latn-RS"/>
        </w:rPr>
        <w:t>nju, izveštavanje krajnjih korisnika o statusu i zatvaranje incidenta.</w:t>
      </w:r>
    </w:p>
    <w:p w14:paraId="4D35DD1A" w14:textId="77777777" w:rsidR="007C173C" w:rsidRPr="00C0159B" w:rsidRDefault="007C173C" w:rsidP="007C173C">
      <w:pPr>
        <w:jc w:val="both"/>
        <w:rPr>
          <w:rFonts w:cs="Arial"/>
          <w:b/>
          <w:sz w:val="22"/>
          <w:szCs w:val="22"/>
          <w:lang w:val="sr-Latn-RS"/>
        </w:rPr>
      </w:pPr>
      <w:r w:rsidRPr="00C0159B">
        <w:rPr>
          <w:rFonts w:cs="Arial"/>
          <w:b/>
          <w:sz w:val="22"/>
          <w:szCs w:val="22"/>
          <w:lang w:val="sr-Latn-RS"/>
        </w:rPr>
        <w:t>Hijerarhijska eskalacija</w:t>
      </w:r>
    </w:p>
    <w:p w14:paraId="267008E3" w14:textId="77777777" w:rsidR="007C173C" w:rsidRPr="007C173C" w:rsidRDefault="007C173C" w:rsidP="007C173C">
      <w:pPr>
        <w:jc w:val="both"/>
        <w:rPr>
          <w:rFonts w:cs="Arial"/>
          <w:sz w:val="22"/>
          <w:szCs w:val="22"/>
          <w:lang w:val="sr-Latn-RS"/>
        </w:rPr>
      </w:pPr>
      <w:r w:rsidRPr="007C173C">
        <w:rPr>
          <w:rFonts w:cs="Arial"/>
          <w:sz w:val="22"/>
          <w:szCs w:val="22"/>
          <w:lang w:val="sr-Latn-RS"/>
        </w:rPr>
        <w:t>Hijerarhijska eskalacija se koristi u sledećim slučajevima:</w:t>
      </w:r>
    </w:p>
    <w:p w14:paraId="3311A928"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Kada se radi o ozbiljnim incidentima, na primer, Kritični incident;</w:t>
      </w:r>
    </w:p>
    <w:p w14:paraId="47934251" w14:textId="6CC6C7FC"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Kada </w:t>
      </w:r>
      <w:r w:rsidR="001D59DC">
        <w:rPr>
          <w:rFonts w:eastAsia="Calibri" w:cs="Arial"/>
          <w:sz w:val="22"/>
          <w:szCs w:val="22"/>
          <w:lang w:val="sr-Latn-RS"/>
        </w:rPr>
        <w:t>rješavanje</w:t>
      </w:r>
      <w:r w:rsidRPr="00C0159B">
        <w:rPr>
          <w:rFonts w:eastAsia="Calibri" w:cs="Arial"/>
          <w:sz w:val="22"/>
          <w:szCs w:val="22"/>
          <w:lang w:val="sr-Latn-RS"/>
        </w:rPr>
        <w:t xml:space="preserve"> incidenta prevazilazi rok definisan za realizaciju tog tipa incidenta;</w:t>
      </w:r>
    </w:p>
    <w:p w14:paraId="7763EEA5" w14:textId="20F2F8A6"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Kada </w:t>
      </w:r>
      <w:r w:rsidR="001D59DC">
        <w:rPr>
          <w:rFonts w:eastAsia="Calibri" w:cs="Arial"/>
          <w:sz w:val="22"/>
          <w:szCs w:val="22"/>
          <w:lang w:val="sr-Latn-RS"/>
        </w:rPr>
        <w:t>rješavanje</w:t>
      </w:r>
      <w:r w:rsidRPr="00C0159B">
        <w:rPr>
          <w:rFonts w:eastAsia="Calibri" w:cs="Arial"/>
          <w:sz w:val="22"/>
          <w:szCs w:val="22"/>
          <w:lang w:val="sr-Latn-RS"/>
        </w:rPr>
        <w:t xml:space="preserve"> </w:t>
      </w:r>
      <w:r w:rsidR="00A47973">
        <w:rPr>
          <w:rFonts w:eastAsia="Calibri" w:cs="Arial"/>
          <w:sz w:val="22"/>
          <w:szCs w:val="22"/>
          <w:lang w:val="sr-Latn-RS"/>
        </w:rPr>
        <w:t>zahtjev</w:t>
      </w:r>
      <w:r w:rsidRPr="00C0159B">
        <w:rPr>
          <w:rFonts w:eastAsia="Calibri" w:cs="Arial"/>
          <w:sz w:val="22"/>
          <w:szCs w:val="22"/>
          <w:lang w:val="sr-Latn-RS"/>
        </w:rPr>
        <w:t xml:space="preserve">a učešće više grupa za realizaciju pa je neophodna koordinacija između timova ili </w:t>
      </w:r>
    </w:p>
    <w:p w14:paraId="4FC72C3F" w14:textId="77777777" w:rsidR="007C173C" w:rsidRPr="00C0159B" w:rsidRDefault="007C173C"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kada Servis desk ne može da identifikuje kome incident treba dodeliti na realizaciju.</w:t>
      </w:r>
    </w:p>
    <w:p w14:paraId="26F953EA" w14:textId="0FDA3F0C" w:rsidR="007C173C" w:rsidRPr="007C173C" w:rsidRDefault="007C173C">
      <w:pPr>
        <w:jc w:val="both"/>
        <w:rPr>
          <w:rFonts w:cs="Arial"/>
          <w:sz w:val="22"/>
          <w:szCs w:val="22"/>
          <w:lang w:val="sr-Latn-RS"/>
        </w:rPr>
      </w:pPr>
      <w:r w:rsidRPr="007C173C">
        <w:rPr>
          <w:rFonts w:cs="Arial"/>
          <w:sz w:val="22"/>
          <w:szCs w:val="22"/>
          <w:lang w:val="sr-Latn-RS"/>
        </w:rPr>
        <w:t>U slučaju potrebe za hijerarhijskom eskalacijom Servis desk mora bez odlaganja obav</w:t>
      </w:r>
      <w:r w:rsidR="00BF49FC">
        <w:rPr>
          <w:rFonts w:cs="Arial"/>
          <w:sz w:val="22"/>
          <w:szCs w:val="22"/>
          <w:lang w:val="sr-Latn-RS"/>
        </w:rPr>
        <w:t>j</w:t>
      </w:r>
      <w:r w:rsidRPr="007C173C">
        <w:rPr>
          <w:rFonts w:cs="Arial"/>
          <w:sz w:val="22"/>
          <w:szCs w:val="22"/>
          <w:lang w:val="sr-Latn-RS"/>
        </w:rPr>
        <w:t xml:space="preserve">estiti odgovorne osobe u </w:t>
      </w:r>
      <w:r w:rsidR="003949C4">
        <w:rPr>
          <w:rFonts w:cs="Arial"/>
          <w:sz w:val="22"/>
          <w:szCs w:val="22"/>
          <w:lang w:val="sr-Latn-RS"/>
        </w:rPr>
        <w:t>kompaniji Naručioca</w:t>
      </w:r>
      <w:r w:rsidRPr="007C173C">
        <w:rPr>
          <w:rFonts w:cs="Arial"/>
          <w:sz w:val="22"/>
          <w:szCs w:val="22"/>
          <w:lang w:val="sr-Latn-RS"/>
        </w:rPr>
        <w:t xml:space="preserve"> o incidentu. </w:t>
      </w:r>
      <w:r w:rsidR="003949C4">
        <w:rPr>
          <w:rFonts w:cs="Arial"/>
          <w:sz w:val="22"/>
          <w:szCs w:val="22"/>
          <w:lang w:val="sr-Latn-RS"/>
        </w:rPr>
        <w:t xml:space="preserve">Način eskalacije i odgovorne osobe za proces su definisane u Operativnom priručniku. </w:t>
      </w:r>
    </w:p>
    <w:p w14:paraId="4615087B" w14:textId="77777777" w:rsidR="007C173C" w:rsidRPr="007C173C" w:rsidRDefault="007C173C" w:rsidP="007D20BF">
      <w:pPr>
        <w:pStyle w:val="Naslov4"/>
      </w:pPr>
      <w:r w:rsidRPr="0049043B">
        <w:t>Kritični incidenti</w:t>
      </w:r>
    </w:p>
    <w:p w14:paraId="2FF333AC" w14:textId="42B1630F" w:rsidR="003949C4" w:rsidRDefault="003949C4" w:rsidP="003949C4">
      <w:pPr>
        <w:jc w:val="both"/>
        <w:rPr>
          <w:sz w:val="22"/>
          <w:szCs w:val="22"/>
          <w:lang w:val="sr-Cyrl-RS"/>
        </w:rPr>
      </w:pPr>
      <w:r w:rsidRPr="001D196B">
        <w:rPr>
          <w:sz w:val="22"/>
          <w:szCs w:val="22"/>
          <w:lang w:val="sr-Cyrl-RS"/>
        </w:rPr>
        <w:t xml:space="preserve">Kritični incident (eng., Major incident) je incident koji ima značajan uticaj na kontinuitet poslovanja </w:t>
      </w:r>
      <w:r>
        <w:rPr>
          <w:sz w:val="22"/>
          <w:szCs w:val="22"/>
          <w:lang w:val="sr-Latn-RS"/>
        </w:rPr>
        <w:t xml:space="preserve">Naručioca </w:t>
      </w:r>
      <w:r w:rsidRPr="001D196B">
        <w:rPr>
          <w:sz w:val="22"/>
          <w:szCs w:val="22"/>
          <w:lang w:val="sr-Cyrl-RS"/>
        </w:rPr>
        <w:t xml:space="preserve">i najveću urgentnost za </w:t>
      </w:r>
      <w:r w:rsidR="001D59DC">
        <w:rPr>
          <w:sz w:val="22"/>
          <w:szCs w:val="22"/>
          <w:lang w:val="sr-Cyrl-RS"/>
        </w:rPr>
        <w:t>rješavanje</w:t>
      </w:r>
      <w:r w:rsidRPr="001D196B">
        <w:rPr>
          <w:sz w:val="22"/>
          <w:szCs w:val="22"/>
          <w:lang w:val="sr-Cyrl-RS"/>
        </w:rPr>
        <w:t xml:space="preserve"> odnosno, to je incident najvišeg prioriteta čijem se </w:t>
      </w:r>
      <w:r w:rsidR="00F3652F">
        <w:rPr>
          <w:sz w:val="22"/>
          <w:szCs w:val="22"/>
          <w:lang w:val="sr-Cyrl-RS"/>
        </w:rPr>
        <w:t>rješava</w:t>
      </w:r>
      <w:r w:rsidRPr="001D196B">
        <w:rPr>
          <w:sz w:val="22"/>
          <w:szCs w:val="22"/>
          <w:lang w:val="sr-Cyrl-RS"/>
        </w:rPr>
        <w:t xml:space="preserve">nju mora pristupiti bez odlaganja. Kritični incident najčešće uslovljava potpuni zastoj u radu </w:t>
      </w:r>
      <w:r>
        <w:rPr>
          <w:sz w:val="22"/>
          <w:szCs w:val="22"/>
          <w:lang w:val="sr-Latn-RS"/>
        </w:rPr>
        <w:t xml:space="preserve">maloprodajnog objekta ili </w:t>
      </w:r>
      <w:r w:rsidRPr="001D196B">
        <w:rPr>
          <w:sz w:val="22"/>
          <w:szCs w:val="22"/>
          <w:lang w:val="sr-Cyrl-RS"/>
        </w:rPr>
        <w:t xml:space="preserve">nekog kritičnog servisa. Zbog velikog uticaja na poslovanje, </w:t>
      </w:r>
      <w:r>
        <w:rPr>
          <w:sz w:val="22"/>
          <w:szCs w:val="22"/>
          <w:lang w:val="sr-Latn-RS"/>
        </w:rPr>
        <w:t xml:space="preserve">Naručioc će Dobavljaču </w:t>
      </w:r>
      <w:r w:rsidRPr="001D196B">
        <w:rPr>
          <w:sz w:val="22"/>
          <w:szCs w:val="22"/>
          <w:lang w:val="sr-Cyrl-RS"/>
        </w:rPr>
        <w:t>u okviru Operativnog priručnika da</w:t>
      </w:r>
      <w:r>
        <w:rPr>
          <w:sz w:val="22"/>
          <w:szCs w:val="22"/>
          <w:lang w:val="sr-Latn-RS"/>
        </w:rPr>
        <w:t>ti</w:t>
      </w:r>
      <w:r w:rsidRPr="001D196B">
        <w:rPr>
          <w:sz w:val="22"/>
          <w:szCs w:val="22"/>
          <w:lang w:val="sr-Cyrl-RS"/>
        </w:rPr>
        <w:t xml:space="preserve"> jasne sm</w:t>
      </w:r>
      <w:r w:rsidR="00BF49FC">
        <w:rPr>
          <w:sz w:val="22"/>
          <w:szCs w:val="22"/>
          <w:lang w:val="sr-Latn-RS"/>
        </w:rPr>
        <w:t>j</w:t>
      </w:r>
      <w:r w:rsidRPr="001D196B">
        <w:rPr>
          <w:sz w:val="22"/>
          <w:szCs w:val="22"/>
          <w:lang w:val="sr-Cyrl-RS"/>
        </w:rPr>
        <w:t>ernice kako da ih prepozna</w:t>
      </w:r>
      <w:r>
        <w:rPr>
          <w:sz w:val="22"/>
          <w:szCs w:val="22"/>
          <w:lang w:val="sr-Latn-RS"/>
        </w:rPr>
        <w:t xml:space="preserve"> i definisati načine eskalcije (funkcionalne i hijerarhijske) u slučaju pojave ovakvog incidenta</w:t>
      </w:r>
      <w:r w:rsidRPr="001D196B">
        <w:rPr>
          <w:sz w:val="22"/>
          <w:szCs w:val="22"/>
          <w:lang w:val="sr-Cyrl-RS"/>
        </w:rPr>
        <w:t xml:space="preserve">. </w:t>
      </w:r>
    </w:p>
    <w:p w14:paraId="201210EC" w14:textId="5C62B271" w:rsidR="003949C4" w:rsidRDefault="003949C4" w:rsidP="003949C4">
      <w:pPr>
        <w:jc w:val="both"/>
        <w:rPr>
          <w:sz w:val="22"/>
          <w:szCs w:val="22"/>
          <w:lang w:val="sr-Cyrl-RS"/>
        </w:rPr>
      </w:pPr>
      <w:r>
        <w:rPr>
          <w:sz w:val="22"/>
          <w:szCs w:val="22"/>
          <w:lang w:val="sr-Latn-RS"/>
        </w:rPr>
        <w:t>U slučaju kritičnog IT incidenta Dobavljač je u obavezi da na poziv Naručioca aktivno učestvuje u radu Timova za odgovor na incidente, koje formira Naručioc</w:t>
      </w:r>
      <w:r w:rsidR="00854A5C">
        <w:rPr>
          <w:sz w:val="22"/>
          <w:szCs w:val="22"/>
          <w:lang w:val="sr-Latn-RS"/>
        </w:rPr>
        <w:t xml:space="preserve"> specijalno za ove situacije</w:t>
      </w:r>
      <w:r>
        <w:rPr>
          <w:sz w:val="22"/>
          <w:szCs w:val="22"/>
          <w:lang w:val="sr-Latn-RS"/>
        </w:rPr>
        <w:t xml:space="preserve">, čak i u slučaju kada incident ne pripada uslugama koje on pruža po ovom ugovoru, </w:t>
      </w:r>
      <w:r w:rsidRPr="00953AE9">
        <w:rPr>
          <w:sz w:val="22"/>
          <w:szCs w:val="22"/>
          <w:lang w:val="sr-Cyrl-RS"/>
        </w:rPr>
        <w:t xml:space="preserve">sa ciljem da </w:t>
      </w:r>
      <w:r>
        <w:rPr>
          <w:sz w:val="22"/>
          <w:szCs w:val="22"/>
          <w:lang w:val="sr-Latn-RS"/>
        </w:rPr>
        <w:t xml:space="preserve">svojom ekspertizom pomogne da </w:t>
      </w:r>
      <w:r w:rsidRPr="00953AE9">
        <w:rPr>
          <w:sz w:val="22"/>
          <w:szCs w:val="22"/>
          <w:lang w:val="sr-Cyrl-RS"/>
        </w:rPr>
        <w:t xml:space="preserve">se u najkraćem mogućem roku definiše </w:t>
      </w:r>
      <w:r w:rsidR="00982E8B">
        <w:rPr>
          <w:sz w:val="22"/>
          <w:szCs w:val="22"/>
          <w:lang w:val="sr-Cyrl-RS"/>
        </w:rPr>
        <w:t>rješenj</w:t>
      </w:r>
      <w:r w:rsidRPr="00953AE9">
        <w:rPr>
          <w:sz w:val="22"/>
          <w:szCs w:val="22"/>
          <w:lang w:val="sr-Cyrl-RS"/>
        </w:rPr>
        <w:t>e (privremeno ili trajno) i koordinira njegova implementacija</w:t>
      </w:r>
      <w:r>
        <w:rPr>
          <w:sz w:val="22"/>
          <w:szCs w:val="22"/>
          <w:lang w:val="sr-Latn-RS"/>
        </w:rPr>
        <w:t>.</w:t>
      </w:r>
      <w:r w:rsidRPr="00953AE9">
        <w:rPr>
          <w:sz w:val="22"/>
          <w:szCs w:val="22"/>
          <w:lang w:val="sr-Cyrl-RS"/>
        </w:rPr>
        <w:t xml:space="preserve"> </w:t>
      </w:r>
    </w:p>
    <w:p w14:paraId="701FF37D" w14:textId="35B7ADE5" w:rsidR="003949C4" w:rsidRDefault="003949C4" w:rsidP="003949C4">
      <w:pPr>
        <w:jc w:val="both"/>
        <w:rPr>
          <w:sz w:val="22"/>
          <w:szCs w:val="22"/>
          <w:lang w:val="sr-Latn-RS"/>
        </w:rPr>
      </w:pPr>
      <w:r>
        <w:rPr>
          <w:sz w:val="22"/>
          <w:szCs w:val="22"/>
          <w:lang w:val="sr-Latn-RS"/>
        </w:rPr>
        <w:t xml:space="preserve">U slučaju da je kritični incident nastao u domenu usluga koje pruža </w:t>
      </w:r>
      <w:r w:rsidR="00076D83">
        <w:rPr>
          <w:sz w:val="22"/>
          <w:szCs w:val="22"/>
          <w:lang w:val="sr-Latn-RS"/>
        </w:rPr>
        <w:t>Dobavljač</w:t>
      </w:r>
      <w:r>
        <w:rPr>
          <w:sz w:val="22"/>
          <w:szCs w:val="22"/>
          <w:lang w:val="sr-Latn-RS"/>
        </w:rPr>
        <w:t xml:space="preserve"> on je dužan da nakon uspostavljanja afektiranog servisa </w:t>
      </w:r>
      <w:r w:rsidRPr="006141D2">
        <w:rPr>
          <w:sz w:val="22"/>
          <w:szCs w:val="22"/>
          <w:lang w:val="sr-Latn-RS"/>
        </w:rPr>
        <w:t xml:space="preserve">istraži uzrok nastanka incidenata (eng. Root cause) i na taj način proaktivno spreči ponavljanje incidenata ukoliko je to moguće ili da minimizira uticaj na ispravan rad </w:t>
      </w:r>
      <w:r>
        <w:rPr>
          <w:sz w:val="22"/>
          <w:szCs w:val="22"/>
          <w:lang w:val="sr-Latn-RS"/>
        </w:rPr>
        <w:t>sistema</w:t>
      </w:r>
      <w:r w:rsidRPr="006141D2">
        <w:rPr>
          <w:sz w:val="22"/>
          <w:szCs w:val="22"/>
          <w:lang w:val="sr-Latn-RS"/>
        </w:rPr>
        <w:t xml:space="preserve">. Kada </w:t>
      </w:r>
      <w:r>
        <w:rPr>
          <w:sz w:val="22"/>
          <w:szCs w:val="22"/>
          <w:lang w:val="sr-Latn-RS"/>
        </w:rPr>
        <w:t>se</w:t>
      </w:r>
      <w:r w:rsidRPr="006141D2">
        <w:rPr>
          <w:sz w:val="22"/>
          <w:szCs w:val="22"/>
          <w:lang w:val="sr-Latn-RS"/>
        </w:rPr>
        <w:t xml:space="preserve"> indentifikuje „root cause“ incidenta i metod za njegovo </w:t>
      </w:r>
      <w:r w:rsidR="001D59DC">
        <w:rPr>
          <w:sz w:val="22"/>
          <w:szCs w:val="22"/>
          <w:lang w:val="sr-Latn-RS"/>
        </w:rPr>
        <w:t>rješavanje</w:t>
      </w:r>
      <w:r w:rsidRPr="006141D2">
        <w:rPr>
          <w:sz w:val="22"/>
          <w:szCs w:val="22"/>
          <w:lang w:val="sr-Latn-RS"/>
        </w:rPr>
        <w:t xml:space="preserve">, </w:t>
      </w:r>
      <w:r w:rsidR="00076D83">
        <w:rPr>
          <w:sz w:val="22"/>
          <w:szCs w:val="22"/>
          <w:lang w:val="sr-Latn-RS"/>
        </w:rPr>
        <w:t>Dobavljač</w:t>
      </w:r>
      <w:r>
        <w:rPr>
          <w:sz w:val="22"/>
          <w:szCs w:val="22"/>
          <w:lang w:val="sr-Latn-RS"/>
        </w:rPr>
        <w:t xml:space="preserve"> popunjava MIR- Major Incident Report </w:t>
      </w:r>
      <w:r w:rsidRPr="003E640C">
        <w:rPr>
          <w:sz w:val="22"/>
          <w:szCs w:val="22"/>
          <w:lang w:val="sr-Latn-RS"/>
        </w:rPr>
        <w:t xml:space="preserve"> </w:t>
      </w:r>
      <w:r w:rsidRPr="00DC3CC5">
        <w:rPr>
          <w:sz w:val="22"/>
          <w:szCs w:val="22"/>
          <w:lang w:val="sr-Latn-RS"/>
        </w:rPr>
        <w:t xml:space="preserve">i dostavlja ga Naručiocu, a </w:t>
      </w:r>
      <w:r w:rsidRPr="006141D2">
        <w:rPr>
          <w:sz w:val="22"/>
          <w:szCs w:val="22"/>
          <w:lang w:val="sr-Latn-RS"/>
        </w:rPr>
        <w:t>problem klasifik</w:t>
      </w:r>
      <w:r>
        <w:rPr>
          <w:sz w:val="22"/>
          <w:szCs w:val="22"/>
          <w:lang w:val="sr-Latn-RS"/>
        </w:rPr>
        <w:t xml:space="preserve">uje </w:t>
      </w:r>
      <w:r w:rsidRPr="006141D2">
        <w:rPr>
          <w:sz w:val="22"/>
          <w:szCs w:val="22"/>
          <w:lang w:val="sr-Latn-RS"/>
        </w:rPr>
        <w:t xml:space="preserve">kao poznatu grešku i </w:t>
      </w:r>
      <w:r>
        <w:rPr>
          <w:sz w:val="22"/>
          <w:szCs w:val="22"/>
          <w:lang w:val="sr-Latn-RS"/>
        </w:rPr>
        <w:t>b</w:t>
      </w:r>
      <w:r w:rsidR="00BF49FC">
        <w:rPr>
          <w:sz w:val="22"/>
          <w:szCs w:val="22"/>
          <w:lang w:val="sr-Latn-RS"/>
        </w:rPr>
        <w:t>i</w:t>
      </w:r>
      <w:r>
        <w:rPr>
          <w:sz w:val="22"/>
          <w:szCs w:val="22"/>
          <w:lang w:val="sr-Latn-RS"/>
        </w:rPr>
        <w:t>l</w:t>
      </w:r>
      <w:r w:rsidR="00BF49FC">
        <w:rPr>
          <w:sz w:val="22"/>
          <w:szCs w:val="22"/>
          <w:lang w:val="sr-Latn-RS"/>
        </w:rPr>
        <w:t>j</w:t>
      </w:r>
      <w:r>
        <w:rPr>
          <w:sz w:val="22"/>
          <w:szCs w:val="22"/>
          <w:lang w:val="sr-Latn-RS"/>
        </w:rPr>
        <w:t>eži</w:t>
      </w:r>
      <w:r w:rsidRPr="006141D2">
        <w:rPr>
          <w:sz w:val="22"/>
          <w:szCs w:val="22"/>
          <w:lang w:val="sr-Latn-RS"/>
        </w:rPr>
        <w:t xml:space="preserve"> je u bazu znanja u okviru </w:t>
      </w:r>
      <w:r>
        <w:rPr>
          <w:sz w:val="22"/>
          <w:szCs w:val="22"/>
          <w:lang w:val="sr-Latn-RS"/>
        </w:rPr>
        <w:t>Operativnog</w:t>
      </w:r>
      <w:r w:rsidRPr="006141D2">
        <w:rPr>
          <w:sz w:val="22"/>
          <w:szCs w:val="22"/>
          <w:lang w:val="sr-Latn-RS"/>
        </w:rPr>
        <w:t xml:space="preserve"> priručnik</w:t>
      </w:r>
      <w:r>
        <w:rPr>
          <w:sz w:val="22"/>
          <w:szCs w:val="22"/>
          <w:lang w:val="sr-Latn-RS"/>
        </w:rPr>
        <w:t>a</w:t>
      </w:r>
      <w:r w:rsidRPr="006141D2">
        <w:rPr>
          <w:sz w:val="22"/>
          <w:szCs w:val="22"/>
          <w:lang w:val="sr-Latn-RS"/>
        </w:rPr>
        <w:t xml:space="preserve">. </w:t>
      </w:r>
    </w:p>
    <w:p w14:paraId="14CD06BD" w14:textId="77777777" w:rsidR="003949C4" w:rsidRPr="003949C4" w:rsidRDefault="003949C4" w:rsidP="007D20BF">
      <w:pPr>
        <w:pStyle w:val="Naslov4"/>
      </w:pPr>
      <w:r w:rsidRPr="003949C4">
        <w:t>Zatvaranje incidenta</w:t>
      </w:r>
    </w:p>
    <w:p w14:paraId="18882BBF" w14:textId="2A321D07" w:rsidR="003949C4" w:rsidRPr="003949C4" w:rsidRDefault="003949C4" w:rsidP="00C0159B">
      <w:pPr>
        <w:pStyle w:val="Body"/>
        <w:jc w:val="both"/>
        <w:rPr>
          <w:sz w:val="22"/>
          <w:szCs w:val="22"/>
          <w:lang w:val="sr-Latn-RS"/>
        </w:rPr>
      </w:pPr>
      <w:r w:rsidRPr="003949C4">
        <w:rPr>
          <w:sz w:val="22"/>
          <w:szCs w:val="22"/>
          <w:lang w:val="sr-Latn-RS"/>
        </w:rPr>
        <w:t>Nakon otklanjanja incidenta i usp</w:t>
      </w:r>
      <w:r w:rsidR="00BF49FC">
        <w:rPr>
          <w:sz w:val="22"/>
          <w:szCs w:val="22"/>
          <w:lang w:val="sr-Latn-RS"/>
        </w:rPr>
        <w:t>j</w:t>
      </w:r>
      <w:r w:rsidRPr="003949C4">
        <w:rPr>
          <w:sz w:val="22"/>
          <w:szCs w:val="22"/>
          <w:lang w:val="sr-Latn-RS"/>
        </w:rPr>
        <w:t xml:space="preserve">ele intervencije, grupa za realizaciju postavlja tiket </w:t>
      </w:r>
      <w:r w:rsidR="00012765">
        <w:rPr>
          <w:sz w:val="22"/>
          <w:szCs w:val="22"/>
          <w:lang w:val="sr-Latn-RS"/>
        </w:rPr>
        <w:t>ITSM alatu</w:t>
      </w:r>
      <w:r w:rsidRPr="003949C4">
        <w:rPr>
          <w:sz w:val="22"/>
          <w:szCs w:val="22"/>
          <w:lang w:val="sr-Latn-RS"/>
        </w:rPr>
        <w:t xml:space="preserve"> u status </w:t>
      </w:r>
      <w:r w:rsidR="00012765">
        <w:rPr>
          <w:sz w:val="22"/>
          <w:szCs w:val="22"/>
          <w:lang w:val="sr-Latn-RS"/>
        </w:rPr>
        <w:t>„</w:t>
      </w:r>
      <w:r w:rsidRPr="003949C4">
        <w:rPr>
          <w:sz w:val="22"/>
          <w:szCs w:val="22"/>
          <w:lang w:val="sr-Latn-RS"/>
        </w:rPr>
        <w:t>Resolved</w:t>
      </w:r>
      <w:r w:rsidR="00012765">
        <w:rPr>
          <w:sz w:val="22"/>
          <w:szCs w:val="22"/>
          <w:lang w:val="sr-Latn-RS"/>
        </w:rPr>
        <w:t>“</w:t>
      </w:r>
      <w:r w:rsidRPr="003949C4">
        <w:rPr>
          <w:sz w:val="22"/>
          <w:szCs w:val="22"/>
          <w:lang w:val="sr-Latn-RS"/>
        </w:rPr>
        <w:t xml:space="preserve"> </w:t>
      </w:r>
      <w:r w:rsidR="00541D15" w:rsidRPr="009837AD">
        <w:rPr>
          <w:rStyle w:val="hps"/>
          <w:sz w:val="22"/>
          <w:szCs w:val="22"/>
          <w:lang w:val="sr-Latn-RS"/>
        </w:rPr>
        <w:t>uz detaljan opis uzroka nastanka problema i aktivnosti koje su sprovedene za njegovu realizaciju (komentari poput “</w:t>
      </w:r>
      <w:r w:rsidR="00F3652F">
        <w:rPr>
          <w:rStyle w:val="hps"/>
          <w:sz w:val="22"/>
          <w:szCs w:val="22"/>
          <w:lang w:val="sr-Latn-RS"/>
        </w:rPr>
        <w:t>rješe</w:t>
      </w:r>
      <w:r w:rsidR="00541D15" w:rsidRPr="009837AD">
        <w:rPr>
          <w:rStyle w:val="hps"/>
          <w:sz w:val="22"/>
          <w:szCs w:val="22"/>
          <w:lang w:val="sr-Latn-RS"/>
        </w:rPr>
        <w:t>no”, “.” i slično nisu prihvatljivi)</w:t>
      </w:r>
      <w:r w:rsidR="00541D15">
        <w:rPr>
          <w:rStyle w:val="hps"/>
          <w:sz w:val="22"/>
          <w:szCs w:val="22"/>
          <w:lang w:val="sr-Latn-RS"/>
        </w:rPr>
        <w:t xml:space="preserve">, a ITSM alat </w:t>
      </w:r>
      <w:r w:rsidRPr="003949C4">
        <w:rPr>
          <w:sz w:val="22"/>
          <w:szCs w:val="22"/>
          <w:lang w:val="sr-Latn-RS"/>
        </w:rPr>
        <w:t>automatski šalje sistemsko obaveštenje afektiranom korisniku</w:t>
      </w:r>
      <w:r w:rsidR="00541D15">
        <w:rPr>
          <w:sz w:val="22"/>
          <w:szCs w:val="22"/>
          <w:lang w:val="sr-Latn-RS"/>
        </w:rPr>
        <w:t xml:space="preserve"> da je incident </w:t>
      </w:r>
      <w:r w:rsidR="00F3652F">
        <w:rPr>
          <w:sz w:val="22"/>
          <w:szCs w:val="22"/>
          <w:lang w:val="sr-Latn-RS"/>
        </w:rPr>
        <w:t>rješe</w:t>
      </w:r>
      <w:r w:rsidR="00541D15">
        <w:rPr>
          <w:sz w:val="22"/>
          <w:szCs w:val="22"/>
          <w:lang w:val="sr-Latn-RS"/>
        </w:rPr>
        <w:t>n</w:t>
      </w:r>
      <w:r w:rsidRPr="003949C4">
        <w:rPr>
          <w:sz w:val="22"/>
          <w:szCs w:val="22"/>
          <w:lang w:val="sr-Latn-RS"/>
        </w:rPr>
        <w:t xml:space="preserve">. Tiket ostaje u statusu Resolved naredna tri radna dana i u ovom periodu afektirani korisnici mogu da mu </w:t>
      </w:r>
      <w:r w:rsidR="00272B3E">
        <w:rPr>
          <w:sz w:val="22"/>
          <w:szCs w:val="22"/>
          <w:lang w:val="sr-Latn-RS"/>
        </w:rPr>
        <w:t>promjene</w:t>
      </w:r>
      <w:r w:rsidRPr="003949C4">
        <w:rPr>
          <w:sz w:val="22"/>
          <w:szCs w:val="22"/>
          <w:lang w:val="sr-Latn-RS"/>
        </w:rPr>
        <w:t xml:space="preserve"> status i vrate ga na ponovno </w:t>
      </w:r>
      <w:r w:rsidR="001D59DC">
        <w:rPr>
          <w:sz w:val="22"/>
          <w:szCs w:val="22"/>
          <w:lang w:val="sr-Latn-RS"/>
        </w:rPr>
        <w:t>rješavanje</w:t>
      </w:r>
      <w:r w:rsidRPr="003949C4">
        <w:rPr>
          <w:sz w:val="22"/>
          <w:szCs w:val="22"/>
          <w:lang w:val="sr-Latn-RS"/>
        </w:rPr>
        <w:t xml:space="preserve">. Ukoliko tiket nije vraćen na realizaciju </w:t>
      </w:r>
      <w:r w:rsidR="00012765">
        <w:rPr>
          <w:sz w:val="22"/>
          <w:szCs w:val="22"/>
          <w:lang w:val="sr-Latn-RS"/>
        </w:rPr>
        <w:t>ITSM alat</w:t>
      </w:r>
      <w:r w:rsidRPr="003949C4">
        <w:rPr>
          <w:sz w:val="22"/>
          <w:szCs w:val="22"/>
          <w:lang w:val="sr-Latn-RS"/>
        </w:rPr>
        <w:t xml:space="preserve"> ga, nakon isteka navedenog perioda od tri radna dana, automatski postavlja u status Closed, što znači da je </w:t>
      </w:r>
      <w:r w:rsidR="00F3652F">
        <w:rPr>
          <w:sz w:val="22"/>
          <w:szCs w:val="22"/>
          <w:lang w:val="sr-Latn-RS"/>
        </w:rPr>
        <w:t>rješe</w:t>
      </w:r>
      <w:r w:rsidRPr="003949C4">
        <w:rPr>
          <w:sz w:val="22"/>
          <w:szCs w:val="22"/>
          <w:lang w:val="sr-Latn-RS"/>
        </w:rPr>
        <w:t xml:space="preserve">n, i o tome šalje obaveštenje </w:t>
      </w:r>
      <w:r w:rsidR="00541D15">
        <w:rPr>
          <w:sz w:val="22"/>
          <w:szCs w:val="22"/>
          <w:lang w:val="sr-Latn-RS"/>
        </w:rPr>
        <w:t>afektiranom</w:t>
      </w:r>
      <w:r w:rsidRPr="003949C4">
        <w:rPr>
          <w:sz w:val="22"/>
          <w:szCs w:val="22"/>
          <w:lang w:val="sr-Latn-RS"/>
        </w:rPr>
        <w:t xml:space="preserve"> korisniku. </w:t>
      </w:r>
    </w:p>
    <w:p w14:paraId="3B0302DF" w14:textId="3CD065D7" w:rsidR="003949C4" w:rsidRDefault="003949C4" w:rsidP="003949C4">
      <w:pPr>
        <w:jc w:val="both"/>
        <w:rPr>
          <w:sz w:val="22"/>
          <w:szCs w:val="22"/>
          <w:lang w:val="sr-Latn-RS"/>
        </w:rPr>
      </w:pPr>
      <w:r w:rsidRPr="003949C4">
        <w:rPr>
          <w:sz w:val="22"/>
          <w:szCs w:val="22"/>
          <w:lang w:val="sr-Latn-RS"/>
        </w:rPr>
        <w:t xml:space="preserve">Nakon </w:t>
      </w:r>
      <w:r w:rsidR="00F3652F">
        <w:rPr>
          <w:sz w:val="22"/>
          <w:szCs w:val="22"/>
          <w:lang w:val="sr-Latn-RS"/>
        </w:rPr>
        <w:t>rješava</w:t>
      </w:r>
      <w:r w:rsidRPr="003949C4">
        <w:rPr>
          <w:sz w:val="22"/>
          <w:szCs w:val="22"/>
          <w:lang w:val="sr-Latn-RS"/>
        </w:rPr>
        <w:t xml:space="preserve">nja incidenta, koji izazivaju prekid ili značajnu degradaciju u radu nekog servisa, </w:t>
      </w:r>
      <w:r w:rsidR="00012765">
        <w:rPr>
          <w:sz w:val="22"/>
          <w:szCs w:val="22"/>
          <w:lang w:val="sr-Latn-RS"/>
        </w:rPr>
        <w:t>Naručioc</w:t>
      </w:r>
      <w:r w:rsidRPr="003949C4">
        <w:rPr>
          <w:sz w:val="22"/>
          <w:szCs w:val="22"/>
          <w:lang w:val="sr-Latn-RS"/>
        </w:rPr>
        <w:t xml:space="preserve"> šalje elektronskom poštom obav</w:t>
      </w:r>
      <w:r w:rsidR="00BF49FC">
        <w:rPr>
          <w:sz w:val="22"/>
          <w:szCs w:val="22"/>
          <w:lang w:val="sr-Latn-RS"/>
        </w:rPr>
        <w:t>j</w:t>
      </w:r>
      <w:r w:rsidRPr="003949C4">
        <w:rPr>
          <w:sz w:val="22"/>
          <w:szCs w:val="22"/>
          <w:lang w:val="sr-Latn-RS"/>
        </w:rPr>
        <w:t xml:space="preserve">eštenje </w:t>
      </w:r>
      <w:r w:rsidR="0059641D">
        <w:rPr>
          <w:sz w:val="22"/>
          <w:szCs w:val="22"/>
          <w:lang w:val="sr-Latn-RS"/>
        </w:rPr>
        <w:t xml:space="preserve">(servisnu informaciju) </w:t>
      </w:r>
      <w:r w:rsidRPr="003949C4">
        <w:rPr>
          <w:sz w:val="22"/>
          <w:szCs w:val="22"/>
          <w:lang w:val="sr-Latn-RS"/>
        </w:rPr>
        <w:t>korisnicima da je servis ponovo u funkciji.</w:t>
      </w:r>
      <w:r w:rsidR="00541D15">
        <w:rPr>
          <w:sz w:val="22"/>
          <w:szCs w:val="22"/>
          <w:lang w:val="sr-Latn-RS"/>
        </w:rPr>
        <w:t xml:space="preserve"> Servisnu informaciju </w:t>
      </w:r>
      <w:r w:rsidR="00541D15" w:rsidRPr="003949C4">
        <w:rPr>
          <w:sz w:val="22"/>
          <w:szCs w:val="22"/>
          <w:lang w:val="sr-Latn-RS"/>
        </w:rPr>
        <w:t xml:space="preserve"> može poslati i </w:t>
      </w:r>
      <w:r w:rsidR="00541D15">
        <w:rPr>
          <w:sz w:val="22"/>
          <w:szCs w:val="22"/>
          <w:lang w:val="sr-Latn-RS"/>
        </w:rPr>
        <w:t>Dobavljač</w:t>
      </w:r>
      <w:r w:rsidRPr="003949C4">
        <w:rPr>
          <w:sz w:val="22"/>
          <w:szCs w:val="22"/>
          <w:lang w:val="sr-Latn-RS"/>
        </w:rPr>
        <w:t xml:space="preserve"> kada su ispunjeni </w:t>
      </w:r>
      <w:r w:rsidR="00012765">
        <w:rPr>
          <w:sz w:val="22"/>
          <w:szCs w:val="22"/>
          <w:lang w:val="sr-Latn-RS"/>
        </w:rPr>
        <w:t xml:space="preserve">sledeći </w:t>
      </w:r>
      <w:r w:rsidRPr="003949C4">
        <w:rPr>
          <w:sz w:val="22"/>
          <w:szCs w:val="22"/>
          <w:lang w:val="sr-Latn-RS"/>
        </w:rPr>
        <w:t>uslovi</w:t>
      </w:r>
      <w:r w:rsidR="00012765">
        <w:rPr>
          <w:sz w:val="22"/>
          <w:szCs w:val="22"/>
          <w:lang w:val="sr-Latn-RS"/>
        </w:rPr>
        <w:t>:</w:t>
      </w:r>
    </w:p>
    <w:p w14:paraId="7D91FF99" w14:textId="77777777" w:rsidR="00012765" w:rsidRPr="0049043B" w:rsidRDefault="00012765" w:rsidP="00C0159B">
      <w:pPr>
        <w:numPr>
          <w:ilvl w:val="0"/>
          <w:numId w:val="73"/>
        </w:numPr>
        <w:overflowPunct/>
        <w:autoSpaceDE/>
        <w:autoSpaceDN/>
        <w:adjustRightInd/>
        <w:spacing w:after="200" w:line="276" w:lineRule="auto"/>
        <w:contextualSpacing/>
        <w:jc w:val="both"/>
        <w:textAlignment w:val="auto"/>
        <w:rPr>
          <w:rFonts w:cs="Arial"/>
          <w:lang w:val="sr-Latn-RS"/>
        </w:rPr>
      </w:pPr>
      <w:r w:rsidRPr="00C0159B">
        <w:rPr>
          <w:rFonts w:eastAsia="Calibri" w:cs="Arial"/>
          <w:sz w:val="22"/>
          <w:szCs w:val="22"/>
          <w:lang w:val="sr-Latn-RS"/>
        </w:rPr>
        <w:t>Kada incident nastane van radnog vremena (na primer, u kasnim noćnim satima) uz usmenu saglasnost odgovorn</w:t>
      </w:r>
      <w:r>
        <w:rPr>
          <w:rFonts w:eastAsia="Calibri" w:cs="Arial"/>
          <w:sz w:val="22"/>
          <w:szCs w:val="22"/>
          <w:lang w:val="sr-Latn-RS"/>
        </w:rPr>
        <w:t>e osobe u kompaniji Naručioca</w:t>
      </w:r>
      <w:r w:rsidRPr="00C0159B">
        <w:rPr>
          <w:rFonts w:eastAsia="Calibri" w:cs="Arial"/>
          <w:sz w:val="22"/>
          <w:szCs w:val="22"/>
          <w:lang w:val="sr-Latn-RS"/>
        </w:rPr>
        <w:t>, ili</w:t>
      </w:r>
    </w:p>
    <w:p w14:paraId="65078192" w14:textId="77777777" w:rsidR="00012765" w:rsidRDefault="00012765" w:rsidP="00C0159B">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lastRenderedPageBreak/>
        <w:t xml:space="preserve">Kada se radi o poznatom/predefinisanom tipu incidenta za koji već postoji usaglašen sadržaj obaveštenja, odobren od </w:t>
      </w:r>
      <w:r>
        <w:rPr>
          <w:rFonts w:eastAsia="Calibri" w:cs="Arial"/>
          <w:sz w:val="22"/>
          <w:szCs w:val="22"/>
          <w:lang w:val="sr-Latn-RS"/>
        </w:rPr>
        <w:t>Naručioca</w:t>
      </w:r>
      <w:r w:rsidRPr="00C0159B">
        <w:rPr>
          <w:rFonts w:eastAsia="Calibri" w:cs="Arial"/>
          <w:sz w:val="22"/>
          <w:szCs w:val="22"/>
          <w:lang w:val="sr-Latn-RS"/>
        </w:rPr>
        <w:t>.</w:t>
      </w:r>
    </w:p>
    <w:p w14:paraId="6C02BAF1" w14:textId="7BFACBBA" w:rsidR="00900213" w:rsidRPr="0049043B" w:rsidRDefault="00B220C2" w:rsidP="00C0159B">
      <w:pPr>
        <w:pStyle w:val="Naslov3"/>
      </w:pPr>
      <w:bookmarkStart w:id="76" w:name="_Toc198734621"/>
      <w:r w:rsidRPr="00BF6151">
        <w:t xml:space="preserve">Upravljanje </w:t>
      </w:r>
      <w:r w:rsidR="006E4B4F">
        <w:t xml:space="preserve">specifičnom </w:t>
      </w:r>
      <w:r w:rsidRPr="00BF6151">
        <w:t>računarskom opremom</w:t>
      </w:r>
      <w:r w:rsidR="00CD4AD7" w:rsidRPr="00BF6151">
        <w:t xml:space="preserve"> na </w:t>
      </w:r>
      <w:r w:rsidR="006E4B4F">
        <w:t>maloprodajnim objektima</w:t>
      </w:r>
      <w:bookmarkEnd w:id="76"/>
    </w:p>
    <w:p w14:paraId="3FCAA7E3" w14:textId="77777777" w:rsidR="004B734C" w:rsidRPr="004B734C" w:rsidRDefault="00F906B1">
      <w:pPr>
        <w:jc w:val="both"/>
        <w:rPr>
          <w:rFonts w:cs="Arial"/>
          <w:sz w:val="22"/>
          <w:szCs w:val="24"/>
          <w:lang w:val="sr-Latn-RS"/>
        </w:rPr>
      </w:pPr>
      <w:r>
        <w:rPr>
          <w:rFonts w:cs="Arial"/>
          <w:sz w:val="22"/>
          <w:szCs w:val="24"/>
          <w:lang w:val="sr-Latn-RS"/>
        </w:rPr>
        <w:t>U</w:t>
      </w:r>
      <w:r w:rsidRPr="004B734C">
        <w:rPr>
          <w:rFonts w:cs="Arial"/>
          <w:sz w:val="22"/>
          <w:szCs w:val="24"/>
          <w:lang w:val="sr-Latn-RS"/>
        </w:rPr>
        <w:t>slug</w:t>
      </w:r>
      <w:r>
        <w:rPr>
          <w:rFonts w:cs="Arial"/>
          <w:sz w:val="22"/>
          <w:szCs w:val="24"/>
          <w:lang w:val="sr-Latn-RS"/>
        </w:rPr>
        <w:t>a</w:t>
      </w:r>
      <w:r w:rsidRPr="004B734C">
        <w:rPr>
          <w:rFonts w:cs="Arial"/>
          <w:sz w:val="22"/>
          <w:szCs w:val="24"/>
          <w:lang w:val="sr-Latn-RS"/>
        </w:rPr>
        <w:t xml:space="preserve"> </w:t>
      </w:r>
      <w:r w:rsidR="004B734C" w:rsidRPr="004B734C">
        <w:rPr>
          <w:rFonts w:cs="Arial"/>
          <w:sz w:val="22"/>
          <w:szCs w:val="24"/>
          <w:lang w:val="sr-Latn-RS"/>
        </w:rPr>
        <w:t xml:space="preserve">Upravljanje </w:t>
      </w:r>
      <w:r w:rsidR="004E4B2C">
        <w:rPr>
          <w:rFonts w:cs="Arial"/>
          <w:sz w:val="22"/>
          <w:szCs w:val="24"/>
          <w:lang w:val="sr-Latn-RS"/>
        </w:rPr>
        <w:t>specifičnom računarskom opremom na maloprodajnim objektima</w:t>
      </w:r>
      <w:r>
        <w:rPr>
          <w:rFonts w:cs="Arial"/>
          <w:sz w:val="22"/>
          <w:szCs w:val="24"/>
          <w:lang w:val="sr-Latn-RS"/>
        </w:rPr>
        <w:t xml:space="preserve"> treba da obuhvati</w:t>
      </w:r>
      <w:r w:rsidR="004B734C" w:rsidRPr="004B734C">
        <w:rPr>
          <w:rFonts w:cs="Arial"/>
          <w:sz w:val="22"/>
          <w:szCs w:val="24"/>
          <w:lang w:val="sr-Latn-RS"/>
        </w:rPr>
        <w:t>:</w:t>
      </w:r>
    </w:p>
    <w:p w14:paraId="5C977E83" w14:textId="77777777" w:rsidR="004B734C" w:rsidRPr="004B734C" w:rsidRDefault="004B734C">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4B734C">
        <w:rPr>
          <w:rFonts w:eastAsia="Calibri" w:cs="Arial"/>
          <w:sz w:val="22"/>
          <w:szCs w:val="22"/>
          <w:lang w:val="sr-Latn-RS"/>
        </w:rPr>
        <w:t xml:space="preserve">Obezbeđivanje </w:t>
      </w:r>
      <w:r w:rsidR="006E4B4F">
        <w:rPr>
          <w:rFonts w:eastAsia="Calibri" w:cs="Arial"/>
          <w:sz w:val="22"/>
          <w:szCs w:val="22"/>
          <w:lang w:val="sr-Latn-RS"/>
        </w:rPr>
        <w:t>specifične računarske</w:t>
      </w:r>
      <w:r w:rsidR="006E4B4F" w:rsidRPr="004B734C">
        <w:rPr>
          <w:rFonts w:eastAsia="Calibri" w:cs="Arial"/>
          <w:sz w:val="22"/>
          <w:szCs w:val="22"/>
          <w:lang w:val="sr-Latn-RS"/>
        </w:rPr>
        <w:t xml:space="preserve"> </w:t>
      </w:r>
      <w:r w:rsidRPr="004B734C">
        <w:rPr>
          <w:rFonts w:eastAsia="Calibri" w:cs="Arial"/>
          <w:sz w:val="22"/>
          <w:szCs w:val="22"/>
          <w:lang w:val="sr-Latn-RS"/>
        </w:rPr>
        <w:t>opreme;</w:t>
      </w:r>
    </w:p>
    <w:p w14:paraId="3ADD59A2" w14:textId="77777777" w:rsidR="004B734C" w:rsidRPr="004B734C" w:rsidRDefault="004B734C">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4B734C">
        <w:rPr>
          <w:rFonts w:eastAsia="Calibri" w:cs="Arial"/>
          <w:sz w:val="22"/>
          <w:szCs w:val="22"/>
          <w:lang w:val="sr-Latn-RS"/>
        </w:rPr>
        <w:t>IMAC/D uslug</w:t>
      </w:r>
      <w:r w:rsidR="004E4B2C">
        <w:rPr>
          <w:rFonts w:eastAsia="Calibri" w:cs="Arial"/>
          <w:sz w:val="22"/>
          <w:szCs w:val="22"/>
          <w:lang w:val="sr-Latn-RS"/>
        </w:rPr>
        <w:t>u</w:t>
      </w:r>
      <w:r w:rsidRPr="004B734C">
        <w:rPr>
          <w:rFonts w:eastAsia="Calibri" w:cs="Arial"/>
          <w:sz w:val="22"/>
          <w:szCs w:val="22"/>
          <w:lang w:val="sr-Latn-RS"/>
        </w:rPr>
        <w:t xml:space="preserve"> (instalacija, preseljenje, dodavanje, izmena i uklanjanje korisničke računarske opreme) ;</w:t>
      </w:r>
    </w:p>
    <w:p w14:paraId="58C460DC" w14:textId="77777777" w:rsidR="004B734C" w:rsidRPr="004B734C" w:rsidRDefault="004B734C">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4B734C">
        <w:rPr>
          <w:rFonts w:eastAsia="Calibri" w:cs="Arial"/>
          <w:sz w:val="22"/>
          <w:szCs w:val="22"/>
          <w:lang w:val="sr-Latn-RS"/>
        </w:rPr>
        <w:t>Održavanje</w:t>
      </w:r>
      <w:r w:rsidR="006E4B4F">
        <w:rPr>
          <w:rFonts w:eastAsia="Calibri" w:cs="Arial"/>
          <w:sz w:val="22"/>
          <w:szCs w:val="22"/>
          <w:lang w:val="sr-Latn-RS"/>
        </w:rPr>
        <w:t xml:space="preserve"> (hardversko i softversko)</w:t>
      </w:r>
      <w:r w:rsidRPr="004B734C">
        <w:rPr>
          <w:rFonts w:eastAsia="Calibri" w:cs="Arial"/>
          <w:sz w:val="22"/>
          <w:szCs w:val="22"/>
          <w:lang w:val="sr-Latn-RS"/>
        </w:rPr>
        <w:t>;</w:t>
      </w:r>
    </w:p>
    <w:p w14:paraId="00C4BCEE" w14:textId="77777777" w:rsidR="004B734C" w:rsidRPr="000D3A56" w:rsidRDefault="004E4B2C">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C0159B">
        <w:rPr>
          <w:rFonts w:eastAsia="Calibri" w:cs="Arial"/>
          <w:sz w:val="22"/>
          <w:szCs w:val="22"/>
          <w:lang w:val="sr-Latn-RS"/>
        </w:rPr>
        <w:t xml:space="preserve">Instaliranje zakrpa, ispravki i novih verzija softvera </w:t>
      </w:r>
      <w:r w:rsidR="004B734C" w:rsidRPr="000D3A56">
        <w:rPr>
          <w:rFonts w:eastAsia="Calibri" w:cs="Arial"/>
          <w:sz w:val="22"/>
          <w:szCs w:val="22"/>
          <w:lang w:val="sr-Latn-RS"/>
        </w:rPr>
        <w:t>(Patch Management) ;</w:t>
      </w:r>
    </w:p>
    <w:p w14:paraId="1690A43F" w14:textId="534FD1E2" w:rsidR="004B734C" w:rsidRPr="004B734C" w:rsidRDefault="004B734C">
      <w:pPr>
        <w:numPr>
          <w:ilvl w:val="0"/>
          <w:numId w:val="73"/>
        </w:numPr>
        <w:overflowPunct/>
        <w:autoSpaceDE/>
        <w:autoSpaceDN/>
        <w:adjustRightInd/>
        <w:spacing w:after="200" w:line="276" w:lineRule="auto"/>
        <w:contextualSpacing/>
        <w:jc w:val="both"/>
        <w:textAlignment w:val="auto"/>
        <w:rPr>
          <w:rFonts w:eastAsia="Calibri" w:cs="Arial"/>
          <w:sz w:val="22"/>
          <w:szCs w:val="22"/>
          <w:lang w:val="sr-Latn-RS"/>
        </w:rPr>
      </w:pPr>
      <w:r w:rsidRPr="004B734C">
        <w:rPr>
          <w:rFonts w:eastAsia="Calibri" w:cs="Arial"/>
          <w:sz w:val="22"/>
          <w:szCs w:val="22"/>
          <w:lang w:val="sr-Latn-RS"/>
        </w:rPr>
        <w:t>Održavanje antivirusne zaštite</w:t>
      </w:r>
      <w:r w:rsidR="00AD7F0A">
        <w:rPr>
          <w:rFonts w:eastAsia="Calibri" w:cs="Arial"/>
          <w:sz w:val="22"/>
          <w:szCs w:val="22"/>
          <w:lang w:val="sr-Latn-RS"/>
        </w:rPr>
        <w:t xml:space="preserve"> (klijentski </w:t>
      </w:r>
      <w:r w:rsidR="00982E8B">
        <w:rPr>
          <w:rFonts w:eastAsia="Calibri" w:cs="Arial"/>
          <w:sz w:val="22"/>
          <w:szCs w:val="22"/>
          <w:lang w:val="sr-Latn-RS"/>
        </w:rPr>
        <w:t>dio</w:t>
      </w:r>
      <w:r w:rsidR="00AD7F0A">
        <w:rPr>
          <w:rFonts w:eastAsia="Calibri" w:cs="Arial"/>
          <w:sz w:val="22"/>
          <w:szCs w:val="22"/>
          <w:lang w:val="sr-Latn-RS"/>
        </w:rPr>
        <w:t>)</w:t>
      </w:r>
      <w:r w:rsidRPr="004B734C">
        <w:rPr>
          <w:rFonts w:eastAsia="Calibri" w:cs="Arial"/>
          <w:sz w:val="22"/>
          <w:szCs w:val="22"/>
          <w:lang w:val="sr-Latn-RS"/>
        </w:rPr>
        <w:t>;</w:t>
      </w:r>
    </w:p>
    <w:p w14:paraId="45F9B7B0" w14:textId="1145C658" w:rsidR="00900213" w:rsidRPr="001D73BE" w:rsidRDefault="00900213" w:rsidP="007D20BF">
      <w:pPr>
        <w:pStyle w:val="Naslov4"/>
      </w:pPr>
      <w:bookmarkStart w:id="77" w:name="_Toc305400090"/>
      <w:bookmarkStart w:id="78" w:name="_Toc305412258"/>
      <w:r w:rsidRPr="001D73BE">
        <w:t>IMAC/D usluga</w:t>
      </w:r>
      <w:bookmarkEnd w:id="77"/>
      <w:bookmarkEnd w:id="78"/>
    </w:p>
    <w:p w14:paraId="1808C620" w14:textId="6296EF33" w:rsidR="00900213" w:rsidRPr="00D62588" w:rsidRDefault="00900213">
      <w:pPr>
        <w:jc w:val="both"/>
        <w:rPr>
          <w:rFonts w:cs="Arial"/>
          <w:b/>
          <w:sz w:val="22"/>
          <w:szCs w:val="22"/>
          <w:lang w:val="sr-Latn-RS"/>
        </w:rPr>
      </w:pPr>
      <w:r w:rsidRPr="00666BDF">
        <w:rPr>
          <w:rFonts w:cs="Arial"/>
          <w:sz w:val="22"/>
          <w:szCs w:val="22"/>
          <w:lang w:val="sr-Latn-RS"/>
        </w:rPr>
        <w:t xml:space="preserve">Usluga  IMAC/D  treba da </w:t>
      </w:r>
      <w:r w:rsidR="00BF49FC">
        <w:rPr>
          <w:rFonts w:cs="Arial"/>
          <w:sz w:val="22"/>
          <w:szCs w:val="22"/>
          <w:lang w:val="sr-Latn-RS"/>
        </w:rPr>
        <w:t>obezbjedi</w:t>
      </w:r>
      <w:r w:rsidRPr="00666BDF">
        <w:rPr>
          <w:rFonts w:cs="Arial"/>
          <w:sz w:val="22"/>
          <w:szCs w:val="22"/>
          <w:lang w:val="sr-Latn-RS"/>
        </w:rPr>
        <w:t xml:space="preserve"> instalaciju, selidbu, nadogradnju i izmenu hardverske </w:t>
      </w:r>
      <w:r w:rsidRPr="00D62588">
        <w:rPr>
          <w:rFonts w:cs="Arial"/>
          <w:b/>
          <w:sz w:val="22"/>
          <w:szCs w:val="22"/>
          <w:lang w:val="sr-Latn-RS"/>
        </w:rPr>
        <w:t xml:space="preserve">konfiguracije kao i odstranjivanje </w:t>
      </w:r>
      <w:r w:rsidR="00BA7BDC" w:rsidRPr="00D62588">
        <w:rPr>
          <w:rFonts w:cs="Arial"/>
          <w:b/>
          <w:sz w:val="22"/>
          <w:szCs w:val="22"/>
          <w:lang w:val="sr-Latn-RS"/>
        </w:rPr>
        <w:t xml:space="preserve">specifične </w:t>
      </w:r>
      <w:r w:rsidR="0014087B" w:rsidRPr="00D62588">
        <w:rPr>
          <w:rFonts w:cs="Arial"/>
          <w:b/>
          <w:sz w:val="22"/>
          <w:szCs w:val="22"/>
          <w:lang w:val="sr-Latn-RS"/>
        </w:rPr>
        <w:t>računarske opreme</w:t>
      </w:r>
      <w:r w:rsidR="00BA7BDC" w:rsidRPr="00D62588">
        <w:rPr>
          <w:rFonts w:cs="Arial"/>
          <w:b/>
          <w:sz w:val="22"/>
          <w:szCs w:val="22"/>
          <w:lang w:val="sr-Latn-RS"/>
        </w:rPr>
        <w:t xml:space="preserve"> na maloprodajnim objektima</w:t>
      </w:r>
      <w:r w:rsidRPr="00D62588">
        <w:rPr>
          <w:rFonts w:cs="Arial"/>
          <w:b/>
          <w:sz w:val="22"/>
          <w:szCs w:val="22"/>
          <w:lang w:val="sr-Latn-RS"/>
        </w:rPr>
        <w:t>.</w:t>
      </w:r>
    </w:p>
    <w:p w14:paraId="23A57A11" w14:textId="21DFCF9C" w:rsidR="00900213" w:rsidRPr="00666BDF" w:rsidRDefault="00900213">
      <w:pPr>
        <w:jc w:val="both"/>
        <w:rPr>
          <w:rFonts w:cs="Arial"/>
          <w:sz w:val="22"/>
          <w:szCs w:val="22"/>
          <w:lang w:val="sr-Latn-RS"/>
        </w:rPr>
      </w:pPr>
      <w:r w:rsidRPr="00666BDF">
        <w:rPr>
          <w:rFonts w:cs="Arial"/>
          <w:sz w:val="22"/>
          <w:szCs w:val="22"/>
          <w:lang w:val="sr-Latn-RS"/>
        </w:rPr>
        <w:t xml:space="preserve">U okviru instalacije, potrebno je  na osnovu </w:t>
      </w:r>
      <w:r w:rsidR="00A47973">
        <w:rPr>
          <w:rFonts w:cs="Arial"/>
          <w:sz w:val="22"/>
          <w:szCs w:val="22"/>
          <w:lang w:val="sr-Latn-RS"/>
        </w:rPr>
        <w:t>zahtjev</w:t>
      </w:r>
      <w:r w:rsidRPr="00666BDF">
        <w:rPr>
          <w:rFonts w:cs="Arial"/>
          <w:sz w:val="22"/>
          <w:szCs w:val="22"/>
          <w:lang w:val="sr-Latn-RS"/>
        </w:rPr>
        <w:t>a isporučiti odgovarajuć</w:t>
      </w:r>
      <w:r w:rsidR="0014087B" w:rsidRPr="00666BDF">
        <w:rPr>
          <w:rFonts w:cs="Arial"/>
          <w:sz w:val="22"/>
          <w:szCs w:val="22"/>
          <w:lang w:val="sr-Latn-RS"/>
        </w:rPr>
        <w:t>u</w:t>
      </w:r>
      <w:r w:rsidRPr="00666BDF">
        <w:rPr>
          <w:rFonts w:cs="Arial"/>
          <w:sz w:val="22"/>
          <w:szCs w:val="22"/>
          <w:lang w:val="sr-Latn-RS"/>
        </w:rPr>
        <w:t xml:space="preserve"> </w:t>
      </w:r>
      <w:r w:rsidR="0014087B" w:rsidRPr="00666BDF">
        <w:rPr>
          <w:rFonts w:cs="Arial"/>
          <w:sz w:val="22"/>
          <w:szCs w:val="22"/>
          <w:lang w:val="sr-Latn-RS"/>
        </w:rPr>
        <w:t>računarsku opremu</w:t>
      </w:r>
      <w:r w:rsidRPr="00666BDF">
        <w:rPr>
          <w:rFonts w:cs="Arial"/>
          <w:sz w:val="22"/>
          <w:szCs w:val="22"/>
          <w:lang w:val="sr-Latn-RS"/>
        </w:rPr>
        <w:t xml:space="preserve">, instalirati standardni softverski </w:t>
      </w:r>
      <w:r w:rsidR="0014087B" w:rsidRPr="00666BDF">
        <w:rPr>
          <w:rFonts w:cs="Arial"/>
          <w:sz w:val="22"/>
          <w:szCs w:val="22"/>
          <w:lang w:val="sr-Latn-RS"/>
        </w:rPr>
        <w:t>paket i dodatne aplikacije</w:t>
      </w:r>
      <w:r w:rsidRPr="00666BDF">
        <w:rPr>
          <w:rFonts w:cs="Arial"/>
          <w:sz w:val="22"/>
          <w:szCs w:val="22"/>
          <w:lang w:val="sr-Latn-RS"/>
        </w:rPr>
        <w:t>, obezb</w:t>
      </w:r>
      <w:r w:rsidR="00BF49FC">
        <w:rPr>
          <w:rFonts w:cs="Arial"/>
          <w:sz w:val="22"/>
          <w:szCs w:val="22"/>
          <w:lang w:val="sr-Latn-RS"/>
        </w:rPr>
        <w:t>j</w:t>
      </w:r>
      <w:r w:rsidRPr="00666BDF">
        <w:rPr>
          <w:rFonts w:cs="Arial"/>
          <w:sz w:val="22"/>
          <w:szCs w:val="22"/>
          <w:lang w:val="sr-Latn-RS"/>
        </w:rPr>
        <w:t xml:space="preserve">editi transport opreme do </w:t>
      </w:r>
      <w:r w:rsidR="004618ED">
        <w:rPr>
          <w:rFonts w:cs="Arial"/>
          <w:sz w:val="22"/>
          <w:szCs w:val="22"/>
          <w:lang w:val="sr-Latn-RS"/>
        </w:rPr>
        <w:t xml:space="preserve">lokacije </w:t>
      </w:r>
      <w:r w:rsidR="00BA7BDC">
        <w:rPr>
          <w:rFonts w:cs="Arial"/>
          <w:sz w:val="22"/>
          <w:szCs w:val="22"/>
          <w:lang w:val="sr-Latn-RS"/>
        </w:rPr>
        <w:t>maloprodajnog objekta</w:t>
      </w:r>
      <w:r w:rsidRPr="00666BDF">
        <w:rPr>
          <w:rFonts w:cs="Arial"/>
          <w:sz w:val="22"/>
          <w:szCs w:val="22"/>
          <w:lang w:val="sr-Latn-RS"/>
        </w:rPr>
        <w:t xml:space="preserve"> i po potrebi izvršiti </w:t>
      </w:r>
      <w:r w:rsidR="00F906B1">
        <w:rPr>
          <w:rFonts w:cs="Arial"/>
          <w:sz w:val="22"/>
          <w:szCs w:val="22"/>
          <w:lang w:val="sr-Latn-RS"/>
        </w:rPr>
        <w:t>prebacivanje</w:t>
      </w:r>
      <w:r w:rsidR="00F906B1" w:rsidRPr="00666BDF">
        <w:rPr>
          <w:rFonts w:cs="Arial"/>
          <w:sz w:val="22"/>
          <w:szCs w:val="22"/>
          <w:lang w:val="sr-Latn-RS"/>
        </w:rPr>
        <w:t xml:space="preserve"> </w:t>
      </w:r>
      <w:r w:rsidRPr="00666BDF">
        <w:rPr>
          <w:rFonts w:cs="Arial"/>
          <w:sz w:val="22"/>
          <w:szCs w:val="22"/>
          <w:lang w:val="sr-Latn-RS"/>
        </w:rPr>
        <w:t>podataka sa starog uređaja.</w:t>
      </w:r>
    </w:p>
    <w:p w14:paraId="1E4899BF" w14:textId="150CAA63" w:rsidR="00900213" w:rsidRPr="00666BDF" w:rsidRDefault="00900213">
      <w:pPr>
        <w:jc w:val="both"/>
        <w:rPr>
          <w:rFonts w:cs="Arial"/>
          <w:sz w:val="22"/>
          <w:szCs w:val="22"/>
          <w:lang w:val="sr-Latn-RS"/>
        </w:rPr>
      </w:pPr>
      <w:r w:rsidRPr="00666BDF">
        <w:rPr>
          <w:rFonts w:cs="Arial"/>
          <w:sz w:val="22"/>
          <w:szCs w:val="22"/>
          <w:lang w:val="sr-Latn-RS"/>
        </w:rPr>
        <w:t xml:space="preserve">U okviru selidbe, potrebno je na osnovu </w:t>
      </w:r>
      <w:r w:rsidR="00A47973">
        <w:rPr>
          <w:rFonts w:cs="Arial"/>
          <w:sz w:val="22"/>
          <w:szCs w:val="22"/>
          <w:lang w:val="sr-Latn-RS"/>
        </w:rPr>
        <w:t>zahtjev</w:t>
      </w:r>
      <w:r w:rsidRPr="00666BDF">
        <w:rPr>
          <w:rFonts w:cs="Arial"/>
          <w:sz w:val="22"/>
          <w:szCs w:val="22"/>
          <w:lang w:val="sr-Latn-RS"/>
        </w:rPr>
        <w:t xml:space="preserve">a deinstalirati </w:t>
      </w:r>
      <w:r w:rsidR="0014087B" w:rsidRPr="00666BDF">
        <w:rPr>
          <w:rFonts w:cs="Arial"/>
          <w:sz w:val="22"/>
          <w:szCs w:val="22"/>
          <w:lang w:val="sr-Latn-RS"/>
        </w:rPr>
        <w:t>računar</w:t>
      </w:r>
      <w:r w:rsidR="00364D04">
        <w:rPr>
          <w:rFonts w:cs="Arial"/>
          <w:sz w:val="22"/>
          <w:szCs w:val="22"/>
          <w:lang w:val="sr-Latn-RS"/>
        </w:rPr>
        <w:t>s</w:t>
      </w:r>
      <w:r w:rsidR="0014087B" w:rsidRPr="00666BDF">
        <w:rPr>
          <w:rFonts w:cs="Arial"/>
          <w:sz w:val="22"/>
          <w:szCs w:val="22"/>
          <w:lang w:val="sr-Latn-RS"/>
        </w:rPr>
        <w:t>ku opremu</w:t>
      </w:r>
      <w:r w:rsidRPr="00666BDF">
        <w:rPr>
          <w:rFonts w:cs="Arial"/>
          <w:sz w:val="22"/>
          <w:szCs w:val="22"/>
          <w:lang w:val="sr-Latn-RS"/>
        </w:rPr>
        <w:t xml:space="preserve"> sa jedne lokacije, upakovati sve komponente u odgovarajuće pakovanje, </w:t>
      </w:r>
      <w:r w:rsidR="00BF49FC">
        <w:rPr>
          <w:rFonts w:cs="Arial"/>
          <w:sz w:val="22"/>
          <w:szCs w:val="22"/>
          <w:lang w:val="sr-Latn-RS"/>
        </w:rPr>
        <w:t>obezbjedi</w:t>
      </w:r>
      <w:r w:rsidRPr="00666BDF">
        <w:rPr>
          <w:rFonts w:cs="Arial"/>
          <w:sz w:val="22"/>
          <w:szCs w:val="22"/>
          <w:lang w:val="sr-Latn-RS"/>
        </w:rPr>
        <w:t xml:space="preserve">ti transport opreme na novu lokaciju, raspakovati, sastaviti sve hardverske komponente opreme na novoj lokaciji i </w:t>
      </w:r>
      <w:r w:rsidR="00352E4D">
        <w:rPr>
          <w:rFonts w:cs="Arial"/>
          <w:sz w:val="22"/>
          <w:szCs w:val="22"/>
          <w:lang w:val="sr-Latn-RS"/>
        </w:rPr>
        <w:t>provjer</w:t>
      </w:r>
      <w:r w:rsidRPr="00666BDF">
        <w:rPr>
          <w:rFonts w:cs="Arial"/>
          <w:sz w:val="22"/>
          <w:szCs w:val="22"/>
          <w:lang w:val="sr-Latn-RS"/>
        </w:rPr>
        <w:t>iti njeno funkcionisanje.</w:t>
      </w:r>
    </w:p>
    <w:p w14:paraId="623EF75F" w14:textId="4AAB523C" w:rsidR="00900213" w:rsidRPr="00666BDF" w:rsidRDefault="00900213">
      <w:pPr>
        <w:jc w:val="both"/>
        <w:rPr>
          <w:rFonts w:cs="Arial"/>
          <w:sz w:val="22"/>
          <w:szCs w:val="22"/>
          <w:lang w:val="sr-Latn-RS"/>
        </w:rPr>
      </w:pPr>
      <w:r w:rsidRPr="00666BDF">
        <w:rPr>
          <w:rFonts w:cs="Arial"/>
          <w:sz w:val="22"/>
          <w:szCs w:val="22"/>
          <w:lang w:val="sr-Latn-RS"/>
        </w:rPr>
        <w:t>U okviru dodavanja odnosno</w:t>
      </w:r>
      <w:r w:rsidR="00364D04">
        <w:rPr>
          <w:rFonts w:cs="Arial"/>
          <w:sz w:val="22"/>
          <w:szCs w:val="22"/>
          <w:lang w:val="sr-Latn-RS"/>
        </w:rPr>
        <w:t>,</w:t>
      </w:r>
      <w:r w:rsidRPr="00666BDF">
        <w:rPr>
          <w:rFonts w:cs="Arial"/>
          <w:sz w:val="22"/>
          <w:szCs w:val="22"/>
          <w:lang w:val="sr-Latn-RS"/>
        </w:rPr>
        <w:t xml:space="preserve"> izm</w:t>
      </w:r>
      <w:r w:rsidR="00BF49FC">
        <w:rPr>
          <w:rFonts w:cs="Arial"/>
          <w:sz w:val="22"/>
          <w:szCs w:val="22"/>
          <w:lang w:val="sr-Latn-RS"/>
        </w:rPr>
        <w:t>j</w:t>
      </w:r>
      <w:r w:rsidRPr="00666BDF">
        <w:rPr>
          <w:rFonts w:cs="Arial"/>
          <w:sz w:val="22"/>
          <w:szCs w:val="22"/>
          <w:lang w:val="sr-Latn-RS"/>
        </w:rPr>
        <w:t>ene hardverske konfiguracije</w:t>
      </w:r>
      <w:r w:rsidR="00364D04">
        <w:rPr>
          <w:rFonts w:cs="Arial"/>
          <w:sz w:val="22"/>
          <w:szCs w:val="22"/>
          <w:lang w:val="sr-Latn-RS"/>
        </w:rPr>
        <w:t>,</w:t>
      </w:r>
      <w:r w:rsidRPr="00666BDF">
        <w:rPr>
          <w:rFonts w:cs="Arial"/>
          <w:sz w:val="22"/>
          <w:szCs w:val="22"/>
          <w:lang w:val="sr-Latn-RS"/>
        </w:rPr>
        <w:t xml:space="preserve"> računarske opreme, potrebno je na osnovu </w:t>
      </w:r>
      <w:r w:rsidR="00A47973">
        <w:rPr>
          <w:rFonts w:cs="Arial"/>
          <w:sz w:val="22"/>
          <w:szCs w:val="22"/>
          <w:lang w:val="sr-Latn-RS"/>
        </w:rPr>
        <w:t>zahtjev</w:t>
      </w:r>
      <w:r w:rsidRPr="00666BDF">
        <w:rPr>
          <w:rFonts w:cs="Arial"/>
          <w:sz w:val="22"/>
          <w:szCs w:val="22"/>
          <w:lang w:val="sr-Latn-RS"/>
        </w:rPr>
        <w:t>a proc</w:t>
      </w:r>
      <w:r w:rsidR="00BF49FC">
        <w:rPr>
          <w:rFonts w:cs="Arial"/>
          <w:sz w:val="22"/>
          <w:szCs w:val="22"/>
          <w:lang w:val="sr-Latn-RS"/>
        </w:rPr>
        <w:t>j</w:t>
      </w:r>
      <w:r w:rsidRPr="00666BDF">
        <w:rPr>
          <w:rFonts w:cs="Arial"/>
          <w:sz w:val="22"/>
          <w:szCs w:val="22"/>
          <w:lang w:val="sr-Latn-RS"/>
        </w:rPr>
        <w:t xml:space="preserve">eniti i izvršiti </w:t>
      </w:r>
      <w:r w:rsidR="00272B3E">
        <w:rPr>
          <w:rFonts w:cs="Arial"/>
          <w:sz w:val="22"/>
          <w:szCs w:val="22"/>
          <w:lang w:val="sr-Latn-RS"/>
        </w:rPr>
        <w:t>promjene</w:t>
      </w:r>
      <w:r w:rsidRPr="00666BDF">
        <w:rPr>
          <w:rFonts w:cs="Arial"/>
          <w:sz w:val="22"/>
          <w:szCs w:val="22"/>
          <w:lang w:val="sr-Latn-RS"/>
        </w:rPr>
        <w:t xml:space="preserve"> konfiguracije.</w:t>
      </w:r>
    </w:p>
    <w:p w14:paraId="24A4E030" w14:textId="7A3F798E" w:rsidR="00900213" w:rsidRPr="00666BDF" w:rsidRDefault="00900213">
      <w:pPr>
        <w:jc w:val="both"/>
        <w:rPr>
          <w:rFonts w:cs="Arial"/>
          <w:sz w:val="22"/>
          <w:szCs w:val="22"/>
          <w:lang w:val="sr-Latn-RS"/>
        </w:rPr>
      </w:pPr>
      <w:r w:rsidRPr="00666BDF">
        <w:rPr>
          <w:rFonts w:cs="Arial"/>
          <w:sz w:val="22"/>
          <w:szCs w:val="22"/>
          <w:lang w:val="sr-Latn-RS"/>
        </w:rPr>
        <w:t xml:space="preserve">U okviru odstranjivanje korisničkog hardvera, </w:t>
      </w:r>
      <w:r w:rsidR="00364D04">
        <w:rPr>
          <w:rFonts w:cs="Arial"/>
          <w:sz w:val="22"/>
          <w:szCs w:val="22"/>
          <w:lang w:val="sr-Latn-RS"/>
        </w:rPr>
        <w:t>Dobavljač</w:t>
      </w:r>
      <w:r w:rsidR="00364D04" w:rsidRPr="00666BDF">
        <w:rPr>
          <w:rFonts w:cs="Arial"/>
          <w:sz w:val="22"/>
          <w:szCs w:val="22"/>
          <w:lang w:val="sr-Latn-RS"/>
        </w:rPr>
        <w:t xml:space="preserve"> </w:t>
      </w:r>
      <w:r w:rsidRPr="00666BDF">
        <w:rPr>
          <w:rFonts w:cs="Arial"/>
          <w:sz w:val="22"/>
          <w:szCs w:val="22"/>
          <w:lang w:val="sr-Latn-RS"/>
        </w:rPr>
        <w:t xml:space="preserve">će na osnovu </w:t>
      </w:r>
      <w:r w:rsidR="00A47973">
        <w:rPr>
          <w:rFonts w:cs="Arial"/>
          <w:sz w:val="22"/>
          <w:szCs w:val="22"/>
          <w:lang w:val="sr-Latn-RS"/>
        </w:rPr>
        <w:t>zahtjev</w:t>
      </w:r>
      <w:r w:rsidRPr="00666BDF">
        <w:rPr>
          <w:rFonts w:cs="Arial"/>
          <w:sz w:val="22"/>
          <w:szCs w:val="22"/>
          <w:lang w:val="sr-Latn-RS"/>
        </w:rPr>
        <w:t>a</w:t>
      </w:r>
      <w:r w:rsidR="00364D04">
        <w:rPr>
          <w:rFonts w:cs="Arial"/>
          <w:sz w:val="22"/>
          <w:szCs w:val="22"/>
          <w:lang w:val="sr-Latn-RS"/>
        </w:rPr>
        <w:t>,</w:t>
      </w:r>
      <w:r w:rsidRPr="00666BDF">
        <w:rPr>
          <w:rFonts w:cs="Arial"/>
          <w:sz w:val="22"/>
          <w:szCs w:val="22"/>
          <w:lang w:val="sr-Latn-RS"/>
        </w:rPr>
        <w:t xml:space="preserve"> ili ako je planirani životni v</w:t>
      </w:r>
      <w:r w:rsidR="00BF49FC">
        <w:rPr>
          <w:rFonts w:cs="Arial"/>
          <w:sz w:val="22"/>
          <w:szCs w:val="22"/>
          <w:lang w:val="sr-Latn-RS"/>
        </w:rPr>
        <w:t>ij</w:t>
      </w:r>
      <w:r w:rsidRPr="00666BDF">
        <w:rPr>
          <w:rFonts w:cs="Arial"/>
          <w:sz w:val="22"/>
          <w:szCs w:val="22"/>
          <w:lang w:val="sr-Latn-RS"/>
        </w:rPr>
        <w:t>ek opreme istekao, izvršiti deinstalaciju</w:t>
      </w:r>
      <w:r w:rsidR="00364D04">
        <w:rPr>
          <w:rFonts w:cs="Arial"/>
          <w:sz w:val="22"/>
          <w:szCs w:val="22"/>
          <w:lang w:val="sr-Latn-RS"/>
        </w:rPr>
        <w:t xml:space="preserve">, vađenje hard-diska iz računara (prema standardu Naručioca, hard-disk se čuva minimum 30 dana za slučaj da se ukaže potreba za podacima koji su smešteni na njemu) </w:t>
      </w:r>
      <w:r w:rsidRPr="00666BDF">
        <w:rPr>
          <w:rFonts w:cs="Arial"/>
          <w:sz w:val="22"/>
          <w:szCs w:val="22"/>
          <w:lang w:val="sr-Latn-RS"/>
        </w:rPr>
        <w:t>i ekološku likvidaciju opreme.</w:t>
      </w:r>
    </w:p>
    <w:p w14:paraId="643961C2" w14:textId="0EC58E8F" w:rsidR="0014087B" w:rsidRPr="00666BDF" w:rsidRDefault="0014087B">
      <w:pPr>
        <w:jc w:val="both"/>
        <w:rPr>
          <w:rFonts w:cs="Arial"/>
          <w:sz w:val="22"/>
          <w:szCs w:val="22"/>
          <w:lang w:val="sr-Latn-RS"/>
        </w:rPr>
      </w:pPr>
      <w:bookmarkStart w:id="79" w:name="_Toc305400091"/>
      <w:bookmarkStart w:id="80" w:name="_Toc305412259"/>
      <w:r w:rsidRPr="00666BDF">
        <w:rPr>
          <w:rFonts w:cs="Arial"/>
          <w:sz w:val="22"/>
          <w:szCs w:val="22"/>
          <w:lang w:val="sr-Latn-RS"/>
        </w:rPr>
        <w:t xml:space="preserve">Tokom instalacije, preseljenja i odstranjivanja </w:t>
      </w:r>
      <w:r w:rsidR="00364D04" w:rsidRPr="00C0159B">
        <w:rPr>
          <w:rFonts w:cs="Arial"/>
          <w:sz w:val="22"/>
          <w:szCs w:val="22"/>
          <w:lang w:val="sr-Latn-RS"/>
        </w:rPr>
        <w:t>specifične</w:t>
      </w:r>
      <w:r w:rsidR="00364D04" w:rsidRPr="00666BDF">
        <w:rPr>
          <w:rFonts w:cs="Arial"/>
          <w:sz w:val="22"/>
          <w:szCs w:val="22"/>
          <w:lang w:val="sr-Latn-RS"/>
        </w:rPr>
        <w:t xml:space="preserve"> </w:t>
      </w:r>
      <w:r w:rsidRPr="00666BDF">
        <w:rPr>
          <w:rFonts w:cs="Arial"/>
          <w:sz w:val="22"/>
          <w:szCs w:val="22"/>
          <w:lang w:val="sr-Latn-RS"/>
        </w:rPr>
        <w:t xml:space="preserve">računarske opreme, </w:t>
      </w:r>
      <w:r w:rsidR="00364D04">
        <w:rPr>
          <w:rFonts w:cs="Arial"/>
          <w:sz w:val="22"/>
          <w:szCs w:val="22"/>
          <w:lang w:val="sr-Latn-RS"/>
        </w:rPr>
        <w:t>Dobavljač</w:t>
      </w:r>
      <w:r w:rsidR="00364D04" w:rsidRPr="00666BDF">
        <w:rPr>
          <w:rFonts w:cs="Arial"/>
          <w:sz w:val="22"/>
          <w:szCs w:val="22"/>
          <w:lang w:val="sr-Latn-RS"/>
        </w:rPr>
        <w:t xml:space="preserve"> </w:t>
      </w:r>
      <w:r w:rsidRPr="00666BDF">
        <w:rPr>
          <w:rFonts w:cs="Arial"/>
          <w:sz w:val="22"/>
          <w:szCs w:val="22"/>
          <w:lang w:val="sr-Latn-RS"/>
        </w:rPr>
        <w:t xml:space="preserve">je u obavezi da </w:t>
      </w:r>
      <w:r w:rsidR="00323B80" w:rsidRPr="00666BDF">
        <w:rPr>
          <w:rFonts w:cs="Arial"/>
          <w:sz w:val="22"/>
          <w:szCs w:val="22"/>
          <w:lang w:val="sr-Latn-RS"/>
        </w:rPr>
        <w:t xml:space="preserve">sve prateće kablove uredi u za to predviđene kanalice, obujmice i stolove po HSE pravilima tako da ne utiču na rad i </w:t>
      </w:r>
      <w:r w:rsidR="00B73DCA">
        <w:rPr>
          <w:rFonts w:cs="Arial"/>
          <w:sz w:val="22"/>
          <w:szCs w:val="22"/>
          <w:lang w:val="sr-Latn-RS"/>
        </w:rPr>
        <w:t>bezbjedn</w:t>
      </w:r>
      <w:r w:rsidR="00323B80" w:rsidRPr="00666BDF">
        <w:rPr>
          <w:rFonts w:cs="Arial"/>
          <w:sz w:val="22"/>
          <w:szCs w:val="22"/>
          <w:lang w:val="sr-Latn-RS"/>
        </w:rPr>
        <w:t xml:space="preserve">ost korisnika. </w:t>
      </w:r>
    </w:p>
    <w:bookmarkEnd w:id="79"/>
    <w:bookmarkEnd w:id="80"/>
    <w:p w14:paraId="086844E5" w14:textId="77777777" w:rsidR="00900213" w:rsidRPr="00003638" w:rsidRDefault="00AB6AB6" w:rsidP="007D20BF">
      <w:pPr>
        <w:pStyle w:val="Naslov4"/>
      </w:pPr>
      <w:r>
        <w:t>O</w:t>
      </w:r>
      <w:r w:rsidR="00F44033" w:rsidRPr="001D73BE">
        <w:t xml:space="preserve">državanje </w:t>
      </w:r>
      <w:r w:rsidR="005B6886">
        <w:t xml:space="preserve">hardverskog i </w:t>
      </w:r>
      <w:r w:rsidR="00F44033" w:rsidRPr="001D73BE">
        <w:t>softverskog okruženja</w:t>
      </w:r>
      <w:r w:rsidR="005E5EE4" w:rsidRPr="001D73BE">
        <w:t xml:space="preserve"> </w:t>
      </w:r>
    </w:p>
    <w:p w14:paraId="2327AA82" w14:textId="25E1A18D" w:rsidR="00AB6AB6" w:rsidRPr="00666BDF" w:rsidRDefault="007C73CF" w:rsidP="00AB6AB6">
      <w:pPr>
        <w:jc w:val="both"/>
        <w:rPr>
          <w:rFonts w:cs="Arial"/>
          <w:sz w:val="22"/>
          <w:szCs w:val="22"/>
          <w:lang w:val="sr-Latn-RS"/>
        </w:rPr>
      </w:pPr>
      <w:r>
        <w:rPr>
          <w:rFonts w:cs="Arial"/>
          <w:sz w:val="22"/>
          <w:szCs w:val="22"/>
          <w:lang w:val="sr-Latn-RS"/>
        </w:rPr>
        <w:t>U sklopu h</w:t>
      </w:r>
      <w:r w:rsidR="00AB6AB6" w:rsidRPr="00666BDF">
        <w:rPr>
          <w:rFonts w:cs="Arial"/>
          <w:sz w:val="22"/>
          <w:szCs w:val="22"/>
          <w:lang w:val="sr-Latn-RS"/>
        </w:rPr>
        <w:t>ardversko</w:t>
      </w:r>
      <w:r>
        <w:rPr>
          <w:rFonts w:cs="Arial"/>
          <w:sz w:val="22"/>
          <w:szCs w:val="22"/>
          <w:lang w:val="sr-Latn-RS"/>
        </w:rPr>
        <w:t>g</w:t>
      </w:r>
      <w:r w:rsidR="00AB6AB6" w:rsidRPr="00666BDF">
        <w:rPr>
          <w:rFonts w:cs="Arial"/>
          <w:sz w:val="22"/>
          <w:szCs w:val="22"/>
          <w:lang w:val="sr-Latn-RS"/>
        </w:rPr>
        <w:t xml:space="preserve"> i softversko</w:t>
      </w:r>
      <w:r>
        <w:rPr>
          <w:rFonts w:cs="Arial"/>
          <w:sz w:val="22"/>
          <w:szCs w:val="22"/>
          <w:lang w:val="sr-Latn-RS"/>
        </w:rPr>
        <w:t>g</w:t>
      </w:r>
      <w:r w:rsidR="00AB6AB6" w:rsidRPr="00666BDF">
        <w:rPr>
          <w:rFonts w:cs="Arial"/>
          <w:sz w:val="22"/>
          <w:szCs w:val="22"/>
          <w:lang w:val="sr-Latn-RS"/>
        </w:rPr>
        <w:t xml:space="preserve"> održavanj</w:t>
      </w:r>
      <w:r>
        <w:rPr>
          <w:rFonts w:cs="Arial"/>
          <w:sz w:val="22"/>
          <w:szCs w:val="22"/>
          <w:lang w:val="sr-Latn-RS"/>
        </w:rPr>
        <w:t>a</w:t>
      </w:r>
      <w:r w:rsidR="00AB6AB6" w:rsidRPr="00666BDF">
        <w:rPr>
          <w:rFonts w:cs="Arial"/>
          <w:sz w:val="22"/>
          <w:szCs w:val="22"/>
          <w:lang w:val="sr-Latn-RS"/>
        </w:rPr>
        <w:t xml:space="preserve"> </w:t>
      </w:r>
      <w:r w:rsidR="00AB6AB6">
        <w:rPr>
          <w:rFonts w:cs="Arial"/>
          <w:sz w:val="22"/>
          <w:szCs w:val="22"/>
          <w:lang w:val="sr-Latn-RS"/>
        </w:rPr>
        <w:t xml:space="preserve">specifične </w:t>
      </w:r>
      <w:r w:rsidR="00AB6AB6" w:rsidRPr="00666BDF">
        <w:rPr>
          <w:rFonts w:cs="Arial"/>
          <w:sz w:val="22"/>
          <w:szCs w:val="22"/>
          <w:lang w:val="sr-Latn-RS"/>
        </w:rPr>
        <w:t xml:space="preserve">računarske opreme </w:t>
      </w:r>
      <w:r w:rsidR="00AB6AB6">
        <w:rPr>
          <w:rFonts w:cs="Arial"/>
          <w:sz w:val="22"/>
          <w:szCs w:val="22"/>
          <w:lang w:val="sr-Latn-RS"/>
        </w:rPr>
        <w:t xml:space="preserve">na maloprodajnim objektima </w:t>
      </w:r>
      <w:r>
        <w:rPr>
          <w:rFonts w:cs="Arial"/>
          <w:sz w:val="22"/>
          <w:szCs w:val="22"/>
          <w:lang w:val="sr-Latn-RS"/>
        </w:rPr>
        <w:t xml:space="preserve">Ponuđač </w:t>
      </w:r>
      <w:r w:rsidR="00AB6AB6" w:rsidRPr="00666BDF">
        <w:rPr>
          <w:rFonts w:cs="Arial"/>
          <w:sz w:val="22"/>
          <w:szCs w:val="22"/>
          <w:lang w:val="sr-Latn-RS"/>
        </w:rPr>
        <w:t xml:space="preserve">treba da </w:t>
      </w:r>
      <w:r w:rsidR="00BF49FC">
        <w:rPr>
          <w:rFonts w:cs="Arial"/>
          <w:sz w:val="22"/>
          <w:szCs w:val="22"/>
          <w:lang w:val="sr-Latn-RS"/>
        </w:rPr>
        <w:t>obezbjedi</w:t>
      </w:r>
      <w:r w:rsidR="00AB6AB6" w:rsidRPr="00666BDF">
        <w:rPr>
          <w:rFonts w:cs="Arial"/>
          <w:sz w:val="22"/>
          <w:szCs w:val="22"/>
          <w:lang w:val="sr-Latn-RS"/>
        </w:rPr>
        <w:t xml:space="preserve"> redovno održavanje opreme i otklanj</w:t>
      </w:r>
      <w:r w:rsidR="00AB6AB6">
        <w:rPr>
          <w:rFonts w:cs="Arial"/>
          <w:sz w:val="22"/>
          <w:szCs w:val="22"/>
          <w:lang w:val="sr-Latn-RS"/>
        </w:rPr>
        <w:t>a</w:t>
      </w:r>
      <w:r w:rsidR="00AB6AB6" w:rsidRPr="00666BDF">
        <w:rPr>
          <w:rFonts w:cs="Arial"/>
          <w:sz w:val="22"/>
          <w:szCs w:val="22"/>
          <w:lang w:val="sr-Latn-RS"/>
        </w:rPr>
        <w:t xml:space="preserve">nje nastalih problema. Usluga održavanja hardvera i softvera treba da obuhvati: </w:t>
      </w:r>
    </w:p>
    <w:p w14:paraId="43C5023C" w14:textId="77777777" w:rsidR="00AB6AB6" w:rsidRPr="00666BDF" w:rsidRDefault="00AB6AB6" w:rsidP="00AB6AB6">
      <w:pPr>
        <w:pStyle w:val="Pasussalistom"/>
        <w:numPr>
          <w:ilvl w:val="0"/>
          <w:numId w:val="26"/>
        </w:numPr>
        <w:jc w:val="both"/>
        <w:rPr>
          <w:rFonts w:ascii="Arial" w:hAnsi="Arial" w:cs="Arial"/>
          <w:lang w:val="sr-Latn-RS"/>
        </w:rPr>
      </w:pPr>
      <w:r w:rsidRPr="00666BDF">
        <w:rPr>
          <w:rFonts w:ascii="Arial" w:hAnsi="Arial" w:cs="Arial"/>
          <w:lang w:val="sr-Latn-RS"/>
        </w:rPr>
        <w:t>Dijagnostikovanje kvara, sitne popravke i/ili oporavak aplikacija;</w:t>
      </w:r>
    </w:p>
    <w:p w14:paraId="77F39CCC" w14:textId="2EA3D908" w:rsidR="00AB6AB6" w:rsidRPr="00666BDF" w:rsidRDefault="00AB6AB6" w:rsidP="00AB6AB6">
      <w:pPr>
        <w:pStyle w:val="Pasussalistom"/>
        <w:numPr>
          <w:ilvl w:val="0"/>
          <w:numId w:val="26"/>
        </w:numPr>
        <w:jc w:val="both"/>
        <w:rPr>
          <w:rFonts w:ascii="Arial" w:hAnsi="Arial" w:cs="Arial"/>
          <w:lang w:val="sr-Latn-RS"/>
        </w:rPr>
      </w:pPr>
      <w:r w:rsidRPr="00666BDF">
        <w:rPr>
          <w:rFonts w:ascii="Arial" w:hAnsi="Arial" w:cs="Arial"/>
          <w:lang w:val="sr-Latn-RS"/>
        </w:rPr>
        <w:t>Zam</w:t>
      </w:r>
      <w:r w:rsidR="0046742F">
        <w:rPr>
          <w:rFonts w:ascii="Arial" w:hAnsi="Arial" w:cs="Arial"/>
          <w:lang w:val="sr-Latn-RS"/>
        </w:rPr>
        <w:t>j</w:t>
      </w:r>
      <w:r w:rsidRPr="00666BDF">
        <w:rPr>
          <w:rFonts w:ascii="Arial" w:hAnsi="Arial" w:cs="Arial"/>
          <w:lang w:val="sr-Latn-RS"/>
        </w:rPr>
        <w:t>enu neispravnih hardverskih komponenti;</w:t>
      </w:r>
    </w:p>
    <w:p w14:paraId="57D3389E" w14:textId="77777777" w:rsidR="00AB6AB6" w:rsidRDefault="00AB6AB6" w:rsidP="00AB6AB6">
      <w:pPr>
        <w:pStyle w:val="Pasussalistom"/>
        <w:numPr>
          <w:ilvl w:val="0"/>
          <w:numId w:val="26"/>
        </w:numPr>
        <w:jc w:val="both"/>
        <w:rPr>
          <w:rFonts w:ascii="Arial" w:hAnsi="Arial" w:cs="Arial"/>
          <w:lang w:val="sr-Latn-RS"/>
        </w:rPr>
      </w:pPr>
      <w:r w:rsidRPr="00666BDF">
        <w:rPr>
          <w:rFonts w:ascii="Arial" w:hAnsi="Arial" w:cs="Arial"/>
          <w:lang w:val="sr-Latn-RS"/>
        </w:rPr>
        <w:t>Ponovnu instalaciju standardnog softverskog paketa računara u slučaju potrebe;</w:t>
      </w:r>
    </w:p>
    <w:p w14:paraId="5D2FDEA3" w14:textId="77777777" w:rsidR="00E34AB5" w:rsidRPr="00666BDF" w:rsidRDefault="00E34AB5" w:rsidP="00AB6AB6">
      <w:pPr>
        <w:pStyle w:val="Pasussalistom"/>
        <w:numPr>
          <w:ilvl w:val="0"/>
          <w:numId w:val="26"/>
        </w:numPr>
        <w:jc w:val="both"/>
        <w:rPr>
          <w:rFonts w:ascii="Arial" w:hAnsi="Arial" w:cs="Arial"/>
          <w:lang w:val="sr-Latn-RS"/>
        </w:rPr>
      </w:pPr>
      <w:r>
        <w:rPr>
          <w:rFonts w:ascii="Arial" w:hAnsi="Arial" w:cs="Arial"/>
          <w:lang w:val="sr-Latn-RS"/>
        </w:rPr>
        <w:t>Restauracija podataka sa oštećenih hard diskova;</w:t>
      </w:r>
    </w:p>
    <w:p w14:paraId="107CF9DF" w14:textId="51648B04" w:rsidR="00AB6AB6" w:rsidRPr="00666BDF" w:rsidRDefault="00F26BAC" w:rsidP="00DA1845">
      <w:pPr>
        <w:pStyle w:val="Pasussalistom"/>
        <w:numPr>
          <w:ilvl w:val="0"/>
          <w:numId w:val="26"/>
        </w:numPr>
        <w:jc w:val="both"/>
        <w:rPr>
          <w:rFonts w:ascii="Arial" w:hAnsi="Arial" w:cs="Arial"/>
          <w:lang w:val="sr-Latn-RS"/>
        </w:rPr>
      </w:pPr>
      <w:r>
        <w:rPr>
          <w:rFonts w:ascii="Arial" w:hAnsi="Arial" w:cs="Arial"/>
          <w:lang w:val="sr-Latn-RS"/>
        </w:rPr>
        <w:t>Restauracija</w:t>
      </w:r>
      <w:r w:rsidR="00AB6AB6" w:rsidRPr="00666BDF">
        <w:rPr>
          <w:rFonts w:ascii="Arial" w:hAnsi="Arial" w:cs="Arial"/>
          <w:lang w:val="sr-Latn-RS"/>
        </w:rPr>
        <w:t xml:space="preserve"> podataka</w:t>
      </w:r>
      <w:r w:rsidR="00E34AB5">
        <w:rPr>
          <w:rFonts w:ascii="Arial" w:hAnsi="Arial" w:cs="Arial"/>
          <w:lang w:val="sr-Latn-RS"/>
        </w:rPr>
        <w:t xml:space="preserve"> IT maloprodajnog </w:t>
      </w:r>
      <w:r w:rsidR="00982E8B">
        <w:rPr>
          <w:rFonts w:ascii="Arial" w:hAnsi="Arial" w:cs="Arial"/>
          <w:lang w:val="sr-Latn-RS"/>
        </w:rPr>
        <w:t>rješenj</w:t>
      </w:r>
      <w:r w:rsidR="00E34AB5">
        <w:rPr>
          <w:rFonts w:ascii="Arial" w:hAnsi="Arial" w:cs="Arial"/>
          <w:lang w:val="sr-Latn-RS"/>
        </w:rPr>
        <w:t>a</w:t>
      </w:r>
      <w:r w:rsidR="00AB6AB6" w:rsidRPr="00666BDF">
        <w:rPr>
          <w:rFonts w:ascii="Arial" w:hAnsi="Arial" w:cs="Arial"/>
          <w:lang w:val="sr-Latn-RS"/>
        </w:rPr>
        <w:t xml:space="preserve"> iz rezervnih kopija</w:t>
      </w:r>
      <w:r w:rsidR="00D032FA">
        <w:rPr>
          <w:rFonts w:ascii="Arial" w:hAnsi="Arial" w:cs="Arial"/>
          <w:lang w:val="sr-Latn-RS"/>
        </w:rPr>
        <w:t xml:space="preserve"> -</w:t>
      </w:r>
      <w:r w:rsidR="00DA1845">
        <w:rPr>
          <w:rFonts w:ascii="Arial" w:hAnsi="Arial" w:cs="Arial"/>
          <w:lang w:val="sr-Cyrl-RS"/>
        </w:rPr>
        <w:t xml:space="preserve"> </w:t>
      </w:r>
      <w:r w:rsidR="00DA1845" w:rsidRPr="00DA1845">
        <w:rPr>
          <w:rFonts w:ascii="Arial" w:hAnsi="Arial" w:cs="Arial"/>
          <w:lang w:val="sr-Cyrl-RS"/>
        </w:rPr>
        <w:t xml:space="preserve">Ukoliko se utvrdi da je neophodno pokrenuti postupak restauracije, </w:t>
      </w:r>
      <w:r w:rsidR="00DA1845">
        <w:rPr>
          <w:rFonts w:ascii="Arial" w:hAnsi="Arial" w:cs="Arial"/>
          <w:lang w:val="sr-Latn-RS"/>
        </w:rPr>
        <w:t>Dobavljač</w:t>
      </w:r>
      <w:r w:rsidR="00DA1845" w:rsidRPr="00DA1845">
        <w:rPr>
          <w:rFonts w:ascii="Arial" w:hAnsi="Arial" w:cs="Arial"/>
          <w:lang w:val="sr-Cyrl-RS"/>
        </w:rPr>
        <w:t xml:space="preserve"> prvo pokušava da obnovi podatake iz backup-a sa </w:t>
      </w:r>
      <w:r w:rsidR="00DA1845">
        <w:rPr>
          <w:rFonts w:ascii="Arial" w:hAnsi="Arial" w:cs="Arial"/>
          <w:lang w:val="sr-Latn-RS"/>
        </w:rPr>
        <w:t>maloprodajnog objekta</w:t>
      </w:r>
      <w:r w:rsidR="00DA1845" w:rsidRPr="00DA1845">
        <w:rPr>
          <w:rFonts w:ascii="Arial" w:hAnsi="Arial" w:cs="Arial"/>
          <w:lang w:val="sr-Cyrl-RS"/>
        </w:rPr>
        <w:t xml:space="preserve">. U slučaju da je i backup na </w:t>
      </w:r>
      <w:r w:rsidR="00DA1845">
        <w:rPr>
          <w:rFonts w:ascii="Arial" w:hAnsi="Arial" w:cs="Arial"/>
          <w:lang w:val="sr-Latn-RS"/>
        </w:rPr>
        <w:t>maloprodajnom objektu</w:t>
      </w:r>
      <w:r w:rsidR="00DA1845" w:rsidRPr="00DA1845">
        <w:rPr>
          <w:rFonts w:ascii="Arial" w:hAnsi="Arial" w:cs="Arial"/>
          <w:lang w:val="sr-Cyrl-RS"/>
        </w:rPr>
        <w:t xml:space="preserve">  oštećen, pokreće se postupak obnavljanja podataka iz backup sistema u IT centru</w:t>
      </w:r>
      <w:r w:rsidR="00DA1845">
        <w:rPr>
          <w:rFonts w:ascii="Arial" w:hAnsi="Arial" w:cs="Arial"/>
          <w:lang w:val="sr-Latn-RS"/>
        </w:rPr>
        <w:t xml:space="preserve"> Naručioca</w:t>
      </w:r>
      <w:r w:rsidR="00DA1845" w:rsidRPr="00DA1845">
        <w:rPr>
          <w:rFonts w:ascii="Arial" w:hAnsi="Arial" w:cs="Arial"/>
          <w:lang w:val="sr-Cyrl-RS"/>
        </w:rPr>
        <w:t xml:space="preserve">. Za obezbeđivanje aktuelnog backup-a iz backup sistema </w:t>
      </w:r>
      <w:r w:rsidR="00DA1845">
        <w:rPr>
          <w:rFonts w:ascii="Arial" w:hAnsi="Arial" w:cs="Arial"/>
          <w:lang w:val="sr-Latn-RS"/>
        </w:rPr>
        <w:t>Dobavljaču</w:t>
      </w:r>
      <w:r w:rsidR="00DA1845" w:rsidRPr="00DA1845">
        <w:rPr>
          <w:rFonts w:ascii="Arial" w:hAnsi="Arial" w:cs="Arial"/>
          <w:lang w:val="sr-Cyrl-RS"/>
        </w:rPr>
        <w:t xml:space="preserve"> odgovoran je </w:t>
      </w:r>
      <w:r w:rsidR="00DA1845">
        <w:rPr>
          <w:rFonts w:ascii="Arial" w:hAnsi="Arial" w:cs="Arial"/>
          <w:lang w:val="sr-Latn-RS"/>
        </w:rPr>
        <w:t>Naručioc</w:t>
      </w:r>
      <w:r w:rsidR="00DA1845">
        <w:rPr>
          <w:rFonts w:ascii="Arial" w:hAnsi="Arial" w:cs="Arial"/>
          <w:lang w:val="sr-Cyrl-RS"/>
        </w:rPr>
        <w:t>,</w:t>
      </w:r>
      <w:r w:rsidR="00DA1845" w:rsidRPr="00DA1845">
        <w:rPr>
          <w:rFonts w:ascii="Arial" w:hAnsi="Arial" w:cs="Arial"/>
          <w:lang w:val="sr-Cyrl-RS"/>
        </w:rPr>
        <w:t xml:space="preserve"> </w:t>
      </w:r>
      <w:r w:rsidR="00DA1845">
        <w:rPr>
          <w:rFonts w:ascii="Arial" w:hAnsi="Arial" w:cs="Arial"/>
          <w:lang w:val="sr-Latn-RS"/>
        </w:rPr>
        <w:t>koji</w:t>
      </w:r>
      <w:r w:rsidR="00DA1845" w:rsidRPr="00DA1845">
        <w:rPr>
          <w:rFonts w:ascii="Arial" w:hAnsi="Arial" w:cs="Arial"/>
          <w:lang w:val="sr-Cyrl-RS"/>
        </w:rPr>
        <w:t xml:space="preserve"> </w:t>
      </w:r>
      <w:r w:rsidR="00B95F65">
        <w:rPr>
          <w:rFonts w:ascii="Arial" w:hAnsi="Arial" w:cs="Arial"/>
          <w:lang w:val="sr-Latn-RS"/>
        </w:rPr>
        <w:t xml:space="preserve">mu </w:t>
      </w:r>
      <w:r w:rsidR="00DA1845" w:rsidRPr="00DA1845">
        <w:rPr>
          <w:rFonts w:ascii="Arial" w:hAnsi="Arial" w:cs="Arial"/>
          <w:lang w:val="sr-Cyrl-RS"/>
        </w:rPr>
        <w:t>dostavlja aktuelne backup-e putem prenosnih backup medijuma ili ih spušta direktno na lokaciju putem lokalne računarske mreže.</w:t>
      </w:r>
      <w:r w:rsidR="00AB6AB6" w:rsidRPr="00666BDF">
        <w:rPr>
          <w:rFonts w:ascii="Arial" w:hAnsi="Arial" w:cs="Arial"/>
          <w:lang w:val="sr-Latn-RS"/>
        </w:rPr>
        <w:t>;</w:t>
      </w:r>
    </w:p>
    <w:p w14:paraId="258A8DA5" w14:textId="5BFF7763" w:rsidR="00AB6AB6" w:rsidRPr="00666BDF" w:rsidRDefault="00AB6AB6" w:rsidP="00AB6AB6">
      <w:pPr>
        <w:pStyle w:val="Pasussalistom"/>
        <w:numPr>
          <w:ilvl w:val="0"/>
          <w:numId w:val="26"/>
        </w:numPr>
        <w:jc w:val="both"/>
        <w:rPr>
          <w:rFonts w:ascii="Arial" w:hAnsi="Arial" w:cs="Arial"/>
          <w:lang w:val="sr-Latn-RS"/>
        </w:rPr>
      </w:pPr>
      <w:r>
        <w:rPr>
          <w:rFonts w:ascii="Arial" w:hAnsi="Arial" w:cs="Arial"/>
          <w:lang w:val="sr-Latn-RS"/>
        </w:rPr>
        <w:lastRenderedPageBreak/>
        <w:t>Obezbeđivanje ekvivalentn</w:t>
      </w:r>
      <w:r w:rsidR="00E34AB5">
        <w:rPr>
          <w:rFonts w:ascii="Arial" w:hAnsi="Arial" w:cs="Arial"/>
          <w:lang w:val="sr-Latn-RS"/>
        </w:rPr>
        <w:t xml:space="preserve">e </w:t>
      </w:r>
      <w:r w:rsidRPr="00666BDF">
        <w:rPr>
          <w:rFonts w:ascii="Arial" w:hAnsi="Arial" w:cs="Arial"/>
          <w:lang w:val="sr-Latn-RS"/>
        </w:rPr>
        <w:t>računarske opreme kao zam</w:t>
      </w:r>
      <w:r w:rsidR="0048449A">
        <w:rPr>
          <w:rFonts w:ascii="Arial" w:hAnsi="Arial" w:cs="Arial"/>
          <w:lang w:val="sr-Latn-RS"/>
        </w:rPr>
        <w:t>j</w:t>
      </w:r>
      <w:r w:rsidRPr="00666BDF">
        <w:rPr>
          <w:rFonts w:ascii="Arial" w:hAnsi="Arial" w:cs="Arial"/>
          <w:lang w:val="sr-Latn-RS"/>
        </w:rPr>
        <w:t>ene za opremu u kvaru</w:t>
      </w:r>
      <w:r w:rsidR="00E34AB5">
        <w:rPr>
          <w:rFonts w:ascii="Arial" w:hAnsi="Arial" w:cs="Arial"/>
          <w:lang w:val="sr-Latn-RS"/>
        </w:rPr>
        <w:t xml:space="preserve"> (iz stoka rezernih d</w:t>
      </w:r>
      <w:r w:rsidR="0048449A">
        <w:rPr>
          <w:rFonts w:ascii="Arial" w:hAnsi="Arial" w:cs="Arial"/>
          <w:lang w:val="sr-Latn-RS"/>
        </w:rPr>
        <w:t>ij</w:t>
      </w:r>
      <w:r w:rsidR="00E34AB5">
        <w:rPr>
          <w:rFonts w:ascii="Arial" w:hAnsi="Arial" w:cs="Arial"/>
          <w:lang w:val="sr-Latn-RS"/>
        </w:rPr>
        <w:t>elova Naručioca ili prema c</w:t>
      </w:r>
      <w:r w:rsidR="0048449A">
        <w:rPr>
          <w:rFonts w:ascii="Arial" w:hAnsi="Arial" w:cs="Arial"/>
          <w:lang w:val="sr-Latn-RS"/>
        </w:rPr>
        <w:t>j</w:t>
      </w:r>
      <w:r w:rsidR="00E34AB5">
        <w:rPr>
          <w:rFonts w:ascii="Arial" w:hAnsi="Arial" w:cs="Arial"/>
          <w:lang w:val="sr-Latn-RS"/>
        </w:rPr>
        <w:t xml:space="preserve">enovniku </w:t>
      </w:r>
      <w:r w:rsidR="00E34AB5" w:rsidRPr="00EC6BD1">
        <w:rPr>
          <w:rFonts w:ascii="Arial" w:hAnsi="Arial" w:cs="Arial"/>
          <w:lang w:val="sr-Latn-RS"/>
        </w:rPr>
        <w:t xml:space="preserve">datom u </w:t>
      </w:r>
      <w:r w:rsidR="0048449A">
        <w:rPr>
          <w:rFonts w:ascii="Arial" w:hAnsi="Arial" w:cs="Arial"/>
          <w:lang w:val="sr-Latn-RS"/>
        </w:rPr>
        <w:t>dijelu</w:t>
      </w:r>
      <w:r w:rsidR="00EC6BD1" w:rsidRPr="00EC6BD1">
        <w:rPr>
          <w:rFonts w:ascii="Arial" w:hAnsi="Arial" w:cs="Arial"/>
          <w:lang w:val="sr-Latn-RS"/>
        </w:rPr>
        <w:t xml:space="preserve"> </w:t>
      </w:r>
      <w:r w:rsidR="00EC6BD1" w:rsidRPr="003377DB">
        <w:rPr>
          <w:rFonts w:ascii="Arial" w:hAnsi="Arial" w:cs="Arial"/>
          <w:lang w:val="sr-Latn-RS"/>
        </w:rPr>
        <w:t>10.4</w:t>
      </w:r>
      <w:r w:rsidR="00E34AB5" w:rsidRPr="003377DB">
        <w:rPr>
          <w:rFonts w:ascii="Arial" w:hAnsi="Arial" w:cs="Arial"/>
          <w:lang w:val="sr-Latn-RS"/>
        </w:rPr>
        <w:t>)</w:t>
      </w:r>
      <w:r w:rsidRPr="00EC6BD1">
        <w:rPr>
          <w:rFonts w:ascii="Arial" w:hAnsi="Arial" w:cs="Arial"/>
          <w:lang w:val="sr-Latn-RS"/>
        </w:rPr>
        <w:t>.</w:t>
      </w:r>
    </w:p>
    <w:p w14:paraId="4F68BE2B" w14:textId="77777777" w:rsidR="00900213" w:rsidRPr="00666BDF" w:rsidRDefault="00900213">
      <w:pPr>
        <w:pStyle w:val="Pasussalistom"/>
        <w:numPr>
          <w:ilvl w:val="0"/>
          <w:numId w:val="26"/>
        </w:numPr>
        <w:jc w:val="both"/>
        <w:rPr>
          <w:rFonts w:ascii="Arial" w:hAnsi="Arial" w:cs="Arial"/>
          <w:lang w:val="sr-Latn-RS"/>
        </w:rPr>
      </w:pPr>
      <w:r w:rsidRPr="00666BDF">
        <w:rPr>
          <w:rFonts w:ascii="Arial" w:hAnsi="Arial" w:cs="Arial"/>
          <w:lang w:val="sr-Latn-RS"/>
        </w:rPr>
        <w:t>Pripremu, održavanje</w:t>
      </w:r>
      <w:r w:rsidR="001406EB" w:rsidRPr="00666BDF">
        <w:rPr>
          <w:rFonts w:ascii="Arial" w:hAnsi="Arial" w:cs="Arial"/>
          <w:lang w:val="sr-Latn-RS"/>
        </w:rPr>
        <w:t>, ažuriranje</w:t>
      </w:r>
      <w:r w:rsidRPr="00666BDF">
        <w:rPr>
          <w:rFonts w:ascii="Arial" w:hAnsi="Arial" w:cs="Arial"/>
          <w:lang w:val="sr-Latn-RS"/>
        </w:rPr>
        <w:t xml:space="preserve"> i distribuciju </w:t>
      </w:r>
      <w:r w:rsidR="00A96F41" w:rsidRPr="00666BDF">
        <w:rPr>
          <w:rFonts w:ascii="Arial" w:hAnsi="Arial" w:cs="Arial"/>
          <w:lang w:val="sr-Latn-RS"/>
        </w:rPr>
        <w:t xml:space="preserve">standardnog softverskog paketa </w:t>
      </w:r>
      <w:r w:rsidRPr="00666BDF">
        <w:rPr>
          <w:rFonts w:ascii="Arial" w:hAnsi="Arial" w:cs="Arial"/>
          <w:lang w:val="sr-Latn-RS"/>
        </w:rPr>
        <w:t xml:space="preserve">za </w:t>
      </w:r>
      <w:r w:rsidR="002B57D9">
        <w:rPr>
          <w:rFonts w:ascii="Arial" w:hAnsi="Arial" w:cs="Arial"/>
          <w:lang w:val="sr-Latn-RS"/>
        </w:rPr>
        <w:t xml:space="preserve">specifičnu </w:t>
      </w:r>
      <w:r w:rsidRPr="00666BDF">
        <w:rPr>
          <w:rFonts w:ascii="Arial" w:hAnsi="Arial" w:cs="Arial"/>
          <w:lang w:val="sr-Latn-RS"/>
        </w:rPr>
        <w:t xml:space="preserve">računarsku opremu </w:t>
      </w:r>
      <w:r w:rsidR="005E5EE4" w:rsidRPr="00666BDF">
        <w:rPr>
          <w:rFonts w:ascii="Arial" w:hAnsi="Arial" w:cs="Arial"/>
          <w:lang w:val="sr-Latn-RS"/>
        </w:rPr>
        <w:t xml:space="preserve">na </w:t>
      </w:r>
      <w:r w:rsidR="002B57D9">
        <w:rPr>
          <w:rFonts w:ascii="Arial" w:hAnsi="Arial" w:cs="Arial"/>
          <w:lang w:val="sr-Latn-RS"/>
        </w:rPr>
        <w:t>maloprodajnim objektima</w:t>
      </w:r>
      <w:r w:rsidR="005E5EE4" w:rsidRPr="00666BDF">
        <w:rPr>
          <w:rFonts w:ascii="Arial" w:hAnsi="Arial" w:cs="Arial"/>
          <w:lang w:val="sr-Latn-RS"/>
        </w:rPr>
        <w:t>;</w:t>
      </w:r>
    </w:p>
    <w:p w14:paraId="00545F8D" w14:textId="77777777" w:rsidR="00900213" w:rsidRPr="00666BDF" w:rsidRDefault="00900213">
      <w:pPr>
        <w:pStyle w:val="Pasussalistom"/>
        <w:numPr>
          <w:ilvl w:val="0"/>
          <w:numId w:val="26"/>
        </w:numPr>
        <w:jc w:val="both"/>
        <w:rPr>
          <w:rFonts w:ascii="Arial" w:hAnsi="Arial" w:cs="Arial"/>
          <w:lang w:val="sr-Latn-RS"/>
        </w:rPr>
      </w:pPr>
      <w:r w:rsidRPr="00666BDF">
        <w:rPr>
          <w:rFonts w:ascii="Arial" w:hAnsi="Arial" w:cs="Arial"/>
          <w:lang w:val="sr-Latn-RS"/>
        </w:rPr>
        <w:t>Pripremu i distribuciju softverskih paketa za potrebe izmene nad softverom (</w:t>
      </w:r>
      <w:r w:rsidR="00F13A8D" w:rsidRPr="00666BDF">
        <w:rPr>
          <w:rFonts w:ascii="Arial" w:hAnsi="Arial" w:cs="Arial"/>
          <w:lang w:val="sr-Latn-RS"/>
        </w:rPr>
        <w:t>zakrpe, ispravke, nadogradnje</w:t>
      </w:r>
      <w:r w:rsidRPr="00666BDF">
        <w:rPr>
          <w:rFonts w:ascii="Arial" w:hAnsi="Arial" w:cs="Arial"/>
          <w:lang w:val="sr-Latn-RS"/>
        </w:rPr>
        <w:t xml:space="preserve"> itd.)</w:t>
      </w:r>
      <w:r w:rsidR="00F13A8D" w:rsidRPr="00666BDF">
        <w:rPr>
          <w:rFonts w:ascii="Arial" w:hAnsi="Arial" w:cs="Arial"/>
          <w:lang w:val="sr-Latn-RS"/>
        </w:rPr>
        <w:t>;</w:t>
      </w:r>
    </w:p>
    <w:p w14:paraId="3FE2553A" w14:textId="77777777" w:rsidR="00245F61" w:rsidRPr="00666BDF" w:rsidRDefault="00245F61">
      <w:pPr>
        <w:pStyle w:val="Pasussalistom"/>
        <w:numPr>
          <w:ilvl w:val="0"/>
          <w:numId w:val="26"/>
        </w:numPr>
        <w:jc w:val="both"/>
        <w:rPr>
          <w:rFonts w:ascii="Arial" w:hAnsi="Arial" w:cs="Arial"/>
          <w:lang w:val="sr-Latn-RS"/>
        </w:rPr>
      </w:pPr>
      <w:r w:rsidRPr="00666BDF">
        <w:rPr>
          <w:rFonts w:ascii="Arial" w:hAnsi="Arial" w:cs="Arial"/>
          <w:lang w:val="sr-Latn-RS"/>
        </w:rPr>
        <w:t>Praćenje, kontrola i evidentiranje obaveznih izmena softvera;</w:t>
      </w:r>
    </w:p>
    <w:p w14:paraId="68EC63F7" w14:textId="77777777" w:rsidR="00245F61" w:rsidRPr="00666BDF" w:rsidRDefault="00245F61">
      <w:pPr>
        <w:pStyle w:val="Pasussalistom"/>
        <w:numPr>
          <w:ilvl w:val="0"/>
          <w:numId w:val="26"/>
        </w:numPr>
        <w:jc w:val="both"/>
        <w:rPr>
          <w:rFonts w:ascii="Arial" w:hAnsi="Arial" w:cs="Arial"/>
          <w:lang w:val="sr-Latn-RS"/>
        </w:rPr>
      </w:pPr>
      <w:r w:rsidRPr="00666BDF">
        <w:rPr>
          <w:rFonts w:ascii="Arial" w:hAnsi="Arial" w:cs="Arial"/>
          <w:lang w:val="sr-Latn-RS"/>
        </w:rPr>
        <w:t>Prikupljanje informacija o načinu licenciranja softverskih proizvoda;</w:t>
      </w:r>
    </w:p>
    <w:p w14:paraId="4FC3F769" w14:textId="77777777" w:rsidR="00245F61" w:rsidRPr="00666BDF" w:rsidRDefault="00245F61">
      <w:pPr>
        <w:pStyle w:val="Pasussalistom"/>
        <w:numPr>
          <w:ilvl w:val="0"/>
          <w:numId w:val="26"/>
        </w:numPr>
        <w:jc w:val="both"/>
        <w:rPr>
          <w:rFonts w:ascii="Arial" w:hAnsi="Arial" w:cs="Arial"/>
          <w:lang w:val="sr-Latn-RS"/>
        </w:rPr>
      </w:pPr>
      <w:r w:rsidRPr="00666BDF">
        <w:rPr>
          <w:rFonts w:ascii="Arial" w:hAnsi="Arial" w:cs="Arial"/>
          <w:lang w:val="sr-Latn-RS"/>
        </w:rPr>
        <w:t>Tesitranje i izmena softverskih paketa i skrip</w:t>
      </w:r>
      <w:r w:rsidR="003F1C94" w:rsidRPr="00666BDF">
        <w:rPr>
          <w:rFonts w:ascii="Arial" w:hAnsi="Arial" w:cs="Arial"/>
          <w:lang w:val="sr-Latn-RS"/>
        </w:rPr>
        <w:t>ti;</w:t>
      </w:r>
    </w:p>
    <w:p w14:paraId="2BF75A93" w14:textId="416F81AF" w:rsidR="003F1C94" w:rsidRDefault="003F1C94">
      <w:pPr>
        <w:pStyle w:val="Pasussalistom"/>
        <w:numPr>
          <w:ilvl w:val="0"/>
          <w:numId w:val="26"/>
        </w:numPr>
        <w:jc w:val="both"/>
        <w:rPr>
          <w:rFonts w:ascii="Arial" w:hAnsi="Arial" w:cs="Arial"/>
          <w:lang w:val="sr-Latn-RS"/>
        </w:rPr>
      </w:pPr>
      <w:r w:rsidRPr="00666BDF">
        <w:rPr>
          <w:rFonts w:ascii="Arial" w:hAnsi="Arial" w:cs="Arial"/>
          <w:lang w:val="sr-Latn-RS"/>
        </w:rPr>
        <w:t xml:space="preserve">Instalacija i uklanjanje softvera na </w:t>
      </w:r>
      <w:r w:rsidR="00A47973">
        <w:rPr>
          <w:rFonts w:ascii="Arial" w:hAnsi="Arial" w:cs="Arial"/>
          <w:lang w:val="sr-Latn-RS"/>
        </w:rPr>
        <w:t>zahtjev</w:t>
      </w:r>
      <w:r w:rsidRPr="00666BDF">
        <w:rPr>
          <w:rFonts w:ascii="Arial" w:hAnsi="Arial" w:cs="Arial"/>
          <w:lang w:val="sr-Latn-RS"/>
        </w:rPr>
        <w:t xml:space="preserve"> </w:t>
      </w:r>
      <w:r w:rsidR="005E5EE4" w:rsidRPr="00666BDF">
        <w:rPr>
          <w:rFonts w:ascii="Arial" w:hAnsi="Arial" w:cs="Arial"/>
          <w:lang w:val="sr-Latn-RS"/>
        </w:rPr>
        <w:t>Naručioca</w:t>
      </w:r>
      <w:r w:rsidR="00EC6BD1">
        <w:rPr>
          <w:rFonts w:ascii="Arial" w:hAnsi="Arial" w:cs="Arial"/>
          <w:lang w:val="sr-Latn-RS"/>
        </w:rPr>
        <w:t xml:space="preserve"> (</w:t>
      </w:r>
      <w:r w:rsidR="00DA6012">
        <w:rPr>
          <w:rFonts w:ascii="Arial" w:hAnsi="Arial" w:cs="Arial"/>
          <w:lang w:val="sr-Latn-RS"/>
        </w:rPr>
        <w:t>podrazumijeva</w:t>
      </w:r>
      <w:r w:rsidR="00EC6BD1">
        <w:rPr>
          <w:rFonts w:ascii="Arial" w:hAnsi="Arial" w:cs="Arial"/>
          <w:lang w:val="sr-Latn-RS"/>
        </w:rPr>
        <w:t xml:space="preserve"> i klijentstke delove serverskih aplikacija, poput antivirus programa i sl.)</w:t>
      </w:r>
      <w:r w:rsidRPr="00666BDF">
        <w:rPr>
          <w:rFonts w:ascii="Arial" w:hAnsi="Arial" w:cs="Arial"/>
          <w:lang w:val="sr-Latn-RS"/>
        </w:rPr>
        <w:t xml:space="preserve">, u skladu sa utvrđenim procesom odobravanja korišćenja softverskih licenci; </w:t>
      </w:r>
    </w:p>
    <w:p w14:paraId="4B5A94AA" w14:textId="7293F0A5" w:rsidR="00EC6BD1" w:rsidRPr="00666BDF" w:rsidRDefault="00EC6BD1">
      <w:pPr>
        <w:pStyle w:val="Pasussalistom"/>
        <w:numPr>
          <w:ilvl w:val="0"/>
          <w:numId w:val="26"/>
        </w:numPr>
        <w:jc w:val="both"/>
        <w:rPr>
          <w:rFonts w:ascii="Arial" w:hAnsi="Arial" w:cs="Arial"/>
          <w:lang w:val="sr-Latn-RS"/>
        </w:rPr>
      </w:pPr>
      <w:r>
        <w:rPr>
          <w:rFonts w:ascii="Arial" w:hAnsi="Arial" w:cs="Arial"/>
          <w:lang w:val="sr-Latn-RS"/>
        </w:rPr>
        <w:t>Instalacija drivera za periferne uređaje</w:t>
      </w:r>
      <w:r w:rsidR="00AB1780">
        <w:rPr>
          <w:rFonts w:ascii="Arial" w:hAnsi="Arial" w:cs="Arial"/>
          <w:lang w:val="sr-Latn-RS"/>
        </w:rPr>
        <w:t>,</w:t>
      </w:r>
      <w:r>
        <w:rPr>
          <w:rFonts w:ascii="Arial" w:hAnsi="Arial" w:cs="Arial"/>
          <w:lang w:val="sr-Latn-RS"/>
        </w:rPr>
        <w:t xml:space="preserve"> čak i ako ti uređaji nisu ugovorna obaveza Dobavljača (na primer, za lokalne štampače i sl.)</w:t>
      </w:r>
      <w:r w:rsidR="00AB1780">
        <w:rPr>
          <w:rFonts w:ascii="Arial" w:hAnsi="Arial" w:cs="Arial"/>
          <w:lang w:val="sr-Latn-RS"/>
        </w:rPr>
        <w:t>, uz odobrenje odgovrnih osoba u kompaniji Naručioca</w:t>
      </w:r>
      <w:r>
        <w:rPr>
          <w:rFonts w:ascii="Arial" w:hAnsi="Arial" w:cs="Arial"/>
          <w:lang w:val="sr-Latn-RS"/>
        </w:rPr>
        <w:t xml:space="preserve">. Naručioc je u obavezi da </w:t>
      </w:r>
      <w:r w:rsidR="00BF49FC">
        <w:rPr>
          <w:rFonts w:ascii="Arial" w:hAnsi="Arial" w:cs="Arial"/>
          <w:lang w:val="sr-Latn-RS"/>
        </w:rPr>
        <w:t>obezbjedi</w:t>
      </w:r>
      <w:r>
        <w:rPr>
          <w:rFonts w:ascii="Arial" w:hAnsi="Arial" w:cs="Arial"/>
          <w:lang w:val="sr-Latn-RS"/>
        </w:rPr>
        <w:t xml:space="preserve"> uputstvo za njihovu instalaciju;</w:t>
      </w:r>
    </w:p>
    <w:p w14:paraId="6D0620BC" w14:textId="77777777" w:rsidR="00353805" w:rsidRDefault="003F1C94">
      <w:pPr>
        <w:pStyle w:val="Pasussalistom"/>
        <w:numPr>
          <w:ilvl w:val="0"/>
          <w:numId w:val="26"/>
        </w:numPr>
        <w:jc w:val="both"/>
        <w:rPr>
          <w:rFonts w:ascii="Arial" w:hAnsi="Arial" w:cs="Arial"/>
          <w:lang w:val="sr-Latn-RS"/>
        </w:rPr>
      </w:pPr>
      <w:r w:rsidRPr="00666BDF">
        <w:rPr>
          <w:rFonts w:ascii="Arial" w:hAnsi="Arial" w:cs="Arial"/>
          <w:lang w:val="sr-Latn-RS"/>
        </w:rPr>
        <w:t>Kvartalno izveštavanje o broju licenci i verzijama softvera</w:t>
      </w:r>
      <w:r w:rsidR="00353805">
        <w:rPr>
          <w:rFonts w:ascii="Arial" w:hAnsi="Arial" w:cs="Arial"/>
          <w:lang w:val="sr-Latn-RS"/>
        </w:rPr>
        <w:t>;</w:t>
      </w:r>
    </w:p>
    <w:p w14:paraId="1F22CA7A" w14:textId="19584F39" w:rsidR="00353805" w:rsidRDefault="00353805" w:rsidP="00353805">
      <w:pPr>
        <w:pStyle w:val="Pasussalistom"/>
        <w:numPr>
          <w:ilvl w:val="0"/>
          <w:numId w:val="26"/>
        </w:numPr>
        <w:jc w:val="both"/>
        <w:rPr>
          <w:rFonts w:ascii="Arial" w:hAnsi="Arial" w:cs="Arial"/>
          <w:lang w:val="sr-Latn-RS"/>
        </w:rPr>
      </w:pPr>
      <w:r>
        <w:rPr>
          <w:rFonts w:ascii="Arial" w:hAnsi="Arial" w:cs="Arial"/>
          <w:lang w:val="sr-Latn-RS"/>
        </w:rPr>
        <w:t xml:space="preserve">Na svakih 6 </w:t>
      </w:r>
      <w:r w:rsidR="00982E8B">
        <w:rPr>
          <w:rFonts w:ascii="Arial" w:hAnsi="Arial" w:cs="Arial"/>
          <w:lang w:val="sr-Latn-RS"/>
        </w:rPr>
        <w:t>mjesec</w:t>
      </w:r>
      <w:r>
        <w:rPr>
          <w:rFonts w:ascii="Arial" w:hAnsi="Arial" w:cs="Arial"/>
          <w:lang w:val="sr-Latn-RS"/>
        </w:rPr>
        <w:t>i izveštavanje o aktivnim računarima (ime računara, serijski broj, itd) i svim softverima sa tačnim verzijama koje su instalirane na njima</w:t>
      </w:r>
    </w:p>
    <w:p w14:paraId="14BE7FAB" w14:textId="1A7D0A90" w:rsidR="003F1C94" w:rsidRPr="00353805" w:rsidRDefault="00353805">
      <w:pPr>
        <w:pStyle w:val="Pasussalistom"/>
        <w:numPr>
          <w:ilvl w:val="0"/>
          <w:numId w:val="26"/>
        </w:numPr>
        <w:jc w:val="both"/>
        <w:rPr>
          <w:rFonts w:ascii="Arial" w:hAnsi="Arial" w:cs="Arial"/>
          <w:lang w:val="sr-Latn-RS"/>
        </w:rPr>
      </w:pPr>
      <w:r w:rsidRPr="00353805">
        <w:rPr>
          <w:rFonts w:ascii="Arial" w:hAnsi="Arial" w:cs="Arial"/>
          <w:lang w:val="sr-Latn-RS"/>
        </w:rPr>
        <w:t xml:space="preserve">Obaveza Dobavljača je da na </w:t>
      </w:r>
      <w:r w:rsidR="00A47973">
        <w:rPr>
          <w:rFonts w:ascii="Arial" w:hAnsi="Arial" w:cs="Arial"/>
          <w:lang w:val="sr-Latn-RS"/>
        </w:rPr>
        <w:t>zahtjev</w:t>
      </w:r>
      <w:r w:rsidRPr="00353805">
        <w:rPr>
          <w:rFonts w:ascii="Arial" w:hAnsi="Arial" w:cs="Arial"/>
          <w:lang w:val="sr-Latn-RS"/>
        </w:rPr>
        <w:t xml:space="preserve"> Naručioca dostavlja spisak računarske opreme za koju smatra da je potrebno zameniti usled dotrajalosti ili neispunjavanja minimalne hardverske konfiguracije koju propisuje Naručilac.</w:t>
      </w:r>
    </w:p>
    <w:p w14:paraId="6B347253" w14:textId="1935FCDC" w:rsidR="00F44033" w:rsidRPr="00666BDF" w:rsidRDefault="00900213">
      <w:pPr>
        <w:jc w:val="both"/>
        <w:rPr>
          <w:rFonts w:cs="Arial"/>
          <w:sz w:val="22"/>
          <w:szCs w:val="22"/>
          <w:lang w:val="sr-Latn-RS"/>
        </w:rPr>
      </w:pPr>
      <w:r w:rsidRPr="00666BDF">
        <w:rPr>
          <w:rFonts w:cs="Arial"/>
          <w:sz w:val="22"/>
          <w:szCs w:val="22"/>
          <w:lang w:val="sr-Latn-RS"/>
        </w:rPr>
        <w:t xml:space="preserve">U okviru predloga </w:t>
      </w:r>
      <w:r w:rsidR="00982E8B">
        <w:rPr>
          <w:rFonts w:cs="Arial"/>
          <w:sz w:val="22"/>
          <w:szCs w:val="22"/>
          <w:lang w:val="sr-Latn-RS"/>
        </w:rPr>
        <w:t>rješenj</w:t>
      </w:r>
      <w:r w:rsidRPr="00666BDF">
        <w:rPr>
          <w:rFonts w:cs="Arial"/>
          <w:sz w:val="22"/>
          <w:szCs w:val="22"/>
          <w:lang w:val="sr-Latn-RS"/>
        </w:rPr>
        <w:t xml:space="preserve">a </w:t>
      </w:r>
      <w:r w:rsidR="00685F5A">
        <w:rPr>
          <w:rFonts w:cs="Arial"/>
          <w:sz w:val="22"/>
          <w:szCs w:val="22"/>
          <w:lang w:val="sr-Latn-RS"/>
        </w:rPr>
        <w:t>Dobavljač</w:t>
      </w:r>
      <w:r w:rsidR="00685F5A" w:rsidRPr="00666BDF">
        <w:rPr>
          <w:rFonts w:cs="Arial"/>
          <w:sz w:val="22"/>
          <w:szCs w:val="22"/>
          <w:lang w:val="sr-Latn-RS"/>
        </w:rPr>
        <w:t xml:space="preserve"> </w:t>
      </w:r>
      <w:r w:rsidRPr="00666BDF">
        <w:rPr>
          <w:rFonts w:cs="Arial"/>
          <w:sz w:val="22"/>
          <w:szCs w:val="22"/>
          <w:lang w:val="sr-Latn-RS"/>
        </w:rPr>
        <w:t>treba da predvidi mogućnost prelask</w:t>
      </w:r>
      <w:r w:rsidR="003F1C94" w:rsidRPr="00666BDF">
        <w:rPr>
          <w:rFonts w:cs="Arial"/>
          <w:sz w:val="22"/>
          <w:szCs w:val="22"/>
          <w:lang w:val="sr-Latn-RS"/>
        </w:rPr>
        <w:t xml:space="preserve">a na novu </w:t>
      </w:r>
      <w:r w:rsidR="00685F5A">
        <w:rPr>
          <w:rFonts w:cs="Arial"/>
          <w:sz w:val="22"/>
          <w:szCs w:val="22"/>
          <w:lang w:val="sr-Latn-RS"/>
        </w:rPr>
        <w:t>s</w:t>
      </w:r>
      <w:r w:rsidR="005B6886">
        <w:rPr>
          <w:rFonts w:cs="Arial"/>
          <w:sz w:val="22"/>
          <w:szCs w:val="22"/>
          <w:lang w:val="sr-Latn-RS"/>
        </w:rPr>
        <w:t>oftv</w:t>
      </w:r>
      <w:r w:rsidR="00685F5A">
        <w:rPr>
          <w:rFonts w:cs="Arial"/>
          <w:sz w:val="22"/>
          <w:szCs w:val="22"/>
          <w:lang w:val="sr-Latn-RS"/>
        </w:rPr>
        <w:t>e</w:t>
      </w:r>
      <w:r w:rsidR="005B6886">
        <w:rPr>
          <w:rFonts w:cs="Arial"/>
          <w:sz w:val="22"/>
          <w:szCs w:val="22"/>
          <w:lang w:val="sr-Latn-RS"/>
        </w:rPr>
        <w:t>r</w:t>
      </w:r>
      <w:r w:rsidR="00685F5A">
        <w:rPr>
          <w:rFonts w:cs="Arial"/>
          <w:sz w:val="22"/>
          <w:szCs w:val="22"/>
          <w:lang w:val="sr-Latn-RS"/>
        </w:rPr>
        <w:t>sku</w:t>
      </w:r>
      <w:r w:rsidR="00685F5A" w:rsidRPr="00666BDF">
        <w:rPr>
          <w:rFonts w:cs="Arial"/>
          <w:sz w:val="22"/>
          <w:szCs w:val="22"/>
          <w:lang w:val="sr-Latn-RS"/>
        </w:rPr>
        <w:t xml:space="preserve"> </w:t>
      </w:r>
      <w:r w:rsidR="003F1C94" w:rsidRPr="00666BDF">
        <w:rPr>
          <w:rFonts w:cs="Arial"/>
          <w:sz w:val="22"/>
          <w:szCs w:val="22"/>
          <w:lang w:val="sr-Latn-RS"/>
        </w:rPr>
        <w:t>platformu</w:t>
      </w:r>
      <w:r w:rsidR="005B6886">
        <w:rPr>
          <w:rFonts w:cs="Arial"/>
          <w:sz w:val="22"/>
          <w:szCs w:val="22"/>
          <w:lang w:val="sr-Latn-RS"/>
        </w:rPr>
        <w:t xml:space="preserve"> (OS)</w:t>
      </w:r>
      <w:r w:rsidR="00F72AFE">
        <w:rPr>
          <w:rFonts w:cs="Arial"/>
          <w:sz w:val="22"/>
          <w:szCs w:val="22"/>
          <w:lang w:val="sr-Latn-RS"/>
        </w:rPr>
        <w:t>,</w:t>
      </w:r>
      <w:r w:rsidR="003F1C94" w:rsidRPr="00666BDF">
        <w:rPr>
          <w:rFonts w:cs="Arial"/>
          <w:sz w:val="22"/>
          <w:szCs w:val="22"/>
          <w:lang w:val="sr-Latn-RS"/>
        </w:rPr>
        <w:t xml:space="preserve"> </w:t>
      </w:r>
      <w:r w:rsidRPr="00666BDF">
        <w:rPr>
          <w:rFonts w:cs="Arial"/>
          <w:sz w:val="22"/>
          <w:szCs w:val="22"/>
          <w:lang w:val="sr-Latn-RS"/>
        </w:rPr>
        <w:t xml:space="preserve">za sve </w:t>
      </w:r>
      <w:r w:rsidR="00685F5A">
        <w:rPr>
          <w:rFonts w:cs="Arial"/>
          <w:sz w:val="22"/>
          <w:szCs w:val="22"/>
          <w:lang w:val="sr-Latn-RS"/>
        </w:rPr>
        <w:t>maloprodajne</w:t>
      </w:r>
      <w:r w:rsidR="00020F06" w:rsidRPr="00666BDF">
        <w:rPr>
          <w:rFonts w:cs="Arial"/>
          <w:sz w:val="22"/>
          <w:szCs w:val="22"/>
          <w:lang w:val="sr-Latn-RS"/>
        </w:rPr>
        <w:t xml:space="preserve"> </w:t>
      </w:r>
      <w:r w:rsidR="00F72AFE">
        <w:rPr>
          <w:rFonts w:cs="Arial"/>
          <w:sz w:val="22"/>
          <w:szCs w:val="22"/>
          <w:lang w:val="sr-Latn-RS"/>
        </w:rPr>
        <w:t xml:space="preserve">objekte koji su predmet ovog </w:t>
      </w:r>
      <w:r w:rsidR="00685F5A">
        <w:rPr>
          <w:rFonts w:cs="Arial"/>
          <w:sz w:val="22"/>
          <w:szCs w:val="22"/>
          <w:lang w:val="sr-Latn-RS"/>
        </w:rPr>
        <w:t xml:space="preserve">Tehničkog zadatka. </w:t>
      </w:r>
      <w:r w:rsidRPr="00666BDF">
        <w:rPr>
          <w:rFonts w:cs="Arial"/>
          <w:sz w:val="22"/>
          <w:szCs w:val="22"/>
          <w:lang w:val="sr-Latn-RS"/>
        </w:rPr>
        <w:t xml:space="preserve"> </w:t>
      </w:r>
    </w:p>
    <w:p w14:paraId="5612C4A0" w14:textId="6DCEEFA9" w:rsidR="00AD43D6" w:rsidRDefault="00F44033">
      <w:pPr>
        <w:jc w:val="both"/>
        <w:rPr>
          <w:rFonts w:cs="Arial"/>
          <w:sz w:val="22"/>
          <w:szCs w:val="22"/>
          <w:lang w:val="sr-Latn-RS"/>
        </w:rPr>
      </w:pPr>
      <w:r w:rsidRPr="00666BDF">
        <w:rPr>
          <w:rFonts w:cs="Arial"/>
          <w:sz w:val="22"/>
          <w:szCs w:val="22"/>
          <w:lang w:val="sr-Latn-RS"/>
        </w:rPr>
        <w:t xml:space="preserve">U okviru  hardverskog i softverskog održavanja računarske opreme, od </w:t>
      </w:r>
      <w:r w:rsidR="00AB6AB6">
        <w:rPr>
          <w:rFonts w:cs="Arial"/>
          <w:sz w:val="22"/>
          <w:szCs w:val="22"/>
          <w:lang w:val="sr-Latn-RS"/>
        </w:rPr>
        <w:t>Dobavljača</w:t>
      </w:r>
      <w:r w:rsidR="00AB6AB6" w:rsidRPr="00666BDF">
        <w:rPr>
          <w:rFonts w:cs="Arial"/>
          <w:sz w:val="22"/>
          <w:szCs w:val="22"/>
          <w:lang w:val="sr-Latn-RS"/>
        </w:rPr>
        <w:t xml:space="preserve"> </w:t>
      </w:r>
      <w:r w:rsidRPr="00666BDF">
        <w:rPr>
          <w:rFonts w:cs="Arial"/>
          <w:sz w:val="22"/>
          <w:szCs w:val="22"/>
          <w:lang w:val="sr-Latn-RS"/>
        </w:rPr>
        <w:t xml:space="preserve">se očekuje organizovanje mreže servisnih centara za potrebe interventne podrške </w:t>
      </w:r>
      <w:r w:rsidR="00AB6AB6">
        <w:rPr>
          <w:rFonts w:cs="Arial"/>
          <w:sz w:val="22"/>
          <w:szCs w:val="22"/>
          <w:lang w:val="sr-Latn-RS"/>
        </w:rPr>
        <w:t xml:space="preserve">maloprodajnim objektima </w:t>
      </w:r>
      <w:r w:rsidRPr="00666BDF">
        <w:rPr>
          <w:rFonts w:cs="Arial"/>
          <w:sz w:val="22"/>
          <w:szCs w:val="22"/>
          <w:lang w:val="sr-Latn-RS"/>
        </w:rPr>
        <w:t xml:space="preserve">u situacijama kada je njihov rad ugrožen usled problema na računarskoj opremi. Usluga </w:t>
      </w:r>
      <w:r w:rsidR="00DA6012">
        <w:rPr>
          <w:rFonts w:cs="Arial"/>
          <w:sz w:val="22"/>
          <w:szCs w:val="22"/>
          <w:lang w:val="sr-Latn-RS"/>
        </w:rPr>
        <w:t>podrazumijeva</w:t>
      </w:r>
      <w:r w:rsidRPr="00666BDF">
        <w:rPr>
          <w:rFonts w:cs="Arial"/>
          <w:sz w:val="22"/>
          <w:szCs w:val="22"/>
          <w:lang w:val="sr-Latn-RS"/>
        </w:rPr>
        <w:t xml:space="preserve"> što hitniji odlazak na lokaciju i preduzimanje svih potrebnih aktivnosti u cilju otklanjanja problema i omogućavanja nesmetanog rada </w:t>
      </w:r>
      <w:r w:rsidR="00AB6AB6">
        <w:rPr>
          <w:rFonts w:cs="Arial"/>
          <w:sz w:val="22"/>
          <w:szCs w:val="22"/>
          <w:lang w:val="sr-Latn-RS"/>
        </w:rPr>
        <w:t>maloprodajnog objekta</w:t>
      </w:r>
      <w:r w:rsidRPr="00666BDF">
        <w:rPr>
          <w:rFonts w:cs="Arial"/>
          <w:sz w:val="22"/>
          <w:szCs w:val="22"/>
          <w:lang w:val="sr-Latn-RS"/>
        </w:rPr>
        <w:t xml:space="preserve"> u slučajevima kada nije moguće reagovati udaljenim pristupom.</w:t>
      </w:r>
    </w:p>
    <w:p w14:paraId="290E0C50" w14:textId="29F2C239" w:rsidR="00E94E8F" w:rsidRPr="00C17303" w:rsidRDefault="00E94E8F">
      <w:pPr>
        <w:jc w:val="both"/>
        <w:rPr>
          <w:rFonts w:cs="Arial"/>
          <w:sz w:val="22"/>
          <w:szCs w:val="22"/>
          <w:lang w:val="sr-Latn-RS"/>
        </w:rPr>
      </w:pPr>
      <w:r>
        <w:rPr>
          <w:rFonts w:cs="Arial"/>
          <w:sz w:val="22"/>
          <w:szCs w:val="22"/>
          <w:lang w:val="sr-Latn-RS"/>
        </w:rPr>
        <w:t xml:space="preserve">Lista aplikacija koje su sastavni </w:t>
      </w:r>
      <w:r w:rsidR="00982E8B">
        <w:rPr>
          <w:rFonts w:cs="Arial"/>
          <w:sz w:val="22"/>
          <w:szCs w:val="22"/>
          <w:lang w:val="sr-Latn-RS"/>
        </w:rPr>
        <w:t>dio</w:t>
      </w:r>
      <w:r>
        <w:rPr>
          <w:rFonts w:cs="Arial"/>
          <w:sz w:val="22"/>
          <w:szCs w:val="22"/>
          <w:lang w:val="sr-Latn-RS"/>
        </w:rPr>
        <w:t xml:space="preserve"> standardnog softverskog paketa </w:t>
      </w:r>
      <w:r w:rsidR="00AB6AB6">
        <w:rPr>
          <w:rFonts w:cs="Arial"/>
          <w:sz w:val="22"/>
          <w:szCs w:val="22"/>
          <w:lang w:val="sr-Latn-RS"/>
        </w:rPr>
        <w:t xml:space="preserve">na specifičnoj računarskoj opremi </w:t>
      </w:r>
      <w:r>
        <w:rPr>
          <w:rFonts w:cs="Arial"/>
          <w:sz w:val="22"/>
          <w:szCs w:val="22"/>
          <w:lang w:val="sr-Latn-RS"/>
        </w:rPr>
        <w:t xml:space="preserve">je sadržana u </w:t>
      </w:r>
      <w:r w:rsidRPr="009508DB">
        <w:rPr>
          <w:rFonts w:cs="Arial"/>
          <w:sz w:val="22"/>
          <w:szCs w:val="22"/>
          <w:lang w:val="sr-Latn-RS"/>
        </w:rPr>
        <w:t>Prilogu</w:t>
      </w:r>
      <w:r w:rsidR="009508DB" w:rsidRPr="009508DB">
        <w:rPr>
          <w:rFonts w:cs="Arial"/>
          <w:sz w:val="22"/>
          <w:szCs w:val="22"/>
          <w:lang w:val="sr-Latn-RS"/>
        </w:rPr>
        <w:t xml:space="preserve"> </w:t>
      </w:r>
      <w:r w:rsidR="00640C03" w:rsidRPr="003377DB">
        <w:rPr>
          <w:rFonts w:cs="Arial"/>
          <w:sz w:val="22"/>
          <w:szCs w:val="22"/>
          <w:lang w:val="sr-Latn-RS"/>
        </w:rPr>
        <w:t>2</w:t>
      </w:r>
      <w:r w:rsidR="00640C03">
        <w:rPr>
          <w:rFonts w:cs="Arial"/>
          <w:color w:val="FF0000"/>
          <w:sz w:val="22"/>
          <w:szCs w:val="22"/>
          <w:lang w:val="sr-Latn-RS"/>
        </w:rPr>
        <w:t xml:space="preserve"> </w:t>
      </w:r>
      <w:r w:rsidR="00E34AB5" w:rsidRPr="00C0159B">
        <w:rPr>
          <w:rFonts w:cs="Arial"/>
          <w:sz w:val="22"/>
          <w:szCs w:val="22"/>
          <w:lang w:val="sr-Latn-RS"/>
        </w:rPr>
        <w:t xml:space="preserve">(lista standardnog softverskog paketa se može menjati za </w:t>
      </w:r>
      <w:r w:rsidR="00F3652F">
        <w:rPr>
          <w:rFonts w:cs="Arial"/>
          <w:sz w:val="22"/>
          <w:szCs w:val="22"/>
          <w:lang w:val="sr-Latn-RS"/>
        </w:rPr>
        <w:t>vrijeme</w:t>
      </w:r>
      <w:r w:rsidR="00E34AB5" w:rsidRPr="00C0159B">
        <w:rPr>
          <w:rFonts w:cs="Arial"/>
          <w:sz w:val="22"/>
          <w:szCs w:val="22"/>
          <w:lang w:val="sr-Latn-RS"/>
        </w:rPr>
        <w:t xml:space="preserve"> trajanja Ugovora o čemu će Naručioc obaveštavati Dobavljača)</w:t>
      </w:r>
      <w:r w:rsidR="009508DB" w:rsidRPr="00C17303">
        <w:rPr>
          <w:rFonts w:cs="Arial"/>
          <w:sz w:val="22"/>
          <w:szCs w:val="22"/>
          <w:lang w:val="sr-Latn-RS"/>
        </w:rPr>
        <w:t>.</w:t>
      </w:r>
    </w:p>
    <w:p w14:paraId="7D8B872E" w14:textId="77777777" w:rsidR="007B44D8" w:rsidRPr="00003638" w:rsidRDefault="00717338" w:rsidP="007D20BF">
      <w:pPr>
        <w:pStyle w:val="Naslov4"/>
      </w:pPr>
      <w:bookmarkStart w:id="81" w:name="_Toc305400092"/>
      <w:bookmarkStart w:id="82" w:name="_Toc305412260"/>
      <w:r w:rsidRPr="001D73BE">
        <w:t>Instaliranje zakrpa</w:t>
      </w:r>
      <w:r w:rsidR="00FE1681">
        <w:t>,</w:t>
      </w:r>
      <w:r w:rsidRPr="001D73BE">
        <w:t xml:space="preserve"> ispravki</w:t>
      </w:r>
      <w:r w:rsidR="00FE1681">
        <w:t xml:space="preserve"> i novih verzija softvera</w:t>
      </w:r>
      <w:r w:rsidRPr="001D73BE">
        <w:t xml:space="preserve"> (Patch manage</w:t>
      </w:r>
      <w:r w:rsidR="00094D7F" w:rsidRPr="001D73BE">
        <w:t>ment)</w:t>
      </w:r>
    </w:p>
    <w:p w14:paraId="6CCDFBC0" w14:textId="343C75D5" w:rsidR="00717338" w:rsidRPr="00666BDF" w:rsidRDefault="00E50CE5">
      <w:pPr>
        <w:pStyle w:val="Normalnouvlapasusa"/>
        <w:ind w:left="0"/>
        <w:jc w:val="both"/>
        <w:rPr>
          <w:rFonts w:cs="Arial"/>
          <w:sz w:val="22"/>
          <w:szCs w:val="22"/>
          <w:lang w:val="sr-Latn-RS"/>
        </w:rPr>
      </w:pPr>
      <w:r>
        <w:rPr>
          <w:rFonts w:cs="Arial"/>
          <w:sz w:val="22"/>
          <w:szCs w:val="22"/>
          <w:lang w:val="sr-Latn-RS"/>
        </w:rPr>
        <w:t>Dobavljač</w:t>
      </w:r>
      <w:r w:rsidR="00717338" w:rsidRPr="00666BDF">
        <w:rPr>
          <w:rFonts w:cs="Arial"/>
          <w:sz w:val="22"/>
          <w:szCs w:val="22"/>
          <w:lang w:val="sr-Latn-RS"/>
        </w:rPr>
        <w:t xml:space="preserve"> ima obavezu da prati, analizira i predlaže Naručiocu primenu zakrpa i ispravki</w:t>
      </w:r>
      <w:r w:rsidR="00FE1681">
        <w:rPr>
          <w:rFonts w:cs="Arial"/>
          <w:sz w:val="22"/>
          <w:szCs w:val="22"/>
          <w:lang w:val="sr-Latn-RS"/>
        </w:rPr>
        <w:t>, kao i instalaciju novih verzija softvera</w:t>
      </w:r>
      <w:r w:rsidR="00717338" w:rsidRPr="00666BDF">
        <w:rPr>
          <w:rFonts w:cs="Arial"/>
          <w:sz w:val="22"/>
          <w:szCs w:val="22"/>
          <w:lang w:val="sr-Latn-RS"/>
        </w:rPr>
        <w:t xml:space="preserve"> na </w:t>
      </w:r>
      <w:r w:rsidR="00FE1681">
        <w:rPr>
          <w:rFonts w:cs="Arial"/>
          <w:sz w:val="22"/>
          <w:szCs w:val="22"/>
          <w:lang w:val="sr-Latn-RS"/>
        </w:rPr>
        <w:t xml:space="preserve">specifičnoj računarskoj opremi na maloprodajnim objektima, a </w:t>
      </w:r>
      <w:r w:rsidR="00717338" w:rsidRPr="00666BDF">
        <w:rPr>
          <w:rFonts w:cs="Arial"/>
          <w:sz w:val="22"/>
          <w:szCs w:val="22"/>
          <w:lang w:val="sr-Latn-RS"/>
        </w:rPr>
        <w:t xml:space="preserve">koje se odnose na operativni sistem i softver koji je </w:t>
      </w:r>
      <w:r w:rsidR="00982E8B">
        <w:rPr>
          <w:rFonts w:cs="Arial"/>
          <w:sz w:val="22"/>
          <w:szCs w:val="22"/>
          <w:lang w:val="sr-Latn-RS"/>
        </w:rPr>
        <w:t>dio</w:t>
      </w:r>
      <w:r w:rsidR="00717338" w:rsidRPr="00666BDF">
        <w:rPr>
          <w:rFonts w:cs="Arial"/>
          <w:sz w:val="22"/>
          <w:szCs w:val="22"/>
          <w:lang w:val="sr-Latn-RS"/>
        </w:rPr>
        <w:t xml:space="preserve"> standardnog softverskog paketa, u skladu sa najboljom praksom i preporukama proizvođača</w:t>
      </w:r>
      <w:r w:rsidR="00094D7F" w:rsidRPr="00666BDF">
        <w:rPr>
          <w:rFonts w:cs="Arial"/>
          <w:sz w:val="22"/>
          <w:szCs w:val="22"/>
          <w:lang w:val="sr-Latn-RS"/>
        </w:rPr>
        <w:t xml:space="preserve"> softvera</w:t>
      </w:r>
      <w:r w:rsidR="00E216E0">
        <w:rPr>
          <w:rFonts w:cs="Arial"/>
          <w:sz w:val="22"/>
          <w:szCs w:val="22"/>
          <w:lang w:val="sr-Latn-RS"/>
        </w:rPr>
        <w:t xml:space="preserve"> i </w:t>
      </w:r>
      <w:r w:rsidR="00A47973">
        <w:rPr>
          <w:rFonts w:cs="Arial"/>
          <w:sz w:val="22"/>
          <w:szCs w:val="22"/>
          <w:lang w:val="sr-Latn-RS"/>
        </w:rPr>
        <w:t>zahtjev</w:t>
      </w:r>
      <w:r w:rsidR="00E216E0">
        <w:rPr>
          <w:rFonts w:cs="Arial"/>
          <w:sz w:val="22"/>
          <w:szCs w:val="22"/>
          <w:lang w:val="sr-Latn-RS"/>
        </w:rPr>
        <w:t>ima</w:t>
      </w:r>
      <w:r>
        <w:rPr>
          <w:rFonts w:cs="Arial"/>
          <w:sz w:val="22"/>
          <w:szCs w:val="22"/>
          <w:lang w:val="sr-Latn-RS"/>
        </w:rPr>
        <w:t>, kao</w:t>
      </w:r>
      <w:r w:rsidR="00E216E0">
        <w:rPr>
          <w:rFonts w:cs="Arial"/>
          <w:sz w:val="22"/>
          <w:szCs w:val="22"/>
          <w:lang w:val="sr-Latn-RS"/>
        </w:rPr>
        <w:t xml:space="preserve"> i preporukama PCI DSS standarda</w:t>
      </w:r>
      <w:r w:rsidR="002B5ED9">
        <w:rPr>
          <w:rFonts w:cs="Arial"/>
          <w:sz w:val="22"/>
          <w:szCs w:val="22"/>
          <w:lang w:val="sr-Latn-RS"/>
        </w:rPr>
        <w:t xml:space="preserve"> (Naručioc dostavlja aktivnosti za usklađivanje sa PCI DSS-om)</w:t>
      </w:r>
      <w:r w:rsidR="00E216E0">
        <w:rPr>
          <w:rFonts w:cs="Arial"/>
          <w:sz w:val="22"/>
          <w:szCs w:val="22"/>
          <w:lang w:val="sr-Latn-RS"/>
        </w:rPr>
        <w:t>.</w:t>
      </w:r>
      <w:r w:rsidR="00E110F5">
        <w:rPr>
          <w:rFonts w:cs="Arial"/>
          <w:sz w:val="22"/>
          <w:szCs w:val="22"/>
          <w:lang w:val="sr-Latn-RS"/>
        </w:rPr>
        <w:t xml:space="preserve"> </w:t>
      </w:r>
      <w:r w:rsidR="00E110F5" w:rsidRPr="00E110F5">
        <w:rPr>
          <w:rFonts w:cs="Arial"/>
          <w:sz w:val="22"/>
          <w:szCs w:val="22"/>
          <w:lang w:val="sr-Latn-RS"/>
        </w:rPr>
        <w:t xml:space="preserve">Naručilac odobrava izuzeće od primene </w:t>
      </w:r>
      <w:r w:rsidR="00E110F5">
        <w:rPr>
          <w:rFonts w:cs="Arial"/>
          <w:sz w:val="22"/>
          <w:szCs w:val="22"/>
          <w:lang w:val="sr-Latn-RS"/>
        </w:rPr>
        <w:t xml:space="preserve">samo onih </w:t>
      </w:r>
      <w:r w:rsidR="00E110F5" w:rsidRPr="00E110F5">
        <w:rPr>
          <w:rFonts w:cs="Arial"/>
          <w:sz w:val="22"/>
          <w:szCs w:val="22"/>
          <w:lang w:val="sr-Latn-RS"/>
        </w:rPr>
        <w:t>zakrpi/ispravki koje su u fazi testiranja izazvale neotklonjive probleme za funkcionisanje računara.</w:t>
      </w:r>
    </w:p>
    <w:p w14:paraId="353FE152" w14:textId="11F6166F" w:rsidR="00717338" w:rsidRDefault="00717338">
      <w:pPr>
        <w:pStyle w:val="Normalnouvlapasusa"/>
        <w:ind w:left="0"/>
        <w:jc w:val="both"/>
        <w:rPr>
          <w:rFonts w:cs="Arial"/>
          <w:sz w:val="22"/>
          <w:szCs w:val="22"/>
          <w:lang w:val="sr-Latn-RS"/>
        </w:rPr>
      </w:pPr>
      <w:r w:rsidRPr="00666BDF">
        <w:rPr>
          <w:rFonts w:cs="Arial"/>
          <w:sz w:val="22"/>
          <w:szCs w:val="22"/>
          <w:lang w:val="sr-Latn-RS"/>
        </w:rPr>
        <w:t xml:space="preserve">Od </w:t>
      </w:r>
      <w:r w:rsidR="00E50CE5">
        <w:rPr>
          <w:rFonts w:cs="Arial"/>
          <w:sz w:val="22"/>
          <w:szCs w:val="22"/>
          <w:lang w:val="sr-Latn-RS"/>
        </w:rPr>
        <w:t>Dobavljača</w:t>
      </w:r>
      <w:r w:rsidRPr="00666BDF">
        <w:rPr>
          <w:rFonts w:cs="Arial"/>
          <w:sz w:val="22"/>
          <w:szCs w:val="22"/>
          <w:lang w:val="sr-Latn-RS"/>
        </w:rPr>
        <w:t xml:space="preserve"> se očekuje da sve zakrpe i ispravke čija je </w:t>
      </w:r>
      <w:r w:rsidR="0018300F">
        <w:rPr>
          <w:rFonts w:cs="Arial"/>
          <w:sz w:val="22"/>
          <w:szCs w:val="22"/>
          <w:lang w:val="sr-Latn-RS"/>
        </w:rPr>
        <w:t>prijmena</w:t>
      </w:r>
      <w:r w:rsidRPr="00666BDF">
        <w:rPr>
          <w:rFonts w:cs="Arial"/>
          <w:sz w:val="22"/>
          <w:szCs w:val="22"/>
          <w:lang w:val="sr-Latn-RS"/>
        </w:rPr>
        <w:t xml:space="preserve"> odobrena od strane N</w:t>
      </w:r>
      <w:r w:rsidR="00094D7F" w:rsidRPr="00666BDF">
        <w:rPr>
          <w:rFonts w:cs="Arial"/>
          <w:sz w:val="22"/>
          <w:szCs w:val="22"/>
          <w:lang w:val="sr-Latn-RS"/>
        </w:rPr>
        <w:t>a</w:t>
      </w:r>
      <w:r w:rsidRPr="00666BDF">
        <w:rPr>
          <w:rFonts w:cs="Arial"/>
          <w:sz w:val="22"/>
          <w:szCs w:val="22"/>
          <w:lang w:val="sr-Latn-RS"/>
        </w:rPr>
        <w:t xml:space="preserve">ručioca, budu primenjene i na svim novo isporučenim i ponovo instaliranim računarima. </w:t>
      </w:r>
    </w:p>
    <w:p w14:paraId="6EB3E845" w14:textId="77777777" w:rsidR="00717338" w:rsidRPr="00666BDF" w:rsidRDefault="00E50CE5">
      <w:pPr>
        <w:pStyle w:val="Normalnouvlapasusa"/>
        <w:ind w:left="0"/>
        <w:jc w:val="both"/>
        <w:rPr>
          <w:rFonts w:cs="Arial"/>
          <w:sz w:val="22"/>
          <w:szCs w:val="22"/>
          <w:lang w:val="sr-Latn-RS"/>
        </w:rPr>
      </w:pPr>
      <w:r>
        <w:rPr>
          <w:rFonts w:cs="Arial"/>
          <w:sz w:val="22"/>
          <w:szCs w:val="22"/>
          <w:lang w:val="sr-Latn-RS"/>
        </w:rPr>
        <w:t>Dobavljač</w:t>
      </w:r>
      <w:r w:rsidR="00717338" w:rsidRPr="00666BDF">
        <w:rPr>
          <w:rFonts w:cs="Arial"/>
          <w:sz w:val="22"/>
          <w:szCs w:val="22"/>
          <w:lang w:val="sr-Latn-RS"/>
        </w:rPr>
        <w:t xml:space="preserve"> je u obavezi da aktivnosti vezane za instaliranje zakrpa i ispravki </w:t>
      </w:r>
      <w:r w:rsidR="002128D8">
        <w:rPr>
          <w:rFonts w:cs="Arial"/>
          <w:sz w:val="22"/>
          <w:szCs w:val="22"/>
          <w:lang w:val="sr-Latn-RS"/>
        </w:rPr>
        <w:t xml:space="preserve">i njihovu dinamiku </w:t>
      </w:r>
      <w:r w:rsidR="00717338" w:rsidRPr="00666BDF">
        <w:rPr>
          <w:rFonts w:cs="Arial"/>
          <w:sz w:val="22"/>
          <w:szCs w:val="22"/>
          <w:lang w:val="sr-Latn-RS"/>
        </w:rPr>
        <w:t>uskladi sa internim procedurama Naručioca</w:t>
      </w:r>
      <w:r w:rsidR="00CA2F6E">
        <w:rPr>
          <w:rFonts w:cs="Arial"/>
          <w:sz w:val="22"/>
          <w:szCs w:val="22"/>
          <w:lang w:val="sr-Latn-RS"/>
        </w:rPr>
        <w:t xml:space="preserve"> (Naručioc će upoznati Dobavljača sa internim procedurama)</w:t>
      </w:r>
      <w:r w:rsidR="00717338" w:rsidRPr="00666BDF">
        <w:rPr>
          <w:rFonts w:cs="Arial"/>
          <w:sz w:val="22"/>
          <w:szCs w:val="22"/>
          <w:lang w:val="sr-Latn-RS"/>
        </w:rPr>
        <w:t>.</w:t>
      </w:r>
    </w:p>
    <w:p w14:paraId="06E284F9" w14:textId="77777777" w:rsidR="00AA4E99" w:rsidRPr="00A73446" w:rsidRDefault="00AA4E99" w:rsidP="00C0159B">
      <w:pPr>
        <w:pStyle w:val="Normalnouvlapasusa"/>
        <w:ind w:left="0"/>
        <w:jc w:val="both"/>
        <w:rPr>
          <w:rFonts w:cs="Arial"/>
          <w:sz w:val="22"/>
          <w:szCs w:val="22"/>
          <w:lang w:val="sr-Latn-RS"/>
        </w:rPr>
      </w:pPr>
      <w:r w:rsidRPr="00A73446">
        <w:rPr>
          <w:rFonts w:cs="Arial"/>
          <w:sz w:val="22"/>
          <w:szCs w:val="22"/>
          <w:lang w:val="sr-Latn-RS"/>
        </w:rPr>
        <w:t xml:space="preserve">Instalacija </w:t>
      </w:r>
      <w:r>
        <w:rPr>
          <w:rFonts w:cs="Arial"/>
          <w:sz w:val="22"/>
          <w:szCs w:val="22"/>
          <w:lang w:val="sr-Latn-RS"/>
        </w:rPr>
        <w:t>zakrpi, ispravki</w:t>
      </w:r>
      <w:r w:rsidRPr="00A73446">
        <w:rPr>
          <w:rFonts w:cs="Arial"/>
          <w:sz w:val="22"/>
          <w:szCs w:val="22"/>
          <w:lang w:val="sr-Latn-RS"/>
        </w:rPr>
        <w:t xml:space="preserve"> </w:t>
      </w:r>
      <w:r>
        <w:rPr>
          <w:rFonts w:cs="Arial"/>
          <w:sz w:val="22"/>
          <w:szCs w:val="22"/>
          <w:lang w:val="sr-Latn-RS"/>
        </w:rPr>
        <w:t xml:space="preserve">i novih verzija softvera </w:t>
      </w:r>
      <w:r w:rsidRPr="00A73446">
        <w:rPr>
          <w:rFonts w:cs="Arial"/>
          <w:sz w:val="22"/>
          <w:szCs w:val="22"/>
          <w:lang w:val="sr-Latn-RS"/>
        </w:rPr>
        <w:t xml:space="preserve">se sprovodi u skladu sa sledećim aktivnostima: </w:t>
      </w:r>
    </w:p>
    <w:p w14:paraId="3B13F922" w14:textId="6BE400FE" w:rsidR="00AA4E99" w:rsidRDefault="00AA4E99" w:rsidP="00AA4E99">
      <w:pPr>
        <w:pStyle w:val="Pasussalistom"/>
        <w:numPr>
          <w:ilvl w:val="0"/>
          <w:numId w:val="26"/>
        </w:numPr>
        <w:jc w:val="both"/>
        <w:rPr>
          <w:rFonts w:ascii="Arial" w:hAnsi="Arial" w:cs="Arial"/>
          <w:lang w:val="sr-Latn-RS"/>
        </w:rPr>
      </w:pPr>
      <w:r w:rsidRPr="00AA4E99">
        <w:rPr>
          <w:rFonts w:ascii="Arial" w:hAnsi="Arial" w:cs="Arial"/>
          <w:lang w:val="sr-Latn-RS"/>
        </w:rPr>
        <w:t xml:space="preserve">Preuzimanje instalacionog paketa sa zvanične web stranice proizvođača softvera, U slučaju da se radi o ažuriranju verzije operativnog sistema, obaveza Dobavljača je da ove aktivnosti najkasnije 3 </w:t>
      </w:r>
      <w:r w:rsidR="00982E8B">
        <w:rPr>
          <w:rFonts w:ascii="Arial" w:hAnsi="Arial" w:cs="Arial"/>
          <w:lang w:val="sr-Latn-RS"/>
        </w:rPr>
        <w:t>mjesec</w:t>
      </w:r>
      <w:r w:rsidRPr="00AA4E99">
        <w:rPr>
          <w:rFonts w:ascii="Arial" w:hAnsi="Arial" w:cs="Arial"/>
          <w:lang w:val="sr-Latn-RS"/>
        </w:rPr>
        <w:t xml:space="preserve">a od trenutka objave; </w:t>
      </w:r>
    </w:p>
    <w:p w14:paraId="08495B6E" w14:textId="77777777" w:rsidR="00C7041E" w:rsidRDefault="00C7041E" w:rsidP="00C7041E">
      <w:pPr>
        <w:pStyle w:val="Pasussalistom"/>
        <w:numPr>
          <w:ilvl w:val="0"/>
          <w:numId w:val="26"/>
        </w:numPr>
        <w:jc w:val="both"/>
        <w:rPr>
          <w:rFonts w:ascii="Arial" w:hAnsi="Arial" w:cs="Arial"/>
          <w:lang w:val="sr-Latn-RS"/>
        </w:rPr>
      </w:pPr>
      <w:r w:rsidRPr="00A73446">
        <w:rPr>
          <w:rFonts w:ascii="Arial" w:hAnsi="Arial" w:cs="Arial"/>
          <w:lang w:val="sr-Latn-RS"/>
        </w:rPr>
        <w:t xml:space="preserve">Inicijalno testiranje instalacionog fajla ili paketa koji treba spustiti na produkciju vrši Dobavljač u svom testnom okruženju. Kada se uveri da se instalacija ponaša u skladu sa očekivanjima </w:t>
      </w:r>
      <w:r w:rsidRPr="00A73446">
        <w:rPr>
          <w:rFonts w:ascii="Arial" w:hAnsi="Arial" w:cs="Arial"/>
          <w:lang w:val="sr-Latn-RS"/>
        </w:rPr>
        <w:lastRenderedPageBreak/>
        <w:t xml:space="preserve">i preporukama on je distribuira na testno okruženje u </w:t>
      </w:r>
      <w:r>
        <w:rPr>
          <w:rFonts w:ascii="Arial" w:hAnsi="Arial" w:cs="Arial"/>
          <w:lang w:val="sr-Latn-RS"/>
        </w:rPr>
        <w:t>kompaniji Naručioca</w:t>
      </w:r>
      <w:r w:rsidRPr="00A73446">
        <w:rPr>
          <w:rFonts w:ascii="Arial" w:hAnsi="Arial" w:cs="Arial"/>
          <w:lang w:val="sr-Latn-RS"/>
        </w:rPr>
        <w:t>, koje ima identičnu ili najsličniju konfiguraciju sa produkcionim sistemom.</w:t>
      </w:r>
      <w:r>
        <w:rPr>
          <w:rFonts w:ascii="Arial" w:hAnsi="Arial" w:cs="Arial"/>
          <w:lang w:val="sr-Latn-RS"/>
        </w:rPr>
        <w:t xml:space="preserve"> Gde tesiranje nastavlja Naručioc uz aktivnu pomoć Dobavljača. T</w:t>
      </w:r>
      <w:r w:rsidRPr="00C7041E">
        <w:rPr>
          <w:rFonts w:ascii="Arial" w:hAnsi="Arial" w:cs="Arial"/>
          <w:lang w:val="sr-Latn-RS"/>
        </w:rPr>
        <w:t>estiranje traje onoliko koliko je potrebno da se eliminišu svi potencijalni problemi koji mogu uticati na funkcionalnost servisa, a obavezan korak je i izrada plana oporavka odnosno, vraćanje servisa u početno stanje za slučaj da dođe do problema nakon implementacije.</w:t>
      </w:r>
      <w:r>
        <w:rPr>
          <w:rFonts w:ascii="Arial" w:hAnsi="Arial" w:cs="Arial"/>
          <w:lang w:val="sr-Latn-RS"/>
        </w:rPr>
        <w:t xml:space="preserve"> Plan op</w:t>
      </w:r>
      <w:r w:rsidR="00933297">
        <w:rPr>
          <w:rFonts w:ascii="Arial" w:hAnsi="Arial" w:cs="Arial"/>
          <w:lang w:val="sr-Latn-RS"/>
        </w:rPr>
        <w:t>o</w:t>
      </w:r>
      <w:r>
        <w:rPr>
          <w:rFonts w:ascii="Arial" w:hAnsi="Arial" w:cs="Arial"/>
          <w:lang w:val="sr-Latn-RS"/>
        </w:rPr>
        <w:t>ravka pravi Dobavljač.</w:t>
      </w:r>
    </w:p>
    <w:p w14:paraId="014548C8" w14:textId="36CD2579" w:rsidR="002B2E4E" w:rsidRPr="00AA4E99" w:rsidRDefault="002B2E4E" w:rsidP="002B2E4E">
      <w:pPr>
        <w:pStyle w:val="Pasussalistom"/>
        <w:numPr>
          <w:ilvl w:val="0"/>
          <w:numId w:val="26"/>
        </w:numPr>
        <w:jc w:val="both"/>
        <w:rPr>
          <w:rFonts w:ascii="Arial" w:hAnsi="Arial" w:cs="Arial"/>
          <w:lang w:val="sr-Latn-RS"/>
        </w:rPr>
      </w:pPr>
      <w:r>
        <w:rPr>
          <w:rFonts w:ascii="Arial" w:hAnsi="Arial" w:cs="Arial"/>
          <w:lang w:val="sr-Latn-RS"/>
        </w:rPr>
        <w:t>Nakon uspešno završenog testiranja Dobavljač usluga priprema svu p</w:t>
      </w:r>
      <w:r w:rsidRPr="002B2E4E">
        <w:rPr>
          <w:rFonts w:ascii="Arial" w:hAnsi="Arial" w:cs="Arial"/>
          <w:lang w:val="sr-Latn-RS"/>
        </w:rPr>
        <w:t>otrebnu dokumentaciju za instalaciju</w:t>
      </w:r>
      <w:r>
        <w:rPr>
          <w:rFonts w:ascii="Arial" w:hAnsi="Arial" w:cs="Arial"/>
          <w:lang w:val="sr-Latn-RS"/>
        </w:rPr>
        <w:t>,</w:t>
      </w:r>
      <w:r w:rsidRPr="002B2E4E">
        <w:rPr>
          <w:rFonts w:ascii="Arial" w:hAnsi="Arial" w:cs="Arial"/>
          <w:lang w:val="sr-Latn-RS"/>
        </w:rPr>
        <w:t xml:space="preserve"> što </w:t>
      </w:r>
      <w:r w:rsidR="00DA6012">
        <w:rPr>
          <w:rFonts w:ascii="Arial" w:hAnsi="Arial" w:cs="Arial"/>
          <w:lang w:val="sr-Latn-RS"/>
        </w:rPr>
        <w:t>podrazumijeva</w:t>
      </w:r>
      <w:r w:rsidRPr="002B2E4E">
        <w:rPr>
          <w:rFonts w:ascii="Arial" w:hAnsi="Arial" w:cs="Arial"/>
          <w:lang w:val="sr-Latn-RS"/>
        </w:rPr>
        <w:t xml:space="preserve"> analizu uticaja, procenu rizika, pripremu liste ispravki, rezultate laboratorijskog testiranja, kao i plan instalacije. Na bazi toga Dobavljač dostavlja odgovornim osobama </w:t>
      </w:r>
      <w:r>
        <w:rPr>
          <w:rFonts w:ascii="Arial" w:hAnsi="Arial" w:cs="Arial"/>
          <w:lang w:val="sr-Latn-RS"/>
        </w:rPr>
        <w:t>Naručioca</w:t>
      </w:r>
      <w:r w:rsidRPr="002B2E4E">
        <w:rPr>
          <w:rFonts w:ascii="Arial" w:hAnsi="Arial" w:cs="Arial"/>
          <w:lang w:val="sr-Latn-RS"/>
        </w:rPr>
        <w:t xml:space="preserve">, Predlog za instalaciju i testiranje na pilot </w:t>
      </w:r>
      <w:r>
        <w:rPr>
          <w:rFonts w:ascii="Arial" w:hAnsi="Arial" w:cs="Arial"/>
          <w:lang w:val="sr-Latn-RS"/>
        </w:rPr>
        <w:t>maloprodajnom objektu;</w:t>
      </w:r>
    </w:p>
    <w:p w14:paraId="5A05CE83" w14:textId="77777777" w:rsidR="00AA4E99" w:rsidRPr="00AA4E99" w:rsidRDefault="00AA4E99" w:rsidP="00AA4E99">
      <w:pPr>
        <w:pStyle w:val="Pasussalistom"/>
        <w:numPr>
          <w:ilvl w:val="0"/>
          <w:numId w:val="26"/>
        </w:numPr>
        <w:jc w:val="both"/>
        <w:rPr>
          <w:rFonts w:ascii="Arial" w:hAnsi="Arial" w:cs="Arial"/>
          <w:lang w:val="sr-Latn-RS"/>
        </w:rPr>
      </w:pPr>
      <w:r w:rsidRPr="00AA4E99">
        <w:rPr>
          <w:rFonts w:ascii="Arial" w:hAnsi="Arial" w:cs="Arial"/>
          <w:lang w:val="sr-Latn-RS"/>
        </w:rPr>
        <w:t xml:space="preserve">Naručioc daje odobrenje </w:t>
      </w:r>
      <w:r w:rsidR="00B921FE" w:rsidRPr="00AA4E99">
        <w:rPr>
          <w:rFonts w:ascii="Arial" w:hAnsi="Arial" w:cs="Arial"/>
          <w:lang w:val="sr-Latn-RS"/>
        </w:rPr>
        <w:t xml:space="preserve">Dobavljaču usluga </w:t>
      </w:r>
      <w:r w:rsidRPr="00AA4E99">
        <w:rPr>
          <w:rFonts w:ascii="Arial" w:hAnsi="Arial" w:cs="Arial"/>
          <w:lang w:val="sr-Latn-RS"/>
        </w:rPr>
        <w:t xml:space="preserve">za instalaciju i korake u postupku instalacije </w:t>
      </w:r>
      <w:r w:rsidR="00B921FE">
        <w:rPr>
          <w:rFonts w:ascii="Arial" w:hAnsi="Arial" w:cs="Arial"/>
          <w:lang w:val="sr-Latn-RS"/>
        </w:rPr>
        <w:t xml:space="preserve">putem </w:t>
      </w:r>
      <w:r w:rsidRPr="00AA4E99">
        <w:rPr>
          <w:rFonts w:ascii="Arial" w:hAnsi="Arial" w:cs="Arial"/>
          <w:lang w:val="sr-Latn-RS"/>
        </w:rPr>
        <w:t>elektronsk</w:t>
      </w:r>
      <w:r w:rsidR="00B921FE">
        <w:rPr>
          <w:rFonts w:ascii="Arial" w:hAnsi="Arial" w:cs="Arial"/>
          <w:lang w:val="sr-Latn-RS"/>
        </w:rPr>
        <w:t>e</w:t>
      </w:r>
      <w:r w:rsidRPr="00AA4E99">
        <w:rPr>
          <w:rFonts w:ascii="Arial" w:hAnsi="Arial" w:cs="Arial"/>
          <w:lang w:val="sr-Latn-RS"/>
        </w:rPr>
        <w:t xml:space="preserve"> pošt</w:t>
      </w:r>
      <w:r w:rsidR="00B921FE">
        <w:rPr>
          <w:rFonts w:ascii="Arial" w:hAnsi="Arial" w:cs="Arial"/>
          <w:lang w:val="sr-Latn-RS"/>
        </w:rPr>
        <w:t>e</w:t>
      </w:r>
      <w:r w:rsidRPr="00AA4E99">
        <w:rPr>
          <w:rFonts w:ascii="Arial" w:hAnsi="Arial" w:cs="Arial"/>
          <w:lang w:val="sr-Latn-RS"/>
        </w:rPr>
        <w:t xml:space="preserve"> (instalacija može biti odobrena ili odložena);</w:t>
      </w:r>
    </w:p>
    <w:p w14:paraId="2BD057BA" w14:textId="77777777" w:rsidR="00717338" w:rsidRPr="0049043B" w:rsidRDefault="002B2E4E" w:rsidP="00C0159B">
      <w:pPr>
        <w:pStyle w:val="Pasussalistom"/>
        <w:numPr>
          <w:ilvl w:val="0"/>
          <w:numId w:val="26"/>
        </w:numPr>
        <w:spacing w:after="0"/>
        <w:jc w:val="both"/>
        <w:rPr>
          <w:rFonts w:cs="Arial"/>
          <w:lang w:val="sr-Latn-RS"/>
        </w:rPr>
      </w:pPr>
      <w:r>
        <w:rPr>
          <w:rFonts w:ascii="Arial" w:hAnsi="Arial" w:cs="Arial"/>
          <w:lang w:val="sr-Latn-RS"/>
        </w:rPr>
        <w:t xml:space="preserve">Nakon odobrenja od strane Naručioca, Dobavljač kreira </w:t>
      </w:r>
      <w:r w:rsidR="00717338" w:rsidRPr="00C0159B">
        <w:rPr>
          <w:rFonts w:ascii="Arial" w:hAnsi="Arial" w:cs="Arial"/>
          <w:lang w:val="sr-Latn-RS"/>
        </w:rPr>
        <w:t>paket</w:t>
      </w:r>
      <w:r>
        <w:rPr>
          <w:rFonts w:ascii="Arial" w:hAnsi="Arial" w:cs="Arial"/>
          <w:lang w:val="sr-Latn-RS"/>
        </w:rPr>
        <w:t>e</w:t>
      </w:r>
      <w:r w:rsidR="00717338" w:rsidRPr="00C0159B">
        <w:rPr>
          <w:rFonts w:ascii="Arial" w:hAnsi="Arial" w:cs="Arial"/>
          <w:lang w:val="sr-Latn-RS"/>
        </w:rPr>
        <w:t xml:space="preserve"> za distribuciju i to u najmanje dve grupe: </w:t>
      </w:r>
    </w:p>
    <w:p w14:paraId="72C23B3B" w14:textId="2207E16A" w:rsidR="00717338" w:rsidRPr="00C0159B" w:rsidRDefault="002B2E4E" w:rsidP="00C0159B">
      <w:pPr>
        <w:numPr>
          <w:ilvl w:val="1"/>
          <w:numId w:val="143"/>
        </w:numPr>
        <w:overflowPunct/>
        <w:autoSpaceDE/>
        <w:autoSpaceDN/>
        <w:adjustRightInd/>
        <w:spacing w:after="200" w:line="276" w:lineRule="auto"/>
        <w:contextualSpacing/>
        <w:jc w:val="both"/>
        <w:textAlignment w:val="auto"/>
        <w:rPr>
          <w:rFonts w:eastAsia="Calibri" w:cs="Arial"/>
          <w:sz w:val="22"/>
          <w:szCs w:val="22"/>
          <w:lang w:val="sr-Latn-RS"/>
        </w:rPr>
      </w:pPr>
      <w:r>
        <w:rPr>
          <w:rFonts w:eastAsia="Calibri" w:cs="Arial"/>
          <w:sz w:val="22"/>
          <w:szCs w:val="22"/>
          <w:lang w:val="sr-Latn-RS"/>
        </w:rPr>
        <w:t>paketi</w:t>
      </w:r>
      <w:r w:rsidR="00717338" w:rsidRPr="00C0159B">
        <w:rPr>
          <w:rFonts w:eastAsia="Calibri" w:cs="Arial"/>
          <w:sz w:val="22"/>
          <w:szCs w:val="22"/>
          <w:lang w:val="sr-Latn-RS"/>
        </w:rPr>
        <w:t xml:space="preserve"> koje </w:t>
      </w:r>
      <w:r w:rsidR="00A47973">
        <w:rPr>
          <w:rFonts w:eastAsia="Calibri" w:cs="Arial"/>
          <w:sz w:val="22"/>
          <w:szCs w:val="22"/>
          <w:lang w:val="sr-Latn-RS"/>
        </w:rPr>
        <w:t>zahtjev</w:t>
      </w:r>
      <w:r w:rsidR="00717338" w:rsidRPr="00C0159B">
        <w:rPr>
          <w:rFonts w:eastAsia="Calibri" w:cs="Arial"/>
          <w:sz w:val="22"/>
          <w:szCs w:val="22"/>
          <w:lang w:val="sr-Latn-RS"/>
        </w:rPr>
        <w:t>aju ponovno pokretanje računara</w:t>
      </w:r>
    </w:p>
    <w:p w14:paraId="20673D46" w14:textId="235F73F4" w:rsidR="00717338" w:rsidRDefault="002B2E4E" w:rsidP="00C0159B">
      <w:pPr>
        <w:numPr>
          <w:ilvl w:val="1"/>
          <w:numId w:val="143"/>
        </w:numPr>
        <w:overflowPunct/>
        <w:autoSpaceDE/>
        <w:autoSpaceDN/>
        <w:adjustRightInd/>
        <w:spacing w:after="0" w:line="276" w:lineRule="auto"/>
        <w:contextualSpacing/>
        <w:jc w:val="both"/>
        <w:textAlignment w:val="auto"/>
        <w:rPr>
          <w:rFonts w:eastAsia="Calibri" w:cs="Arial"/>
          <w:sz w:val="22"/>
          <w:szCs w:val="22"/>
          <w:lang w:val="sr-Latn-RS"/>
        </w:rPr>
      </w:pPr>
      <w:r>
        <w:rPr>
          <w:rFonts w:eastAsia="Calibri" w:cs="Arial"/>
          <w:sz w:val="22"/>
          <w:szCs w:val="22"/>
          <w:lang w:val="sr-Latn-RS"/>
        </w:rPr>
        <w:t xml:space="preserve">paketi </w:t>
      </w:r>
      <w:r w:rsidR="00717338" w:rsidRPr="00C0159B">
        <w:rPr>
          <w:rFonts w:eastAsia="Calibri" w:cs="Arial"/>
          <w:sz w:val="22"/>
          <w:szCs w:val="22"/>
          <w:lang w:val="sr-Latn-RS"/>
        </w:rPr>
        <w:t xml:space="preserve"> koje ne </w:t>
      </w:r>
      <w:r w:rsidR="00A47973">
        <w:rPr>
          <w:rFonts w:eastAsia="Calibri" w:cs="Arial"/>
          <w:sz w:val="22"/>
          <w:szCs w:val="22"/>
          <w:lang w:val="sr-Latn-RS"/>
        </w:rPr>
        <w:t>zahtjev</w:t>
      </w:r>
      <w:r w:rsidR="00717338" w:rsidRPr="00C0159B">
        <w:rPr>
          <w:rFonts w:eastAsia="Calibri" w:cs="Arial"/>
          <w:sz w:val="22"/>
          <w:szCs w:val="22"/>
          <w:lang w:val="sr-Latn-RS"/>
        </w:rPr>
        <w:t>aju ponovno pokretanje računara</w:t>
      </w:r>
    </w:p>
    <w:p w14:paraId="33A65D34" w14:textId="77777777" w:rsidR="002B2E4E" w:rsidRDefault="002B2E4E" w:rsidP="00C0159B">
      <w:pPr>
        <w:pStyle w:val="Pasussalistom"/>
        <w:numPr>
          <w:ilvl w:val="0"/>
          <w:numId w:val="26"/>
        </w:numPr>
        <w:jc w:val="both"/>
        <w:rPr>
          <w:rFonts w:cs="Arial"/>
          <w:lang w:val="sr-Latn-RS"/>
        </w:rPr>
      </w:pPr>
      <w:r w:rsidRPr="00C0159B">
        <w:rPr>
          <w:rFonts w:ascii="Arial" w:hAnsi="Arial" w:cs="Arial"/>
          <w:lang w:val="sr-Latn-RS"/>
        </w:rPr>
        <w:t>Nakon 5</w:t>
      </w:r>
      <w:r>
        <w:rPr>
          <w:rFonts w:ascii="Arial" w:hAnsi="Arial" w:cs="Arial"/>
          <w:lang w:val="sr-Latn-RS"/>
        </w:rPr>
        <w:t xml:space="preserve"> do 10</w:t>
      </w:r>
      <w:r w:rsidRPr="00C0159B">
        <w:rPr>
          <w:rFonts w:ascii="Arial" w:hAnsi="Arial" w:cs="Arial"/>
          <w:lang w:val="sr-Latn-RS"/>
        </w:rPr>
        <w:t xml:space="preserve"> radnih dana od početka instalacije i testiranja na pilot </w:t>
      </w:r>
      <w:r>
        <w:rPr>
          <w:rFonts w:ascii="Arial" w:hAnsi="Arial" w:cs="Arial"/>
          <w:lang w:val="sr-Latn-RS"/>
        </w:rPr>
        <w:t>maloprodajnim objektima</w:t>
      </w:r>
      <w:r w:rsidRPr="00C0159B">
        <w:rPr>
          <w:rFonts w:ascii="Arial" w:hAnsi="Arial" w:cs="Arial"/>
          <w:lang w:val="sr-Latn-RS"/>
        </w:rPr>
        <w:t xml:space="preserve">, Dobavljač dostavlja izveštaj o uspešnosti instalacije i analizi eventualnih problema i predlaže nastavak testiranja na testnim </w:t>
      </w:r>
      <w:r>
        <w:rPr>
          <w:rFonts w:ascii="Arial" w:hAnsi="Arial" w:cs="Arial"/>
          <w:lang w:val="sr-Latn-RS"/>
        </w:rPr>
        <w:t>maloprodajnim objektima</w:t>
      </w:r>
      <w:r w:rsidRPr="00C0159B">
        <w:rPr>
          <w:rFonts w:ascii="Arial" w:hAnsi="Arial" w:cs="Arial"/>
          <w:lang w:val="sr-Latn-RS"/>
        </w:rPr>
        <w:t xml:space="preserve">. </w:t>
      </w:r>
      <w:r>
        <w:rPr>
          <w:rFonts w:ascii="Arial" w:hAnsi="Arial" w:cs="Arial"/>
          <w:lang w:val="sr-Latn-RS"/>
        </w:rPr>
        <w:t>Naručioc</w:t>
      </w:r>
      <w:r w:rsidRPr="002B2E4E">
        <w:rPr>
          <w:rFonts w:ascii="Arial" w:hAnsi="Arial" w:cs="Arial"/>
          <w:lang w:val="sr-Latn-RS"/>
        </w:rPr>
        <w:t xml:space="preserve"> verifikuje dostavljeni Izveštaj i daje odobrenje za dalje korake u instalaciji. Time se postupak instalacije nastavlja na testnim </w:t>
      </w:r>
      <w:r>
        <w:rPr>
          <w:rFonts w:ascii="Arial" w:hAnsi="Arial" w:cs="Arial"/>
          <w:lang w:val="sr-Latn-RS"/>
        </w:rPr>
        <w:t>maloprodajnim objektima</w:t>
      </w:r>
      <w:r w:rsidRPr="002B2E4E">
        <w:rPr>
          <w:rFonts w:ascii="Arial" w:hAnsi="Arial" w:cs="Arial"/>
          <w:lang w:val="sr-Latn-RS"/>
        </w:rPr>
        <w:t>;</w:t>
      </w:r>
    </w:p>
    <w:p w14:paraId="10526544" w14:textId="77777777" w:rsidR="00642F29" w:rsidRPr="0049043B" w:rsidRDefault="00642F29" w:rsidP="00C0159B">
      <w:pPr>
        <w:pStyle w:val="Pasussalistom"/>
        <w:numPr>
          <w:ilvl w:val="0"/>
          <w:numId w:val="26"/>
        </w:numPr>
        <w:jc w:val="both"/>
        <w:rPr>
          <w:rFonts w:cs="Arial"/>
          <w:lang w:val="sr-Latn-RS"/>
        </w:rPr>
      </w:pPr>
      <w:r w:rsidRPr="00C0159B">
        <w:rPr>
          <w:rFonts w:ascii="Arial" w:hAnsi="Arial" w:cs="Arial"/>
          <w:lang w:val="sr-Latn-RS"/>
        </w:rPr>
        <w:t xml:space="preserve">Nakon 7 </w:t>
      </w:r>
      <w:r>
        <w:rPr>
          <w:rFonts w:ascii="Arial" w:hAnsi="Arial" w:cs="Arial"/>
          <w:lang w:val="sr-Latn-RS"/>
        </w:rPr>
        <w:t xml:space="preserve">do 10 </w:t>
      </w:r>
      <w:r w:rsidRPr="00C0159B">
        <w:rPr>
          <w:rFonts w:ascii="Arial" w:hAnsi="Arial" w:cs="Arial"/>
          <w:lang w:val="sr-Latn-RS"/>
        </w:rPr>
        <w:t>radnih dana, od početka instalacije i testiranja na testnim SSG, Dobavljač usluga dostavlja Izveštaj o uspešnosti instalacije i analizi eventualnih problema, i predlaže nastavak instalacije na preostalim maloprodajnim objektima.</w:t>
      </w:r>
      <w:r>
        <w:rPr>
          <w:rFonts w:ascii="Arial" w:hAnsi="Arial" w:cs="Arial"/>
          <w:lang w:val="sr-Latn-RS"/>
        </w:rPr>
        <w:t xml:space="preserve"> Naručioc</w:t>
      </w:r>
      <w:r w:rsidRPr="00C0159B">
        <w:rPr>
          <w:rFonts w:ascii="Arial" w:hAnsi="Arial" w:cs="Arial"/>
          <w:lang w:val="sr-Latn-RS"/>
        </w:rPr>
        <w:t xml:space="preserve"> verifikuje dostavljeni izveštaj i daje odobrenje za masovnu instalaciju.</w:t>
      </w:r>
    </w:p>
    <w:p w14:paraId="44039F38" w14:textId="77777777" w:rsidR="00642F29" w:rsidRPr="003377DB" w:rsidRDefault="00642F29" w:rsidP="00C0159B">
      <w:pPr>
        <w:pStyle w:val="Pasussalistom"/>
        <w:numPr>
          <w:ilvl w:val="0"/>
          <w:numId w:val="26"/>
        </w:numPr>
        <w:jc w:val="both"/>
        <w:rPr>
          <w:rFonts w:ascii="Arial" w:hAnsi="Arial" w:cs="Arial"/>
          <w:lang w:val="sr-Latn-RS"/>
        </w:rPr>
      </w:pPr>
      <w:r w:rsidRPr="003377DB">
        <w:rPr>
          <w:rFonts w:ascii="Arial" w:hAnsi="Arial" w:cs="Arial"/>
          <w:lang w:val="sr-Latn-RS"/>
        </w:rPr>
        <w:t>Na osnovu odobrenja od Naručioca Dobavljač priprema predlog komunikacije i p</w:t>
      </w:r>
      <w:r w:rsidR="00717338" w:rsidRPr="003377DB">
        <w:rPr>
          <w:rFonts w:ascii="Arial" w:hAnsi="Arial" w:cs="Arial"/>
          <w:lang w:val="sr-Latn-RS"/>
        </w:rPr>
        <w:t>lanira dinamik</w:t>
      </w:r>
      <w:r w:rsidRPr="003377DB">
        <w:rPr>
          <w:rFonts w:ascii="Arial" w:hAnsi="Arial" w:cs="Arial"/>
          <w:lang w:val="sr-Latn-RS"/>
        </w:rPr>
        <w:t>u</w:t>
      </w:r>
      <w:r w:rsidR="00717338" w:rsidRPr="003377DB">
        <w:rPr>
          <w:rFonts w:ascii="Arial" w:hAnsi="Arial" w:cs="Arial"/>
          <w:lang w:val="sr-Latn-RS"/>
        </w:rPr>
        <w:t xml:space="preserve"> distribucije po grupama </w:t>
      </w:r>
      <w:r w:rsidRPr="003377DB">
        <w:rPr>
          <w:rFonts w:ascii="Arial" w:hAnsi="Arial" w:cs="Arial"/>
          <w:lang w:val="sr-Latn-RS"/>
        </w:rPr>
        <w:t xml:space="preserve"> maloprodajnih objekata, koje mora da odobri Naručioc.</w:t>
      </w:r>
    </w:p>
    <w:p w14:paraId="5A00060D" w14:textId="77777777" w:rsidR="00C7041E" w:rsidRPr="003377DB" w:rsidRDefault="00642F29" w:rsidP="00C0159B">
      <w:pPr>
        <w:pStyle w:val="Pasussalistom"/>
        <w:numPr>
          <w:ilvl w:val="0"/>
          <w:numId w:val="26"/>
        </w:numPr>
        <w:jc w:val="both"/>
        <w:rPr>
          <w:rFonts w:cs="Arial"/>
          <w:lang w:val="sr-Latn-RS"/>
        </w:rPr>
      </w:pPr>
      <w:r>
        <w:rPr>
          <w:rFonts w:ascii="Arial" w:hAnsi="Arial" w:cs="Arial"/>
          <w:lang w:val="sr-Latn-RS"/>
        </w:rPr>
        <w:t>Masovnu d</w:t>
      </w:r>
      <w:r w:rsidR="00C7041E" w:rsidRPr="00C0159B">
        <w:rPr>
          <w:rFonts w:ascii="Arial" w:hAnsi="Arial" w:cs="Arial"/>
          <w:lang w:val="sr-Latn-RS"/>
        </w:rPr>
        <w:t xml:space="preserve">istribuciju i instalaciju </w:t>
      </w:r>
      <w:r>
        <w:rPr>
          <w:rFonts w:ascii="Arial" w:hAnsi="Arial" w:cs="Arial"/>
          <w:lang w:val="sr-Latn-RS"/>
        </w:rPr>
        <w:t>na sve maloprodajne objekte</w:t>
      </w:r>
      <w:r w:rsidR="00C7041E" w:rsidRPr="00C0159B">
        <w:rPr>
          <w:rFonts w:ascii="Arial" w:hAnsi="Arial" w:cs="Arial"/>
          <w:lang w:val="sr-Latn-RS"/>
        </w:rPr>
        <w:t xml:space="preserve"> vrši Dobavljač u roku od 10-15 dana od dobijanja odobrenja za instalaciju koje daje </w:t>
      </w:r>
      <w:r>
        <w:rPr>
          <w:rFonts w:ascii="Arial" w:hAnsi="Arial" w:cs="Arial"/>
          <w:lang w:val="sr-Latn-RS"/>
        </w:rPr>
        <w:t>Naručioc</w:t>
      </w:r>
      <w:r w:rsidR="00C7041E" w:rsidRPr="00C0159B">
        <w:rPr>
          <w:rFonts w:ascii="Arial" w:hAnsi="Arial" w:cs="Arial"/>
          <w:lang w:val="sr-Latn-RS"/>
        </w:rPr>
        <w:t xml:space="preserve">. </w:t>
      </w:r>
      <w:r>
        <w:rPr>
          <w:rFonts w:ascii="Arial" w:hAnsi="Arial" w:cs="Arial"/>
          <w:lang w:val="sr-Latn-RS"/>
        </w:rPr>
        <w:t xml:space="preserve">Distribucija </w:t>
      </w:r>
      <w:r w:rsidRPr="00C0159B">
        <w:rPr>
          <w:rFonts w:ascii="Arial" w:hAnsi="Arial" w:cs="Arial"/>
          <w:lang w:val="sr-Latn-RS"/>
        </w:rPr>
        <w:t xml:space="preserve">se realizuje po grupama </w:t>
      </w:r>
      <w:r w:rsidR="00933297">
        <w:rPr>
          <w:rFonts w:ascii="Arial" w:hAnsi="Arial" w:cs="Arial"/>
          <w:lang w:val="sr-Latn-RS"/>
        </w:rPr>
        <w:t>maloprodajnih objekata</w:t>
      </w:r>
      <w:r w:rsidRPr="00C0159B">
        <w:rPr>
          <w:rFonts w:ascii="Arial" w:hAnsi="Arial" w:cs="Arial"/>
          <w:lang w:val="sr-Latn-RS"/>
        </w:rPr>
        <w:t>.</w:t>
      </w:r>
    </w:p>
    <w:p w14:paraId="4DF51157" w14:textId="77777777" w:rsidR="00975474" w:rsidRPr="00C0159B" w:rsidRDefault="00975474" w:rsidP="00975474">
      <w:pPr>
        <w:pStyle w:val="Pasussalistom"/>
        <w:numPr>
          <w:ilvl w:val="0"/>
          <w:numId w:val="26"/>
        </w:numPr>
        <w:jc w:val="both"/>
        <w:rPr>
          <w:rFonts w:cs="Arial"/>
          <w:lang w:val="sr-Latn-RS"/>
        </w:rPr>
      </w:pPr>
      <w:r>
        <w:rPr>
          <w:rFonts w:ascii="Arial" w:hAnsi="Arial" w:cs="Arial"/>
          <w:lang w:val="sr-Latn-RS"/>
        </w:rPr>
        <w:t>Nakon distribucije na sve maloprodajne objekte, Dobavljač pravi novi image koji sadrži gore opisane patch-eve, a koji se, od tog trenutka, instalira na sve nove računare ili na one kojim je potrebna reinstalacija.</w:t>
      </w:r>
    </w:p>
    <w:p w14:paraId="4DA710AB" w14:textId="77777777" w:rsidR="00C7041E" w:rsidRPr="008A79F7" w:rsidRDefault="00642F29" w:rsidP="00C0159B">
      <w:pPr>
        <w:jc w:val="both"/>
        <w:rPr>
          <w:rFonts w:cs="Arial"/>
          <w:sz w:val="22"/>
          <w:szCs w:val="22"/>
          <w:lang w:val="sr-Latn-RS"/>
        </w:rPr>
      </w:pPr>
      <w:r w:rsidRPr="00C0159B">
        <w:rPr>
          <w:rFonts w:cs="Arial"/>
          <w:sz w:val="22"/>
          <w:szCs w:val="22"/>
          <w:lang w:val="sr-Latn-RS"/>
        </w:rPr>
        <w:t>Dobavljač je u obavezi da p</w:t>
      </w:r>
      <w:r w:rsidR="00C7041E" w:rsidRPr="00C0159B">
        <w:rPr>
          <w:rFonts w:cs="Arial"/>
          <w:sz w:val="22"/>
          <w:szCs w:val="22"/>
          <w:lang w:val="sr-Latn-RS"/>
        </w:rPr>
        <w:t xml:space="preserve">re </w:t>
      </w:r>
      <w:r w:rsidR="00933297">
        <w:rPr>
          <w:rFonts w:cs="Arial"/>
          <w:sz w:val="22"/>
          <w:szCs w:val="22"/>
          <w:lang w:val="sr-Latn-RS"/>
        </w:rPr>
        <w:t>instalacije</w:t>
      </w:r>
      <w:r w:rsidR="00C7041E" w:rsidRPr="00C0159B">
        <w:rPr>
          <w:rFonts w:cs="Arial"/>
          <w:sz w:val="22"/>
          <w:szCs w:val="22"/>
          <w:lang w:val="sr-Latn-RS"/>
        </w:rPr>
        <w:t xml:space="preserve"> naredne ispravke, </w:t>
      </w:r>
      <w:r w:rsidR="008A79F7" w:rsidRPr="00C0159B">
        <w:rPr>
          <w:rFonts w:cs="Arial"/>
          <w:sz w:val="22"/>
          <w:szCs w:val="22"/>
          <w:lang w:val="sr-Latn-RS"/>
        </w:rPr>
        <w:t xml:space="preserve">zakrpe ili nove verzije softvera dostavi Naručiocu </w:t>
      </w:r>
      <w:r w:rsidR="00C7041E" w:rsidRPr="00C0159B">
        <w:rPr>
          <w:rFonts w:cs="Arial"/>
          <w:sz w:val="22"/>
          <w:szCs w:val="22"/>
          <w:lang w:val="sr-Latn-RS"/>
        </w:rPr>
        <w:t xml:space="preserve">finalni izveštaj </w:t>
      </w:r>
      <w:r w:rsidR="00B56301" w:rsidRPr="0023503B">
        <w:rPr>
          <w:rFonts w:cs="Arial"/>
          <w:sz w:val="22"/>
          <w:szCs w:val="22"/>
          <w:lang w:val="sr-Latn-RS"/>
        </w:rPr>
        <w:t>o</w:t>
      </w:r>
      <w:r w:rsidR="00B56301" w:rsidRPr="008A79F7">
        <w:rPr>
          <w:rFonts w:cs="Arial"/>
          <w:sz w:val="22"/>
          <w:szCs w:val="22"/>
          <w:lang w:val="sr-Latn-RS"/>
        </w:rPr>
        <w:t xml:space="preserve"> </w:t>
      </w:r>
      <w:r w:rsidR="008A79F7" w:rsidRPr="00C0159B">
        <w:rPr>
          <w:rFonts w:cs="Arial"/>
          <w:sz w:val="22"/>
          <w:szCs w:val="22"/>
          <w:lang w:val="sr-Latn-RS"/>
        </w:rPr>
        <w:t xml:space="preserve">prethodnoj </w:t>
      </w:r>
      <w:r w:rsidR="00C7041E" w:rsidRPr="00C0159B">
        <w:rPr>
          <w:rFonts w:cs="Arial"/>
          <w:sz w:val="22"/>
          <w:szCs w:val="22"/>
          <w:lang w:val="sr-Latn-RS"/>
        </w:rPr>
        <w:t>instalaciji</w:t>
      </w:r>
      <w:r w:rsidR="008A79F7" w:rsidRPr="00C0159B">
        <w:rPr>
          <w:rFonts w:cs="Arial"/>
          <w:sz w:val="22"/>
          <w:szCs w:val="22"/>
          <w:lang w:val="sr-Latn-RS"/>
        </w:rPr>
        <w:t>.</w:t>
      </w:r>
    </w:p>
    <w:bookmarkEnd w:id="81"/>
    <w:bookmarkEnd w:id="82"/>
    <w:p w14:paraId="1D3756B3" w14:textId="7E2441F1" w:rsidR="00D61554" w:rsidRPr="00D61554" w:rsidRDefault="009726EE" w:rsidP="009726EE">
      <w:pPr>
        <w:pStyle w:val="Normalnouvlapasusa"/>
        <w:ind w:left="0"/>
        <w:jc w:val="both"/>
        <w:rPr>
          <w:rFonts w:cs="Arial"/>
          <w:sz w:val="22"/>
          <w:szCs w:val="22"/>
          <w:lang w:val="sr-Latn-RS"/>
        </w:rPr>
      </w:pPr>
      <w:r>
        <w:rPr>
          <w:rFonts w:cs="Arial"/>
          <w:sz w:val="22"/>
          <w:szCs w:val="22"/>
          <w:lang w:val="sr-Latn-RS"/>
        </w:rPr>
        <w:t>Naručil</w:t>
      </w:r>
      <w:r w:rsidR="00933297">
        <w:rPr>
          <w:rFonts w:cs="Arial"/>
          <w:sz w:val="22"/>
          <w:szCs w:val="22"/>
          <w:lang w:val="sr-Latn-RS"/>
        </w:rPr>
        <w:t xml:space="preserve">ac planira da instalaciju zakrpa, </w:t>
      </w:r>
      <w:r>
        <w:rPr>
          <w:rFonts w:cs="Arial"/>
          <w:sz w:val="22"/>
          <w:szCs w:val="22"/>
          <w:lang w:val="sr-Latn-RS"/>
        </w:rPr>
        <w:t xml:space="preserve">ispravki </w:t>
      </w:r>
      <w:r w:rsidR="00933297">
        <w:rPr>
          <w:rFonts w:cs="Arial"/>
          <w:sz w:val="22"/>
          <w:szCs w:val="22"/>
          <w:lang w:val="sr-Latn-RS"/>
        </w:rPr>
        <w:t xml:space="preserve">i novih verzija softvera </w:t>
      </w:r>
      <w:r>
        <w:rPr>
          <w:rFonts w:cs="Arial"/>
          <w:sz w:val="22"/>
          <w:szCs w:val="22"/>
          <w:lang w:val="sr-Latn-RS"/>
        </w:rPr>
        <w:t>na</w:t>
      </w:r>
      <w:r w:rsidR="00DB093A">
        <w:rPr>
          <w:rFonts w:cs="Arial"/>
          <w:sz w:val="22"/>
          <w:szCs w:val="22"/>
          <w:lang w:val="sr-Latn-RS"/>
        </w:rPr>
        <w:t xml:space="preserve"> </w:t>
      </w:r>
      <w:r>
        <w:rPr>
          <w:rFonts w:cs="Arial"/>
          <w:sz w:val="22"/>
          <w:szCs w:val="22"/>
          <w:lang w:val="sr-Latn-RS"/>
        </w:rPr>
        <w:t xml:space="preserve">maloprodajnim objektima sprovodi u okviru takozvanih prozora za održavanje. </w:t>
      </w:r>
      <w:r w:rsidR="00D61554" w:rsidRPr="00D61554">
        <w:rPr>
          <w:rFonts w:cs="Arial"/>
          <w:sz w:val="22"/>
          <w:szCs w:val="22"/>
          <w:lang w:val="sr-Latn-RS"/>
        </w:rPr>
        <w:t xml:space="preserve">Prozor za održavanje (eng. maintenace window) predstavlja predefinisani vremenski period u okviru koga se mogu pojaviti planirane </w:t>
      </w:r>
      <w:r w:rsidR="00272B3E">
        <w:rPr>
          <w:rFonts w:cs="Arial"/>
          <w:sz w:val="22"/>
          <w:szCs w:val="22"/>
          <w:lang w:val="sr-Latn-RS"/>
        </w:rPr>
        <w:t>promjene</w:t>
      </w:r>
      <w:r w:rsidR="00D61554" w:rsidRPr="00D61554">
        <w:rPr>
          <w:rFonts w:cs="Arial"/>
          <w:sz w:val="22"/>
          <w:szCs w:val="22"/>
          <w:lang w:val="sr-Latn-RS"/>
        </w:rPr>
        <w:t xml:space="preserve"> i/ili prekidi u radu </w:t>
      </w:r>
      <w:r>
        <w:rPr>
          <w:rFonts w:cs="Arial"/>
          <w:sz w:val="22"/>
          <w:szCs w:val="22"/>
          <w:lang w:val="sr-Latn-RS"/>
        </w:rPr>
        <w:t>maloprodajnih objekata Naručioca</w:t>
      </w:r>
      <w:r w:rsidR="00D61554" w:rsidRPr="00D61554">
        <w:rPr>
          <w:rFonts w:cs="Arial"/>
          <w:sz w:val="22"/>
          <w:szCs w:val="22"/>
          <w:lang w:val="sr-Latn-RS"/>
        </w:rPr>
        <w:t xml:space="preserve"> na produkciji. Svrha definisanja standardnih prozora za održavanje je da se omogući vlasnicima i krajnjim korisnicima</w:t>
      </w:r>
      <w:r>
        <w:rPr>
          <w:rFonts w:cs="Arial"/>
          <w:sz w:val="22"/>
          <w:szCs w:val="22"/>
          <w:lang w:val="sr-Latn-RS"/>
        </w:rPr>
        <w:t xml:space="preserve"> specifičnih</w:t>
      </w:r>
      <w:r w:rsidR="00D61554" w:rsidRPr="00D61554">
        <w:rPr>
          <w:rFonts w:cs="Arial"/>
          <w:sz w:val="22"/>
          <w:szCs w:val="22"/>
          <w:lang w:val="sr-Latn-RS"/>
        </w:rPr>
        <w:t xml:space="preserve"> IT servisa na </w:t>
      </w:r>
      <w:r>
        <w:rPr>
          <w:rFonts w:cs="Arial"/>
          <w:sz w:val="22"/>
          <w:szCs w:val="22"/>
          <w:lang w:val="sr-Latn-RS"/>
        </w:rPr>
        <w:t>maloprodajnim objektima</w:t>
      </w:r>
      <w:r w:rsidR="00D61554" w:rsidRPr="00D61554">
        <w:rPr>
          <w:rFonts w:cs="Arial"/>
          <w:sz w:val="22"/>
          <w:szCs w:val="22"/>
          <w:lang w:val="sr-Latn-RS"/>
        </w:rPr>
        <w:t xml:space="preserve"> da se </w:t>
      </w:r>
      <w:r w:rsidR="00821BD3">
        <w:rPr>
          <w:rFonts w:cs="Arial"/>
          <w:sz w:val="22"/>
          <w:szCs w:val="22"/>
          <w:lang w:val="sr-Latn-RS"/>
        </w:rPr>
        <w:t>unaprijed</w:t>
      </w:r>
      <w:r w:rsidR="00D61554" w:rsidRPr="00D61554">
        <w:rPr>
          <w:rFonts w:cs="Arial"/>
          <w:sz w:val="22"/>
          <w:szCs w:val="22"/>
          <w:lang w:val="sr-Latn-RS"/>
        </w:rPr>
        <w:t xml:space="preserve"> pripreme za moguće predstojeće </w:t>
      </w:r>
      <w:r w:rsidR="00272B3E">
        <w:rPr>
          <w:rFonts w:cs="Arial"/>
          <w:sz w:val="22"/>
          <w:szCs w:val="22"/>
          <w:lang w:val="sr-Latn-RS"/>
        </w:rPr>
        <w:t>promjene</w:t>
      </w:r>
      <w:r w:rsidR="00D61554" w:rsidRPr="00D61554">
        <w:rPr>
          <w:rFonts w:cs="Arial"/>
          <w:sz w:val="22"/>
          <w:szCs w:val="22"/>
          <w:lang w:val="sr-Latn-RS"/>
        </w:rPr>
        <w:t xml:space="preserve"> i prekide. </w:t>
      </w:r>
    </w:p>
    <w:p w14:paraId="6F05DE0D" w14:textId="6111C1EC" w:rsidR="00D61554" w:rsidRPr="00D61554" w:rsidRDefault="00D61554" w:rsidP="009726EE">
      <w:pPr>
        <w:pStyle w:val="Normalnouvlapasusa"/>
        <w:ind w:left="0"/>
        <w:jc w:val="both"/>
        <w:rPr>
          <w:rFonts w:cs="Arial"/>
          <w:sz w:val="22"/>
          <w:szCs w:val="22"/>
          <w:lang w:val="sr-Latn-RS"/>
        </w:rPr>
      </w:pPr>
      <w:r w:rsidRPr="00D61554">
        <w:rPr>
          <w:rFonts w:cs="Arial"/>
          <w:sz w:val="22"/>
          <w:szCs w:val="22"/>
          <w:lang w:val="sr-Latn-RS"/>
        </w:rPr>
        <w:t xml:space="preserve">Frekvencija pojavljivanja standardnih prozora za održavanje, za </w:t>
      </w:r>
      <w:r w:rsidR="009726EE">
        <w:rPr>
          <w:rFonts w:cs="Arial"/>
          <w:sz w:val="22"/>
          <w:szCs w:val="22"/>
          <w:lang w:val="sr-Latn-RS"/>
        </w:rPr>
        <w:t>maloprodajne objekte koji</w:t>
      </w:r>
      <w:r w:rsidRPr="00D61554">
        <w:rPr>
          <w:rFonts w:cs="Arial"/>
          <w:sz w:val="22"/>
          <w:szCs w:val="22"/>
          <w:lang w:val="sr-Latn-RS"/>
        </w:rPr>
        <w:t xml:space="preserve"> rade u režimu 24/7, je svakih 3 (tri) </w:t>
      </w:r>
      <w:r w:rsidR="00982E8B">
        <w:rPr>
          <w:rFonts w:cs="Arial"/>
          <w:sz w:val="22"/>
          <w:szCs w:val="22"/>
          <w:lang w:val="sr-Latn-RS"/>
        </w:rPr>
        <w:t>mjesec</w:t>
      </w:r>
      <w:r w:rsidRPr="00D61554">
        <w:rPr>
          <w:rFonts w:cs="Arial"/>
          <w:sz w:val="22"/>
          <w:szCs w:val="22"/>
          <w:lang w:val="sr-Latn-RS"/>
        </w:rPr>
        <w:t xml:space="preserve">a u trajanju od 10-15 dana (koliko je u praksi potrebno da se na </w:t>
      </w:r>
      <w:r w:rsidR="00C1644A">
        <w:rPr>
          <w:rFonts w:cs="Arial"/>
          <w:sz w:val="22"/>
          <w:szCs w:val="22"/>
          <w:lang w:val="sr-Latn-RS"/>
        </w:rPr>
        <w:t>njima</w:t>
      </w:r>
      <w:r w:rsidRPr="00D61554">
        <w:rPr>
          <w:rFonts w:cs="Arial"/>
          <w:sz w:val="22"/>
          <w:szCs w:val="22"/>
          <w:lang w:val="sr-Latn-RS"/>
        </w:rPr>
        <w:t xml:space="preserve"> izvrši instalacija p</w:t>
      </w:r>
      <w:r w:rsidR="00DB093A">
        <w:rPr>
          <w:rFonts w:cs="Arial"/>
          <w:sz w:val="22"/>
          <w:szCs w:val="22"/>
          <w:lang w:val="sr-Latn-RS"/>
        </w:rPr>
        <w:t>atch-a, upgrade-a ili update-a)</w:t>
      </w:r>
      <w:r w:rsidRPr="00D61554">
        <w:rPr>
          <w:rFonts w:cs="Arial"/>
          <w:sz w:val="22"/>
          <w:szCs w:val="22"/>
          <w:lang w:val="sr-Latn-RS"/>
        </w:rPr>
        <w:t xml:space="preserve">, a praksa je da se instalacija vrši u vremenu kada je na </w:t>
      </w:r>
      <w:r w:rsidR="00DB093A">
        <w:rPr>
          <w:rFonts w:cs="Arial"/>
          <w:sz w:val="22"/>
          <w:szCs w:val="22"/>
          <w:lang w:val="sr-Latn-RS"/>
        </w:rPr>
        <w:t>maloprodajnom objektu</w:t>
      </w:r>
      <w:r w:rsidRPr="00D61554">
        <w:rPr>
          <w:rFonts w:cs="Arial"/>
          <w:sz w:val="22"/>
          <w:szCs w:val="22"/>
          <w:lang w:val="sr-Latn-RS"/>
        </w:rPr>
        <w:t xml:space="preserve"> najmanji promet</w:t>
      </w:r>
      <w:r w:rsidR="00DB093A">
        <w:rPr>
          <w:rFonts w:cs="Arial"/>
          <w:sz w:val="22"/>
          <w:szCs w:val="22"/>
          <w:lang w:val="sr-Latn-RS"/>
        </w:rPr>
        <w:t xml:space="preserve"> (od 00:00h do 05:00h)</w:t>
      </w:r>
      <w:r w:rsidRPr="00D61554">
        <w:rPr>
          <w:rFonts w:cs="Arial"/>
          <w:sz w:val="22"/>
          <w:szCs w:val="22"/>
          <w:lang w:val="sr-Latn-RS"/>
        </w:rPr>
        <w:t xml:space="preserve">. Za </w:t>
      </w:r>
      <w:r w:rsidR="00DB093A">
        <w:rPr>
          <w:rFonts w:cs="Arial"/>
          <w:sz w:val="22"/>
          <w:szCs w:val="22"/>
          <w:lang w:val="sr-Latn-RS"/>
        </w:rPr>
        <w:t xml:space="preserve">maloprodajne objekte koji ne </w:t>
      </w:r>
      <w:r w:rsidRPr="00D61554">
        <w:rPr>
          <w:rFonts w:cs="Arial"/>
          <w:sz w:val="22"/>
          <w:szCs w:val="22"/>
          <w:lang w:val="sr-Latn-RS"/>
        </w:rPr>
        <w:t xml:space="preserve">rade u režimu 24/7 nije potrebno definisati prozore za održavanje obzirom da se instalacija obavlja u </w:t>
      </w:r>
      <w:r w:rsidR="00F3652F">
        <w:rPr>
          <w:rFonts w:cs="Arial"/>
          <w:sz w:val="22"/>
          <w:szCs w:val="22"/>
          <w:lang w:val="sr-Latn-RS"/>
        </w:rPr>
        <w:t>vrijeme</w:t>
      </w:r>
      <w:r w:rsidRPr="00D61554">
        <w:rPr>
          <w:rFonts w:cs="Arial"/>
          <w:sz w:val="22"/>
          <w:szCs w:val="22"/>
          <w:lang w:val="sr-Latn-RS"/>
        </w:rPr>
        <w:t xml:space="preserve"> kada </w:t>
      </w:r>
      <w:r w:rsidR="00DB093A">
        <w:rPr>
          <w:rFonts w:cs="Arial"/>
          <w:sz w:val="22"/>
          <w:szCs w:val="22"/>
          <w:lang w:val="sr-Latn-RS"/>
        </w:rPr>
        <w:t>objekat</w:t>
      </w:r>
      <w:r w:rsidRPr="00D61554">
        <w:rPr>
          <w:rFonts w:cs="Arial"/>
          <w:sz w:val="22"/>
          <w:szCs w:val="22"/>
          <w:lang w:val="sr-Latn-RS"/>
        </w:rPr>
        <w:t xml:space="preserve"> ne radi</w:t>
      </w:r>
      <w:r w:rsidR="00DB093A">
        <w:rPr>
          <w:rFonts w:cs="Arial"/>
          <w:sz w:val="22"/>
          <w:szCs w:val="22"/>
          <w:lang w:val="sr-Latn-RS"/>
        </w:rPr>
        <w:t>. Naručilac će blagovremeno obavestiti Dobavljača o planiranim prozorima za održavanje kako bi on mogao da planira svoje aktivnosti.</w:t>
      </w:r>
      <w:r w:rsidRPr="00D61554">
        <w:rPr>
          <w:rFonts w:cs="Arial"/>
          <w:sz w:val="22"/>
          <w:szCs w:val="22"/>
          <w:lang w:val="sr-Latn-RS"/>
        </w:rPr>
        <w:t xml:space="preserve"> </w:t>
      </w:r>
    </w:p>
    <w:p w14:paraId="4F248E6F" w14:textId="21F1679E" w:rsidR="00FE1681" w:rsidRDefault="00DB093A" w:rsidP="00DB093A">
      <w:pPr>
        <w:pStyle w:val="Normalnouvlapasusa"/>
        <w:ind w:left="0"/>
        <w:jc w:val="both"/>
        <w:rPr>
          <w:rFonts w:cs="Arial"/>
          <w:sz w:val="22"/>
          <w:szCs w:val="22"/>
          <w:shd w:val="clear" w:color="auto" w:fill="FFFFFF"/>
          <w:lang w:val="sr-Latn-RS"/>
        </w:rPr>
      </w:pPr>
      <w:r w:rsidRPr="00DB093A">
        <w:rPr>
          <w:rFonts w:cs="Arial"/>
          <w:sz w:val="22"/>
          <w:szCs w:val="22"/>
          <w:lang w:val="sr-Latn-RS"/>
        </w:rPr>
        <w:t xml:space="preserve">U slučaju da proizvođač softvera vanredno objavi </w:t>
      </w:r>
      <w:r w:rsidR="00B73DCA">
        <w:rPr>
          <w:rFonts w:cs="Arial"/>
          <w:sz w:val="22"/>
          <w:szCs w:val="22"/>
          <w:lang w:val="sr-Latn-RS"/>
        </w:rPr>
        <w:t>bezbjedn</w:t>
      </w:r>
      <w:r w:rsidRPr="00DB093A">
        <w:rPr>
          <w:rFonts w:cs="Arial"/>
          <w:sz w:val="22"/>
          <w:szCs w:val="22"/>
          <w:lang w:val="sr-Latn-RS"/>
        </w:rPr>
        <w:t xml:space="preserve">osno kritične ispravke, koje su posledica identifikovanih grešaka koje utiču na veliku ranjivost specifične IT opreme na maloprodajnim </w:t>
      </w:r>
      <w:r w:rsidRPr="00DB093A">
        <w:rPr>
          <w:rFonts w:cs="Arial"/>
          <w:sz w:val="22"/>
          <w:szCs w:val="22"/>
          <w:lang w:val="sr-Latn-RS"/>
        </w:rPr>
        <w:lastRenderedPageBreak/>
        <w:t xml:space="preserve">objektima ili se ranjivosti za koje je potrebno primeniti ispravke otkriju prilikom periodične </w:t>
      </w:r>
      <w:r w:rsidR="00352E4D">
        <w:rPr>
          <w:rFonts w:cs="Arial"/>
          <w:sz w:val="22"/>
          <w:szCs w:val="22"/>
          <w:lang w:val="sr-Latn-RS"/>
        </w:rPr>
        <w:t>provjer</w:t>
      </w:r>
      <w:r w:rsidRPr="00DB093A">
        <w:rPr>
          <w:rFonts w:cs="Arial"/>
          <w:sz w:val="22"/>
          <w:szCs w:val="22"/>
          <w:lang w:val="sr-Latn-RS"/>
        </w:rPr>
        <w:t xml:space="preserve">e sigurnosnih slabosti koje vrši sam Naručilac, Dobavljač usluga mora odmah da započne testiranje koje treba da uradi u što kraćem roku – očekivano do 48 sati. </w:t>
      </w:r>
      <w:r w:rsidR="00E34AB5" w:rsidRPr="00C1644A">
        <w:rPr>
          <w:rFonts w:cs="Arial"/>
          <w:sz w:val="22"/>
          <w:szCs w:val="22"/>
          <w:lang w:val="sr-Latn-RS"/>
        </w:rPr>
        <w:t xml:space="preserve">Od Dobavljača se očekuje da sa Naručiocem  aktivno učestvuje u analizi </w:t>
      </w:r>
      <w:r w:rsidR="00C1644A">
        <w:rPr>
          <w:rFonts w:cs="Arial"/>
          <w:sz w:val="22"/>
          <w:szCs w:val="22"/>
          <w:lang w:val="sr-Latn-RS"/>
        </w:rPr>
        <w:t xml:space="preserve">detektovanih ranjivosti </w:t>
      </w:r>
      <w:r w:rsidR="00E34AB5" w:rsidRPr="00C1644A">
        <w:rPr>
          <w:rFonts w:cs="Arial"/>
          <w:sz w:val="22"/>
          <w:szCs w:val="22"/>
          <w:lang w:val="sr-Latn-RS"/>
        </w:rPr>
        <w:t xml:space="preserve">i ponudi </w:t>
      </w:r>
      <w:r w:rsidR="00982E8B">
        <w:rPr>
          <w:rFonts w:cs="Arial"/>
          <w:sz w:val="22"/>
          <w:szCs w:val="22"/>
          <w:lang w:val="sr-Latn-RS"/>
        </w:rPr>
        <w:t>rješenj</w:t>
      </w:r>
      <w:r w:rsidR="00E34AB5" w:rsidRPr="00C1644A">
        <w:rPr>
          <w:rFonts w:cs="Arial"/>
          <w:sz w:val="22"/>
          <w:szCs w:val="22"/>
          <w:lang w:val="sr-Latn-RS"/>
        </w:rPr>
        <w:t>e</w:t>
      </w:r>
      <w:r w:rsidR="00C1644A">
        <w:rPr>
          <w:rFonts w:cs="Arial"/>
          <w:sz w:val="22"/>
          <w:szCs w:val="22"/>
          <w:lang w:val="sr-Latn-RS"/>
        </w:rPr>
        <w:t xml:space="preserve"> u skladu sa svojim poljem ekspertize</w:t>
      </w:r>
      <w:r w:rsidR="00E34AB5" w:rsidRPr="00C1644A">
        <w:rPr>
          <w:rFonts w:cs="Arial"/>
          <w:sz w:val="22"/>
          <w:szCs w:val="22"/>
          <w:lang w:val="sr-Latn-RS"/>
        </w:rPr>
        <w:t>.</w:t>
      </w:r>
      <w:r w:rsidR="00E34AB5">
        <w:rPr>
          <w:rFonts w:cs="Arial"/>
          <w:sz w:val="22"/>
          <w:szCs w:val="22"/>
          <w:lang w:val="sr-Latn-RS"/>
        </w:rPr>
        <w:t xml:space="preserve"> </w:t>
      </w:r>
      <w:r w:rsidRPr="00DB093A">
        <w:rPr>
          <w:rFonts w:cs="Arial"/>
          <w:sz w:val="22"/>
          <w:szCs w:val="22"/>
          <w:lang w:val="sr-Latn-RS"/>
        </w:rPr>
        <w:t xml:space="preserve">Na bazi analize i testiranja, procenjuju se nivo kritičnosti i eventualni potencijalni problemi koji se mogu javiti pri instalaciji. </w:t>
      </w:r>
      <w:r w:rsidRPr="00C0159B">
        <w:rPr>
          <w:rFonts w:cs="Arial"/>
          <w:sz w:val="22"/>
          <w:szCs w:val="22"/>
          <w:shd w:val="clear" w:color="auto" w:fill="FFFFFF"/>
          <w:lang w:val="sr-Cyrl-RS"/>
        </w:rPr>
        <w:t xml:space="preserve">U slučajevima kad nije moguće primeniti ispravku preduzimaju se mere minimizacije rizika tako što </w:t>
      </w:r>
      <w:r w:rsidR="00FE1681">
        <w:rPr>
          <w:rFonts w:cs="Arial"/>
          <w:sz w:val="22"/>
          <w:szCs w:val="22"/>
          <w:shd w:val="clear" w:color="auto" w:fill="FFFFFF"/>
          <w:lang w:val="sr-Latn-RS"/>
        </w:rPr>
        <w:t>Naručilac i Dobavljač zajedničkim snagama</w:t>
      </w:r>
      <w:r w:rsidR="00FE1681">
        <w:rPr>
          <w:rFonts w:cs="Arial"/>
          <w:sz w:val="22"/>
          <w:szCs w:val="22"/>
          <w:shd w:val="clear" w:color="auto" w:fill="FFFFFF"/>
          <w:lang w:val="sr-Cyrl-RS"/>
        </w:rPr>
        <w:t xml:space="preserve"> vrše</w:t>
      </w:r>
      <w:r w:rsidRPr="00C0159B">
        <w:rPr>
          <w:rFonts w:cs="Arial"/>
          <w:sz w:val="22"/>
          <w:szCs w:val="22"/>
          <w:shd w:val="clear" w:color="auto" w:fill="FFFFFF"/>
          <w:lang w:val="sr-Cyrl-RS"/>
        </w:rPr>
        <w:t xml:space="preserve"> analizu, definiše alternativne mere zaštite i implementira </w:t>
      </w:r>
      <w:r w:rsidR="00FE1681">
        <w:rPr>
          <w:rFonts w:cs="Arial"/>
          <w:sz w:val="22"/>
          <w:szCs w:val="22"/>
          <w:shd w:val="clear" w:color="auto" w:fill="FFFFFF"/>
          <w:lang w:val="sr-Latn-RS"/>
        </w:rPr>
        <w:t xml:space="preserve">se </w:t>
      </w:r>
      <w:r w:rsidRPr="00C0159B">
        <w:rPr>
          <w:rFonts w:cs="Arial"/>
          <w:sz w:val="22"/>
          <w:szCs w:val="22"/>
          <w:shd w:val="clear" w:color="auto" w:fill="FFFFFF"/>
          <w:lang w:val="sr-Cyrl-RS"/>
        </w:rPr>
        <w:t xml:space="preserve">privremeno </w:t>
      </w:r>
      <w:r w:rsidR="00982E8B">
        <w:rPr>
          <w:rFonts w:cs="Arial"/>
          <w:sz w:val="22"/>
          <w:szCs w:val="22"/>
          <w:shd w:val="clear" w:color="auto" w:fill="FFFFFF"/>
          <w:lang w:val="sr-Cyrl-RS"/>
        </w:rPr>
        <w:t>rješenj</w:t>
      </w:r>
      <w:r w:rsidRPr="00C0159B">
        <w:rPr>
          <w:rFonts w:cs="Arial"/>
          <w:sz w:val="22"/>
          <w:szCs w:val="22"/>
          <w:shd w:val="clear" w:color="auto" w:fill="FFFFFF"/>
          <w:lang w:val="sr-Cyrl-RS"/>
        </w:rPr>
        <w:t>e, ukoliko takvo postoji</w:t>
      </w:r>
      <w:r w:rsidR="00FE1681">
        <w:rPr>
          <w:rFonts w:cs="Arial"/>
          <w:sz w:val="22"/>
          <w:szCs w:val="22"/>
          <w:shd w:val="clear" w:color="auto" w:fill="FFFFFF"/>
          <w:lang w:val="sr-Latn-RS"/>
        </w:rPr>
        <w:t>.</w:t>
      </w:r>
    </w:p>
    <w:p w14:paraId="48791FF3" w14:textId="77777777" w:rsidR="00D61554" w:rsidRPr="00467601" w:rsidRDefault="00933297" w:rsidP="00C0159B">
      <w:pPr>
        <w:jc w:val="both"/>
        <w:rPr>
          <w:rFonts w:cs="Arial"/>
          <w:sz w:val="22"/>
          <w:szCs w:val="22"/>
          <w:lang w:val="sr-Latn-RS"/>
        </w:rPr>
      </w:pPr>
      <w:r>
        <w:rPr>
          <w:rFonts w:cs="Arial"/>
          <w:sz w:val="22"/>
          <w:szCs w:val="22"/>
          <w:lang w:val="sr-Latn-RS"/>
        </w:rPr>
        <w:t>Ažuriranje</w:t>
      </w:r>
      <w:r w:rsidR="00D61554" w:rsidRPr="00467601">
        <w:rPr>
          <w:rFonts w:cs="Arial"/>
          <w:sz w:val="22"/>
          <w:szCs w:val="22"/>
          <w:lang w:val="sr-Latn-RS"/>
        </w:rPr>
        <w:t xml:space="preserve"> operativnog sistema na BOS računarima se implementira po potrebi u skladu sa preporukom proizvođa</w:t>
      </w:r>
      <w:r w:rsidR="00067139">
        <w:rPr>
          <w:rFonts w:cs="Arial"/>
          <w:sz w:val="22"/>
          <w:szCs w:val="22"/>
          <w:lang w:val="sr-Latn-RS"/>
        </w:rPr>
        <w:t>ča, a najmanje jednom godišnje.</w:t>
      </w:r>
    </w:p>
    <w:p w14:paraId="69CB8F22" w14:textId="04A67C77" w:rsidR="00D61554" w:rsidRPr="00467601" w:rsidRDefault="00933297" w:rsidP="00C0159B">
      <w:pPr>
        <w:jc w:val="both"/>
        <w:rPr>
          <w:rFonts w:cs="Arial"/>
          <w:sz w:val="22"/>
          <w:szCs w:val="22"/>
          <w:lang w:val="sr-Latn-RS"/>
        </w:rPr>
      </w:pPr>
      <w:r>
        <w:rPr>
          <w:rFonts w:cs="Arial"/>
          <w:sz w:val="22"/>
          <w:szCs w:val="22"/>
          <w:lang w:val="sr-Latn-RS"/>
        </w:rPr>
        <w:t>Ažuriranje</w:t>
      </w:r>
      <w:r w:rsidR="00D61554" w:rsidRPr="00467601">
        <w:rPr>
          <w:rFonts w:cs="Arial"/>
          <w:sz w:val="22"/>
          <w:szCs w:val="22"/>
          <w:lang w:val="sr-Latn-RS"/>
        </w:rPr>
        <w:t xml:space="preserve"> operativnog sistema  na POS računarima se vrši </w:t>
      </w:r>
      <w:r w:rsidR="00873FEF">
        <w:rPr>
          <w:rFonts w:cs="Arial"/>
          <w:sz w:val="22"/>
          <w:szCs w:val="22"/>
          <w:lang w:val="sr-Latn-RS"/>
        </w:rPr>
        <w:t xml:space="preserve">najmanje </w:t>
      </w:r>
      <w:r w:rsidR="00D61554" w:rsidRPr="00467601">
        <w:rPr>
          <w:rFonts w:cs="Arial"/>
          <w:sz w:val="22"/>
          <w:szCs w:val="22"/>
          <w:lang w:val="sr-Latn-RS"/>
        </w:rPr>
        <w:t>jednom u tri godine</w:t>
      </w:r>
      <w:r w:rsidR="00091E7E">
        <w:rPr>
          <w:rFonts w:cs="Arial"/>
          <w:sz w:val="22"/>
          <w:szCs w:val="22"/>
          <w:lang w:val="sr-Latn-RS"/>
        </w:rPr>
        <w:t>.</w:t>
      </w:r>
    </w:p>
    <w:p w14:paraId="413EEDBC" w14:textId="77777777" w:rsidR="00D61554" w:rsidRDefault="00D61554" w:rsidP="00D61554">
      <w:pPr>
        <w:pStyle w:val="Normalnouvlapasusa"/>
        <w:ind w:left="0"/>
        <w:jc w:val="both"/>
        <w:rPr>
          <w:rFonts w:cs="Arial"/>
          <w:sz w:val="22"/>
          <w:szCs w:val="22"/>
          <w:lang w:val="sr-Latn-RS"/>
        </w:rPr>
      </w:pPr>
      <w:r w:rsidRPr="00467601">
        <w:rPr>
          <w:rFonts w:cs="Arial"/>
          <w:sz w:val="22"/>
          <w:szCs w:val="22"/>
          <w:lang w:val="sr-Latn-RS"/>
        </w:rPr>
        <w:t xml:space="preserve">Ažuriranje aplikacija je usklađeno sa preporukama proizvođača i potrebama </w:t>
      </w:r>
      <w:r w:rsidR="00467601">
        <w:rPr>
          <w:rFonts w:cs="Arial"/>
          <w:sz w:val="22"/>
          <w:szCs w:val="22"/>
          <w:lang w:val="sr-Latn-RS"/>
        </w:rPr>
        <w:t>kompanije Naručioca</w:t>
      </w:r>
      <w:r w:rsidRPr="00467601">
        <w:rPr>
          <w:rFonts w:cs="Arial"/>
          <w:sz w:val="22"/>
          <w:szCs w:val="22"/>
          <w:lang w:val="sr-Latn-RS"/>
        </w:rPr>
        <w:t>.</w:t>
      </w:r>
    </w:p>
    <w:p w14:paraId="26330BBB" w14:textId="5DDC0014" w:rsidR="00900213" w:rsidRPr="001D73BE" w:rsidRDefault="00900213" w:rsidP="007D20BF">
      <w:pPr>
        <w:pStyle w:val="Naslov4"/>
      </w:pPr>
      <w:bookmarkStart w:id="83" w:name="_Toc302680647"/>
      <w:bookmarkStart w:id="84" w:name="_Toc305400093"/>
      <w:bookmarkStart w:id="85" w:name="_Toc305412261"/>
      <w:r w:rsidRPr="001D73BE">
        <w:t xml:space="preserve">Održavanje antivirusne zaštite </w:t>
      </w:r>
      <w:r w:rsidR="00AB6AB6">
        <w:t>specifične</w:t>
      </w:r>
      <w:r w:rsidR="00AB6AB6" w:rsidRPr="001D73BE">
        <w:t xml:space="preserve"> </w:t>
      </w:r>
      <w:r w:rsidRPr="001D73BE">
        <w:t>računarske opreme</w:t>
      </w:r>
      <w:bookmarkEnd w:id="83"/>
      <w:r w:rsidRPr="001D73BE">
        <w:t xml:space="preserve"> i zaštite od neovlašćenog mrežnog pristupa</w:t>
      </w:r>
      <w:bookmarkEnd w:id="84"/>
      <w:bookmarkEnd w:id="85"/>
    </w:p>
    <w:p w14:paraId="0F55D4E3" w14:textId="3083E86C" w:rsidR="00DD5B6E" w:rsidRDefault="00900213">
      <w:pPr>
        <w:jc w:val="both"/>
        <w:rPr>
          <w:rFonts w:cs="Arial"/>
          <w:sz w:val="22"/>
          <w:szCs w:val="22"/>
          <w:lang w:val="sr-Latn-RS"/>
        </w:rPr>
      </w:pPr>
      <w:r w:rsidRPr="00666BDF">
        <w:rPr>
          <w:rFonts w:cs="Arial"/>
          <w:sz w:val="22"/>
          <w:szCs w:val="22"/>
          <w:lang w:val="sr-Latn-RS"/>
        </w:rPr>
        <w:t xml:space="preserve">U okviru usluge potrebno je </w:t>
      </w:r>
      <w:r w:rsidR="00BF49FC">
        <w:rPr>
          <w:rFonts w:cs="Arial"/>
          <w:sz w:val="22"/>
          <w:szCs w:val="22"/>
          <w:lang w:val="sr-Latn-RS"/>
        </w:rPr>
        <w:t>obezbjedi</w:t>
      </w:r>
      <w:r w:rsidRPr="00666BDF">
        <w:rPr>
          <w:rFonts w:cs="Arial"/>
          <w:sz w:val="22"/>
          <w:szCs w:val="22"/>
          <w:lang w:val="sr-Latn-RS"/>
        </w:rPr>
        <w:t>ti sve aktivnosti</w:t>
      </w:r>
      <w:r w:rsidR="00094D7F" w:rsidRPr="00666BDF">
        <w:rPr>
          <w:rFonts w:cs="Arial"/>
          <w:sz w:val="22"/>
          <w:szCs w:val="22"/>
          <w:lang w:val="sr-Latn-RS"/>
        </w:rPr>
        <w:t xml:space="preserve">, u skladu sa najboljom praksom iz </w:t>
      </w:r>
      <w:r w:rsidR="00DD5B6E">
        <w:rPr>
          <w:rFonts w:cs="Arial"/>
          <w:sz w:val="22"/>
          <w:szCs w:val="22"/>
          <w:lang w:val="sr-Latn-RS"/>
        </w:rPr>
        <w:t>oblasti antivirusne zaštite,</w:t>
      </w:r>
      <w:r w:rsidR="006D6FB0">
        <w:rPr>
          <w:rFonts w:cs="Arial"/>
          <w:sz w:val="22"/>
          <w:szCs w:val="22"/>
          <w:lang w:val="sr-Latn-RS"/>
        </w:rPr>
        <w:t xml:space="preserve"> </w:t>
      </w:r>
      <w:r w:rsidR="00DD5B6E">
        <w:rPr>
          <w:rFonts w:cs="Arial"/>
          <w:sz w:val="22"/>
          <w:szCs w:val="22"/>
          <w:lang w:val="sr-Latn-RS"/>
        </w:rPr>
        <w:t>sa ciljem</w:t>
      </w:r>
      <w:r w:rsidRPr="00666BDF">
        <w:rPr>
          <w:rFonts w:cs="Arial"/>
          <w:sz w:val="22"/>
          <w:szCs w:val="22"/>
          <w:lang w:val="sr-Latn-RS"/>
        </w:rPr>
        <w:t xml:space="preserve"> zaštite </w:t>
      </w:r>
      <w:r w:rsidR="0095725C">
        <w:rPr>
          <w:rFonts w:cs="Arial"/>
          <w:sz w:val="22"/>
          <w:szCs w:val="22"/>
          <w:lang w:val="sr-Latn-RS"/>
        </w:rPr>
        <w:t xml:space="preserve">specifične </w:t>
      </w:r>
      <w:r w:rsidRPr="00666BDF">
        <w:rPr>
          <w:rFonts w:cs="Arial"/>
          <w:sz w:val="22"/>
          <w:szCs w:val="22"/>
          <w:lang w:val="sr-Latn-RS"/>
        </w:rPr>
        <w:t>računarske opreme</w:t>
      </w:r>
      <w:r w:rsidR="003349AF" w:rsidRPr="00666BDF">
        <w:rPr>
          <w:rFonts w:cs="Arial"/>
          <w:sz w:val="22"/>
          <w:szCs w:val="22"/>
          <w:lang w:val="sr-Latn-RS"/>
        </w:rPr>
        <w:t xml:space="preserve"> na </w:t>
      </w:r>
      <w:r w:rsidR="0095725C">
        <w:rPr>
          <w:rFonts w:cs="Arial"/>
          <w:sz w:val="22"/>
          <w:szCs w:val="22"/>
          <w:lang w:val="sr-Latn-RS"/>
        </w:rPr>
        <w:t>maloprodajnim objektima</w:t>
      </w:r>
      <w:r w:rsidRPr="00666BDF">
        <w:rPr>
          <w:rFonts w:cs="Arial"/>
          <w:sz w:val="22"/>
          <w:szCs w:val="22"/>
          <w:lang w:val="sr-Latn-RS"/>
        </w:rPr>
        <w:t xml:space="preserve"> od virusa i neovlašćenog mrežnog pristupa</w:t>
      </w:r>
      <w:r w:rsidR="00DD5B6E">
        <w:rPr>
          <w:rFonts w:cs="Arial"/>
          <w:sz w:val="22"/>
          <w:szCs w:val="22"/>
          <w:lang w:val="sr-Latn-RS"/>
        </w:rPr>
        <w:t>.</w:t>
      </w:r>
    </w:p>
    <w:p w14:paraId="6AD4B4AC" w14:textId="458BEBB5" w:rsidR="00DD5B6E" w:rsidRPr="00C94C96" w:rsidRDefault="0095725C">
      <w:pPr>
        <w:jc w:val="both"/>
        <w:rPr>
          <w:rFonts w:cs="Arial"/>
          <w:sz w:val="22"/>
          <w:szCs w:val="22"/>
          <w:lang w:val="sr-Latn-RS"/>
        </w:rPr>
      </w:pPr>
      <w:r>
        <w:rPr>
          <w:rFonts w:cs="Arial"/>
          <w:sz w:val="22"/>
          <w:szCs w:val="22"/>
          <w:lang w:val="sr-Latn-RS"/>
        </w:rPr>
        <w:t>Dobavljač</w:t>
      </w:r>
      <w:r w:rsidR="00DD5B6E">
        <w:rPr>
          <w:rFonts w:cs="Arial"/>
          <w:sz w:val="22"/>
          <w:szCs w:val="22"/>
          <w:lang w:val="sr-Latn-RS"/>
        </w:rPr>
        <w:t xml:space="preserve"> je odgo</w:t>
      </w:r>
      <w:r w:rsidR="00FA060A">
        <w:rPr>
          <w:rFonts w:cs="Arial"/>
          <w:sz w:val="22"/>
          <w:szCs w:val="22"/>
          <w:lang w:val="sr-Latn-RS"/>
        </w:rPr>
        <w:t>vo</w:t>
      </w:r>
      <w:r w:rsidR="00DD5B6E">
        <w:rPr>
          <w:rFonts w:cs="Arial"/>
          <w:sz w:val="22"/>
          <w:szCs w:val="22"/>
          <w:lang w:val="sr-Latn-RS"/>
        </w:rPr>
        <w:t xml:space="preserve">ran i za prvu liniju </w:t>
      </w:r>
      <w:r w:rsidR="006D6FB0">
        <w:rPr>
          <w:rFonts w:cs="Arial"/>
          <w:sz w:val="22"/>
          <w:szCs w:val="22"/>
          <w:lang w:val="sr-Latn-RS"/>
        </w:rPr>
        <w:t>odbrane</w:t>
      </w:r>
      <w:r w:rsidR="0010403F">
        <w:rPr>
          <w:rFonts w:cs="Arial"/>
          <w:sz w:val="22"/>
          <w:szCs w:val="22"/>
          <w:lang w:val="sr-Latn-RS"/>
        </w:rPr>
        <w:t xml:space="preserve"> u slučaju indikacije da je računar na </w:t>
      </w:r>
      <w:r>
        <w:rPr>
          <w:rFonts w:cs="Arial"/>
          <w:sz w:val="22"/>
          <w:szCs w:val="22"/>
          <w:lang w:val="sr-Latn-RS"/>
        </w:rPr>
        <w:t>maloprodajnom objektu</w:t>
      </w:r>
      <w:r w:rsidR="0010403F">
        <w:rPr>
          <w:rFonts w:cs="Arial"/>
          <w:sz w:val="22"/>
          <w:szCs w:val="22"/>
          <w:lang w:val="sr-Latn-RS"/>
        </w:rPr>
        <w:t xml:space="preserve"> zaražen malicioznim softverom</w:t>
      </w:r>
      <w:r w:rsidR="00DD5B6E" w:rsidRPr="00666BDF" w:rsidDel="00DD5B6E">
        <w:rPr>
          <w:rFonts w:cs="Arial"/>
          <w:sz w:val="22"/>
          <w:szCs w:val="22"/>
          <w:lang w:val="sr-Latn-RS"/>
        </w:rPr>
        <w:t xml:space="preserve"> </w:t>
      </w:r>
      <w:r w:rsidR="00DD5B6E">
        <w:rPr>
          <w:rFonts w:cs="Arial"/>
          <w:sz w:val="22"/>
          <w:szCs w:val="22"/>
          <w:lang w:val="sr-Latn-RS"/>
        </w:rPr>
        <w:t xml:space="preserve">(isključivanje zaraženog uređaja sa mreže, </w:t>
      </w:r>
      <w:r w:rsidR="00DA6012">
        <w:rPr>
          <w:rFonts w:cs="Arial"/>
          <w:sz w:val="22"/>
          <w:szCs w:val="22"/>
          <w:lang w:val="sr-Latn-RS"/>
        </w:rPr>
        <w:t>provjera</w:t>
      </w:r>
      <w:r w:rsidR="00DD5B6E">
        <w:rPr>
          <w:rFonts w:cs="Arial"/>
          <w:sz w:val="22"/>
          <w:szCs w:val="22"/>
          <w:lang w:val="sr-Latn-RS"/>
        </w:rPr>
        <w:t>vanje ažurnosti antivirusnih definicija, skeniranje računar</w:t>
      </w:r>
      <w:r w:rsidR="00C61B6F">
        <w:rPr>
          <w:rFonts w:cs="Arial"/>
          <w:sz w:val="22"/>
          <w:szCs w:val="22"/>
          <w:lang w:val="sr-Latn-RS"/>
        </w:rPr>
        <w:t>a</w:t>
      </w:r>
      <w:r w:rsidR="0010403F">
        <w:rPr>
          <w:rFonts w:cs="Arial"/>
          <w:sz w:val="22"/>
          <w:szCs w:val="22"/>
          <w:lang w:val="sr-Latn-RS"/>
        </w:rPr>
        <w:t xml:space="preserve"> uz pomoć antivirus programa, uklanjanja malicioznog softvera ukoliko je to moguće, instalacija zamenskog računara itd.)</w:t>
      </w:r>
    </w:p>
    <w:p w14:paraId="7D240AC4" w14:textId="77777777" w:rsidR="00DD5B6E" w:rsidRPr="00666BDF" w:rsidRDefault="0010403F">
      <w:pPr>
        <w:jc w:val="both"/>
        <w:rPr>
          <w:rFonts w:cs="Arial"/>
          <w:sz w:val="22"/>
          <w:szCs w:val="22"/>
          <w:lang w:val="sr-Latn-RS"/>
        </w:rPr>
      </w:pPr>
      <w:r>
        <w:rPr>
          <w:rFonts w:cs="Arial"/>
          <w:sz w:val="22"/>
          <w:szCs w:val="22"/>
          <w:lang w:val="sr-Latn-RS"/>
        </w:rPr>
        <w:t>I</w:t>
      </w:r>
      <w:r w:rsidR="00DD5B6E">
        <w:rPr>
          <w:rFonts w:cs="Arial"/>
          <w:sz w:val="22"/>
          <w:szCs w:val="22"/>
          <w:lang w:val="sr-Latn-RS"/>
        </w:rPr>
        <w:t>nstalacija  i podešavanje klijentskog dela antivirusnog softvera</w:t>
      </w:r>
      <w:r>
        <w:rPr>
          <w:rFonts w:cs="Arial"/>
          <w:sz w:val="22"/>
          <w:szCs w:val="22"/>
          <w:lang w:val="sr-Latn-RS"/>
        </w:rPr>
        <w:t xml:space="preserve"> je obaveza </w:t>
      </w:r>
      <w:r w:rsidR="0095725C">
        <w:rPr>
          <w:rFonts w:cs="Arial"/>
          <w:sz w:val="22"/>
          <w:szCs w:val="22"/>
          <w:lang w:val="sr-Latn-RS"/>
        </w:rPr>
        <w:t>Dobavljača</w:t>
      </w:r>
      <w:r>
        <w:rPr>
          <w:rFonts w:cs="Arial"/>
          <w:sz w:val="22"/>
          <w:szCs w:val="22"/>
          <w:lang w:val="sr-Latn-RS"/>
        </w:rPr>
        <w:t>.</w:t>
      </w:r>
    </w:p>
    <w:p w14:paraId="6ABDEAC6" w14:textId="63506047" w:rsidR="00900213" w:rsidRDefault="00900213">
      <w:pPr>
        <w:jc w:val="both"/>
        <w:rPr>
          <w:rFonts w:cs="Arial"/>
          <w:sz w:val="22"/>
          <w:szCs w:val="22"/>
          <w:lang w:val="sr-Latn-RS"/>
        </w:rPr>
      </w:pPr>
      <w:r w:rsidRPr="00666BDF">
        <w:rPr>
          <w:rFonts w:cs="Arial"/>
          <w:sz w:val="22"/>
          <w:szCs w:val="22"/>
          <w:lang w:val="sr-Latn-RS"/>
        </w:rPr>
        <w:t xml:space="preserve">Licence za korišćenje </w:t>
      </w:r>
      <w:r w:rsidR="0010403F">
        <w:rPr>
          <w:rFonts w:cs="Arial"/>
          <w:sz w:val="22"/>
          <w:szCs w:val="22"/>
          <w:lang w:val="sr-Latn-RS"/>
        </w:rPr>
        <w:t xml:space="preserve">kao i serverski </w:t>
      </w:r>
      <w:r w:rsidR="00982E8B">
        <w:rPr>
          <w:rFonts w:cs="Arial"/>
          <w:sz w:val="22"/>
          <w:szCs w:val="22"/>
          <w:lang w:val="sr-Latn-RS"/>
        </w:rPr>
        <w:t>dio</w:t>
      </w:r>
      <w:r w:rsidR="0010403F">
        <w:rPr>
          <w:rFonts w:cs="Arial"/>
          <w:sz w:val="22"/>
          <w:szCs w:val="22"/>
          <w:lang w:val="sr-Latn-RS"/>
        </w:rPr>
        <w:t xml:space="preserve"> </w:t>
      </w:r>
      <w:r w:rsidRPr="00666BDF">
        <w:rPr>
          <w:rFonts w:cs="Arial"/>
          <w:sz w:val="22"/>
          <w:szCs w:val="22"/>
          <w:lang w:val="sr-Latn-RS"/>
        </w:rPr>
        <w:t xml:space="preserve">softvera za zaštitu od virusa ostaju u vlasništvu </w:t>
      </w:r>
      <w:r w:rsidR="00DD5B6E">
        <w:rPr>
          <w:rFonts w:cs="Arial"/>
          <w:sz w:val="22"/>
          <w:szCs w:val="22"/>
          <w:lang w:val="sr-Latn-RS"/>
        </w:rPr>
        <w:t>Naručioca.</w:t>
      </w:r>
    </w:p>
    <w:p w14:paraId="12E4AB96" w14:textId="7BB0F15A" w:rsidR="00A33F9C" w:rsidRDefault="00A33F9C" w:rsidP="00A33F9C">
      <w:pPr>
        <w:pStyle w:val="Naslov3"/>
      </w:pPr>
      <w:bookmarkStart w:id="86" w:name="_Toc198734622"/>
      <w:r>
        <w:t>Otvaranje, zatvaranje i r</w:t>
      </w:r>
      <w:r w:rsidRPr="00A73446">
        <w:t xml:space="preserve">ekonstrukcija </w:t>
      </w:r>
      <w:r>
        <w:t>maloprodajnih objekata</w:t>
      </w:r>
      <w:bookmarkEnd w:id="86"/>
    </w:p>
    <w:p w14:paraId="6997646B" w14:textId="014963F0" w:rsidR="00A33F9C" w:rsidRDefault="00A33F9C" w:rsidP="00A33F9C">
      <w:pPr>
        <w:jc w:val="both"/>
        <w:rPr>
          <w:sz w:val="22"/>
          <w:szCs w:val="22"/>
          <w:lang w:val="sr-Latn-RS"/>
        </w:rPr>
      </w:pPr>
      <w:r w:rsidRPr="00A73446">
        <w:rPr>
          <w:sz w:val="22"/>
          <w:szCs w:val="22"/>
          <w:lang w:val="sr-Latn-RS"/>
        </w:rPr>
        <w:t xml:space="preserve">Za </w:t>
      </w:r>
      <w:r w:rsidR="00F3652F">
        <w:rPr>
          <w:sz w:val="22"/>
          <w:szCs w:val="22"/>
          <w:lang w:val="sr-Latn-RS"/>
        </w:rPr>
        <w:t>vrijeme</w:t>
      </w:r>
      <w:r w:rsidRPr="00A73446">
        <w:rPr>
          <w:sz w:val="22"/>
          <w:szCs w:val="22"/>
          <w:lang w:val="sr-Latn-RS"/>
        </w:rPr>
        <w:t xml:space="preserve"> trajanja ugovora Dobavljač može očekivati da će Naručioc </w:t>
      </w:r>
      <w:r>
        <w:rPr>
          <w:sz w:val="22"/>
          <w:szCs w:val="22"/>
          <w:lang w:val="sr-Latn-RS"/>
        </w:rPr>
        <w:t xml:space="preserve">otvoriti novi, zatvoriti postojeći ili izvršiti </w:t>
      </w:r>
      <w:r w:rsidRPr="00A73446">
        <w:rPr>
          <w:sz w:val="22"/>
          <w:szCs w:val="22"/>
          <w:lang w:val="sr-Latn-RS"/>
        </w:rPr>
        <w:t xml:space="preserve"> rekonstrukciju pojedinih maloprodajnih objekata</w:t>
      </w:r>
      <w:r>
        <w:rPr>
          <w:sz w:val="22"/>
          <w:szCs w:val="22"/>
          <w:lang w:val="sr-Latn-RS"/>
        </w:rPr>
        <w:t>. Od Dobavljača se tom prilikom očekuje da:</w:t>
      </w:r>
    </w:p>
    <w:p w14:paraId="6FF44F49" w14:textId="77777777" w:rsidR="00A33F9C" w:rsidRPr="00B3503E" w:rsidRDefault="00A33F9C">
      <w:pPr>
        <w:pStyle w:val="Pasussalistom"/>
        <w:numPr>
          <w:ilvl w:val="0"/>
          <w:numId w:val="137"/>
        </w:numPr>
        <w:jc w:val="both"/>
        <w:rPr>
          <w:rFonts w:cs="Arial"/>
          <w:lang w:val="sr-Latn-RS"/>
        </w:rPr>
      </w:pPr>
      <w:r w:rsidRPr="00A73446">
        <w:rPr>
          <w:rFonts w:ascii="Arial" w:hAnsi="Arial" w:cs="Arial"/>
          <w:lang w:val="sr-Latn-RS"/>
        </w:rPr>
        <w:t xml:space="preserve">Prilikom zatvaranja objekta, </w:t>
      </w:r>
      <w:r>
        <w:rPr>
          <w:rFonts w:ascii="Arial" w:hAnsi="Arial" w:cs="Arial"/>
          <w:lang w:val="sr-Latn-RS"/>
        </w:rPr>
        <w:t xml:space="preserve">odnosno </w:t>
      </w:r>
      <w:r w:rsidRPr="00A73446">
        <w:rPr>
          <w:rFonts w:ascii="Arial" w:hAnsi="Arial" w:cs="Arial"/>
          <w:lang w:val="sr-Latn-RS"/>
        </w:rPr>
        <w:t xml:space="preserve">pre rekonstrukcije, raskači svu IT opremu sa lokacije i izvrši njen transport do </w:t>
      </w:r>
      <w:r>
        <w:rPr>
          <w:rFonts w:ascii="Arial" w:hAnsi="Arial" w:cs="Arial"/>
          <w:lang w:val="sr-Latn-RS"/>
        </w:rPr>
        <w:t xml:space="preserve">skladišnog prostora </w:t>
      </w:r>
      <w:r w:rsidRPr="00A73446">
        <w:rPr>
          <w:rFonts w:ascii="Arial" w:hAnsi="Arial" w:cs="Arial"/>
          <w:lang w:val="sr-Latn-RS"/>
        </w:rPr>
        <w:t>na centralnoj lokaciji Naručioca;</w:t>
      </w:r>
    </w:p>
    <w:p w14:paraId="0A928B60" w14:textId="025EBBA9" w:rsidR="00B3503E" w:rsidRPr="00B3503E" w:rsidRDefault="00B3503E" w:rsidP="00B3503E">
      <w:pPr>
        <w:pStyle w:val="Pasussalistom"/>
        <w:numPr>
          <w:ilvl w:val="0"/>
          <w:numId w:val="137"/>
        </w:numPr>
        <w:jc w:val="both"/>
        <w:rPr>
          <w:rFonts w:ascii="Arial" w:hAnsi="Arial" w:cs="Arial"/>
          <w:lang w:val="sr-Latn-RS"/>
        </w:rPr>
      </w:pPr>
      <w:r w:rsidRPr="00B3503E">
        <w:rPr>
          <w:rFonts w:ascii="Arial" w:hAnsi="Arial" w:cs="Arial"/>
          <w:lang w:val="sr-Latn-RS"/>
        </w:rPr>
        <w:t xml:space="preserve">Dobavljač je dužan da uspostavi privremeno </w:t>
      </w:r>
      <w:r w:rsidR="00982E8B">
        <w:rPr>
          <w:rFonts w:ascii="Arial" w:hAnsi="Arial" w:cs="Arial"/>
          <w:lang w:val="sr-Latn-RS"/>
        </w:rPr>
        <w:t>rješenj</w:t>
      </w:r>
      <w:r w:rsidRPr="00B3503E">
        <w:rPr>
          <w:rFonts w:ascii="Arial" w:hAnsi="Arial" w:cs="Arial"/>
          <w:lang w:val="sr-Latn-RS"/>
        </w:rPr>
        <w:t>e koje će osigurati kontinuitet rada IT sistema tokom perioda renoviranja, uključujući instalaciju rezervne opreme ako je potrebno, i tehničku podršku za nesmetano odvijanje poslovnih procesa.</w:t>
      </w:r>
    </w:p>
    <w:p w14:paraId="32F98C10" w14:textId="372D1E90" w:rsidR="0055145C" w:rsidRPr="003377DB" w:rsidRDefault="0055145C" w:rsidP="0055145C">
      <w:pPr>
        <w:pStyle w:val="Pasussalistom"/>
        <w:numPr>
          <w:ilvl w:val="0"/>
          <w:numId w:val="137"/>
        </w:numPr>
        <w:jc w:val="both"/>
        <w:rPr>
          <w:rFonts w:cs="Arial"/>
          <w:lang w:val="sr-Latn-RS"/>
        </w:rPr>
      </w:pPr>
      <w:r>
        <w:rPr>
          <w:rFonts w:ascii="Arial" w:hAnsi="Arial" w:cs="Arial"/>
          <w:lang w:val="sr-Latn-RS"/>
        </w:rPr>
        <w:t xml:space="preserve">Prilikom otvaranja objekta odnosno, nakon rekonstrukcije, izvrši konfiguraciju i podešavanje IT opreme (na primer, instalacija IMAGE-a na POS/BOS računarima), transportuje opremu do lokacije u dogovoreno </w:t>
      </w:r>
      <w:r w:rsidR="00F3652F">
        <w:rPr>
          <w:rFonts w:ascii="Arial" w:hAnsi="Arial" w:cs="Arial"/>
          <w:lang w:val="sr-Latn-RS"/>
        </w:rPr>
        <w:t>vrijeme</w:t>
      </w:r>
      <w:r>
        <w:rPr>
          <w:rFonts w:ascii="Arial" w:hAnsi="Arial" w:cs="Arial"/>
          <w:lang w:val="sr-Latn-RS"/>
        </w:rPr>
        <w:t xml:space="preserve"> (Naručioc će najkasnije 3 dana ranije obav</w:t>
      </w:r>
      <w:r w:rsidR="00D40F2D">
        <w:rPr>
          <w:rFonts w:ascii="Arial" w:hAnsi="Arial" w:cs="Arial"/>
          <w:lang w:val="sr-Latn-RS"/>
        </w:rPr>
        <w:t>j</w:t>
      </w:r>
      <w:r>
        <w:rPr>
          <w:rFonts w:ascii="Arial" w:hAnsi="Arial" w:cs="Arial"/>
          <w:lang w:val="sr-Latn-RS"/>
        </w:rPr>
        <w:t>estiti Dobavljača o planiranom terminu za izlazak na lokaciju, a Dobavljač je u obavezi da se pridržava dogovorenog termina), izvrši povezivanje IT opreme, po potrebi uradi postavljanje, aktiviranje i ob</w:t>
      </w:r>
      <w:r w:rsidR="00D40F2D">
        <w:rPr>
          <w:rFonts w:ascii="Arial" w:hAnsi="Arial" w:cs="Arial"/>
          <w:lang w:val="sr-Latn-RS"/>
        </w:rPr>
        <w:t>i</w:t>
      </w:r>
      <w:r>
        <w:rPr>
          <w:rFonts w:ascii="Arial" w:hAnsi="Arial" w:cs="Arial"/>
          <w:lang w:val="sr-Latn-RS"/>
        </w:rPr>
        <w:t>l</w:t>
      </w:r>
      <w:r w:rsidR="00D40F2D">
        <w:rPr>
          <w:rFonts w:ascii="Arial" w:hAnsi="Arial" w:cs="Arial"/>
          <w:lang w:val="sr-Latn-RS"/>
        </w:rPr>
        <w:t>j</w:t>
      </w:r>
      <w:r>
        <w:rPr>
          <w:rFonts w:ascii="Arial" w:hAnsi="Arial" w:cs="Arial"/>
          <w:lang w:val="sr-Latn-RS"/>
        </w:rPr>
        <w:t>ežavanje mrežnih utičnica, i patch-uje switch.</w:t>
      </w:r>
    </w:p>
    <w:p w14:paraId="2A7EFF68" w14:textId="77777777" w:rsidR="0055145C" w:rsidRPr="003377DB" w:rsidRDefault="0055145C" w:rsidP="003377DB">
      <w:pPr>
        <w:pStyle w:val="Pasussalistom"/>
        <w:numPr>
          <w:ilvl w:val="0"/>
          <w:numId w:val="227"/>
        </w:numPr>
        <w:ind w:left="709"/>
        <w:jc w:val="both"/>
        <w:rPr>
          <w:rFonts w:ascii="Arial" w:hAnsi="Arial" w:cs="Arial"/>
          <w:lang w:val="sr-Latn-RS"/>
        </w:rPr>
      </w:pPr>
      <w:r w:rsidRPr="003377DB">
        <w:rPr>
          <w:rFonts w:ascii="Arial" w:hAnsi="Arial" w:cs="Arial"/>
          <w:lang w:val="sr-Latn-RS"/>
        </w:rPr>
        <w:t xml:space="preserve">Po postavljanju opreme Dobavljač nastavlja njenu dalju neophodnu konfiguraciju sa svim ostalim </w:t>
      </w:r>
      <w:r w:rsidR="00987802">
        <w:rPr>
          <w:rFonts w:ascii="Arial" w:hAnsi="Arial" w:cs="Arial"/>
          <w:lang w:val="sr-Latn-RS"/>
        </w:rPr>
        <w:t>grupama za realizaciju</w:t>
      </w:r>
      <w:r w:rsidRPr="003377DB">
        <w:rPr>
          <w:rFonts w:ascii="Arial" w:hAnsi="Arial" w:cs="Arial"/>
          <w:lang w:val="sr-Latn-RS"/>
        </w:rPr>
        <w:t>;</w:t>
      </w:r>
    </w:p>
    <w:p w14:paraId="6518F818" w14:textId="7B1CB8F5" w:rsidR="0055145C" w:rsidRDefault="0055145C" w:rsidP="003377DB">
      <w:pPr>
        <w:pStyle w:val="Pasussalistom"/>
        <w:numPr>
          <w:ilvl w:val="0"/>
          <w:numId w:val="227"/>
        </w:numPr>
        <w:ind w:left="709"/>
        <w:rPr>
          <w:rFonts w:cs="Arial"/>
          <w:lang w:val="sr-Latn-RS"/>
        </w:rPr>
      </w:pPr>
      <w:r>
        <w:rPr>
          <w:rFonts w:ascii="Arial" w:hAnsi="Arial" w:cs="Arial"/>
          <w:lang w:val="sr-Latn-RS"/>
        </w:rPr>
        <w:t>Nakon završetka instalacije i</w:t>
      </w:r>
      <w:r w:rsidRPr="003377DB">
        <w:rPr>
          <w:rFonts w:ascii="Arial" w:hAnsi="Arial" w:cs="Arial"/>
          <w:lang w:val="sr-Latn-RS"/>
        </w:rPr>
        <w:t xml:space="preserve"> konfiguracije </w:t>
      </w:r>
      <w:r>
        <w:rPr>
          <w:rFonts w:ascii="Arial" w:hAnsi="Arial" w:cs="Arial"/>
          <w:lang w:val="sr-Latn-RS"/>
        </w:rPr>
        <w:t xml:space="preserve">Dobavljač u saradnji </w:t>
      </w:r>
      <w:r w:rsidRPr="003377DB">
        <w:rPr>
          <w:rFonts w:ascii="Arial" w:hAnsi="Arial" w:cs="Arial"/>
          <w:lang w:val="sr-Latn-RS"/>
        </w:rPr>
        <w:t xml:space="preserve">sa ostalim </w:t>
      </w:r>
      <w:r>
        <w:rPr>
          <w:rFonts w:ascii="Arial" w:hAnsi="Arial" w:cs="Arial"/>
          <w:lang w:val="sr-Latn-RS"/>
        </w:rPr>
        <w:t xml:space="preserve">grupama za realizaciju </w:t>
      </w:r>
      <w:r w:rsidR="00DA6012">
        <w:rPr>
          <w:rFonts w:ascii="Arial" w:hAnsi="Arial" w:cs="Arial"/>
          <w:lang w:val="sr-Latn-RS"/>
        </w:rPr>
        <w:t>provjera</w:t>
      </w:r>
      <w:r>
        <w:rPr>
          <w:rFonts w:ascii="Arial" w:hAnsi="Arial" w:cs="Arial"/>
          <w:lang w:val="sr-Latn-RS"/>
        </w:rPr>
        <w:t xml:space="preserve">va funkcionalnost opreme i ukoliko </w:t>
      </w:r>
      <w:r w:rsidRPr="003377DB">
        <w:rPr>
          <w:rFonts w:ascii="Arial" w:hAnsi="Arial" w:cs="Arial"/>
          <w:lang w:val="sr-Latn-RS"/>
        </w:rPr>
        <w:t xml:space="preserve">postoji neki problem </w:t>
      </w:r>
      <w:r>
        <w:rPr>
          <w:rFonts w:ascii="Arial" w:hAnsi="Arial" w:cs="Arial"/>
          <w:lang w:val="sr-Latn-RS"/>
        </w:rPr>
        <w:t>odma</w:t>
      </w:r>
      <w:r w:rsidRPr="003377DB">
        <w:rPr>
          <w:rFonts w:ascii="Arial" w:hAnsi="Arial" w:cs="Arial"/>
          <w:lang w:val="sr-Latn-RS"/>
        </w:rPr>
        <w:t xml:space="preserve">h </w:t>
      </w:r>
      <w:r>
        <w:rPr>
          <w:rFonts w:ascii="Arial" w:hAnsi="Arial" w:cs="Arial"/>
          <w:lang w:val="sr-Latn-RS"/>
        </w:rPr>
        <w:t xml:space="preserve">eskalira Naručiocu i odgovarajućim nivoima podrške </w:t>
      </w:r>
      <w:r w:rsidRPr="003377DB">
        <w:rPr>
          <w:rFonts w:ascii="Arial" w:hAnsi="Arial" w:cs="Arial"/>
          <w:lang w:val="sr-Latn-RS"/>
        </w:rPr>
        <w:t xml:space="preserve">kako bi se problem </w:t>
      </w:r>
      <w:r w:rsidR="004916F4">
        <w:rPr>
          <w:rFonts w:ascii="Arial" w:hAnsi="Arial" w:cs="Arial"/>
          <w:lang w:val="sr-Latn-RS"/>
        </w:rPr>
        <w:t>riješio</w:t>
      </w:r>
      <w:r w:rsidRPr="003377DB">
        <w:rPr>
          <w:rFonts w:ascii="Arial" w:hAnsi="Arial" w:cs="Arial"/>
          <w:lang w:val="sr-Latn-RS"/>
        </w:rPr>
        <w:t xml:space="preserve"> u što kraćem roku.</w:t>
      </w:r>
    </w:p>
    <w:p w14:paraId="09F29D38" w14:textId="42E846E1" w:rsidR="00987802" w:rsidRPr="002E0025" w:rsidRDefault="002E0025">
      <w:pPr>
        <w:jc w:val="both"/>
        <w:rPr>
          <w:rFonts w:cs="Arial"/>
          <w:sz w:val="22"/>
          <w:szCs w:val="22"/>
          <w:lang w:val="sr-Latn-RS"/>
        </w:rPr>
      </w:pPr>
      <w:r>
        <w:rPr>
          <w:rFonts w:cs="Arial"/>
          <w:sz w:val="22"/>
          <w:szCs w:val="22"/>
          <w:lang w:val="sr-Latn-RS"/>
        </w:rPr>
        <w:t>Napomena:</w:t>
      </w:r>
      <w:r w:rsidR="00987802" w:rsidRPr="003377DB">
        <w:rPr>
          <w:rFonts w:cs="Arial"/>
          <w:sz w:val="22"/>
          <w:szCs w:val="22"/>
          <w:lang w:val="sr-Latn-RS"/>
        </w:rPr>
        <w:t xml:space="preserve"> Dobavljač treba da uskladi svoje aktivnosti sa aktivnostima ostalih učesnika u procesu, a njihov rad sve </w:t>
      </w:r>
      <w:r w:rsidR="00F3652F">
        <w:rPr>
          <w:rFonts w:cs="Arial"/>
          <w:sz w:val="22"/>
          <w:szCs w:val="22"/>
          <w:lang w:val="sr-Latn-RS"/>
        </w:rPr>
        <w:t>vrijeme</w:t>
      </w:r>
      <w:r w:rsidR="00987802" w:rsidRPr="003377DB">
        <w:rPr>
          <w:rFonts w:cs="Arial"/>
          <w:sz w:val="22"/>
          <w:szCs w:val="22"/>
          <w:lang w:val="sr-Latn-RS"/>
        </w:rPr>
        <w:t xml:space="preserve"> koordinira Call centar Servis desk-a na osnovu instrukcija koje je dobio od odgovornih lica Naručioca.</w:t>
      </w:r>
    </w:p>
    <w:p w14:paraId="3B86216B" w14:textId="32045DA3" w:rsidR="00A33F9C" w:rsidRDefault="00A33F9C" w:rsidP="00A33F9C">
      <w:pPr>
        <w:pStyle w:val="Naslov3"/>
      </w:pPr>
      <w:bookmarkStart w:id="87" w:name="_Toc198734623"/>
      <w:r w:rsidRPr="00A73446">
        <w:lastRenderedPageBreak/>
        <w:t xml:space="preserve">Resegmentacija lokalne računarske mreže na maloprodajnim </w:t>
      </w:r>
      <w:r>
        <w:t>objektima</w:t>
      </w:r>
      <w:bookmarkEnd w:id="87"/>
    </w:p>
    <w:p w14:paraId="23BCE8EE" w14:textId="3D7C9CCA" w:rsidR="00A33F9C" w:rsidRPr="00C0159B" w:rsidRDefault="00A33F9C">
      <w:pPr>
        <w:jc w:val="both"/>
        <w:rPr>
          <w:sz w:val="22"/>
          <w:szCs w:val="22"/>
          <w:lang w:val="sr-Latn-RS"/>
        </w:rPr>
      </w:pPr>
      <w:r w:rsidRPr="00C0159B">
        <w:rPr>
          <w:sz w:val="22"/>
          <w:szCs w:val="22"/>
          <w:lang w:val="sr-Latn-RS"/>
        </w:rPr>
        <w:t xml:space="preserve">Lokalna računarska mreža na maloprodajnim objektima Naručioca je raščlanjena na više izolovanih virtuelnih segmenata (VLAN-ova) kako bi se smanjila zagušenost, a poboljšale performanse, stabilnost i sigurnost mreže, ispunili </w:t>
      </w:r>
      <w:r w:rsidR="00A47973">
        <w:rPr>
          <w:sz w:val="22"/>
          <w:szCs w:val="22"/>
          <w:lang w:val="sr-Latn-RS"/>
        </w:rPr>
        <w:t>zahtjev</w:t>
      </w:r>
      <w:r w:rsidRPr="00C0159B">
        <w:rPr>
          <w:sz w:val="22"/>
          <w:szCs w:val="22"/>
          <w:lang w:val="sr-Latn-RS"/>
        </w:rPr>
        <w:t xml:space="preserve">i PCI DSS standarda itd.  </w:t>
      </w:r>
    </w:p>
    <w:p w14:paraId="2140AAE2" w14:textId="63F3FF93" w:rsidR="00A33F9C" w:rsidRPr="00F3652F" w:rsidRDefault="00A33F9C" w:rsidP="00A33F9C">
      <w:pPr>
        <w:jc w:val="both"/>
        <w:rPr>
          <w:sz w:val="22"/>
          <w:szCs w:val="22"/>
          <w:lang w:val="sr-Latn-RS"/>
        </w:rPr>
      </w:pPr>
      <w:r w:rsidRPr="00C0159B">
        <w:rPr>
          <w:sz w:val="22"/>
          <w:szCs w:val="22"/>
          <w:lang w:val="sr-Latn-RS"/>
        </w:rPr>
        <w:t xml:space="preserve">Dobavljač može očekivati da će za </w:t>
      </w:r>
      <w:r w:rsidR="00F3652F">
        <w:rPr>
          <w:sz w:val="22"/>
          <w:szCs w:val="22"/>
          <w:lang w:val="sr-Latn-RS"/>
        </w:rPr>
        <w:t>vrijeme</w:t>
      </w:r>
      <w:r w:rsidRPr="00C0159B">
        <w:rPr>
          <w:sz w:val="22"/>
          <w:szCs w:val="22"/>
          <w:lang w:val="sr-Latn-RS"/>
        </w:rPr>
        <w:t xml:space="preserve"> trajanja ugovora biti izvršena bar jedna resegmentacija mreže na maloprodajnim objektima. </w:t>
      </w:r>
      <w:r w:rsidRPr="00F3652F">
        <w:rPr>
          <w:sz w:val="22"/>
          <w:szCs w:val="22"/>
          <w:lang w:val="sr-Latn-RS"/>
        </w:rPr>
        <w:t>Tom prilikom se od Dobavljača očekuje:</w:t>
      </w:r>
    </w:p>
    <w:p w14:paraId="48E87153" w14:textId="22A0A271" w:rsidR="00A33F9C" w:rsidRPr="00C0159B" w:rsidRDefault="00A33F9C" w:rsidP="00A33F9C">
      <w:pPr>
        <w:pStyle w:val="Pasussalistom"/>
        <w:numPr>
          <w:ilvl w:val="0"/>
          <w:numId w:val="138"/>
        </w:numPr>
        <w:jc w:val="both"/>
        <w:rPr>
          <w:rFonts w:cs="Arial"/>
          <w:lang w:val="en-US"/>
        </w:rPr>
      </w:pPr>
      <w:r w:rsidRPr="00A73446">
        <w:rPr>
          <w:rFonts w:ascii="Arial" w:hAnsi="Arial" w:cs="Arial"/>
          <w:lang w:val="sr-Latn-RS"/>
        </w:rPr>
        <w:t xml:space="preserve">Izlazak na lokaciju u dogovoreno </w:t>
      </w:r>
      <w:r w:rsidR="00F3652F">
        <w:rPr>
          <w:rFonts w:ascii="Arial" w:hAnsi="Arial" w:cs="Arial"/>
          <w:lang w:val="sr-Latn-RS"/>
        </w:rPr>
        <w:t>vrijeme</w:t>
      </w:r>
      <w:r>
        <w:rPr>
          <w:rFonts w:ascii="Arial" w:hAnsi="Arial" w:cs="Arial"/>
          <w:lang w:val="sr-Latn-RS"/>
        </w:rPr>
        <w:t>;</w:t>
      </w:r>
    </w:p>
    <w:p w14:paraId="18505319" w14:textId="77777777" w:rsidR="00A33F9C" w:rsidRPr="00C0159B" w:rsidRDefault="00A33F9C" w:rsidP="00A33F9C">
      <w:pPr>
        <w:pStyle w:val="Pasussalistom"/>
        <w:numPr>
          <w:ilvl w:val="0"/>
          <w:numId w:val="138"/>
        </w:numPr>
        <w:jc w:val="both"/>
        <w:rPr>
          <w:rFonts w:cs="Arial"/>
          <w:lang w:val="en-US"/>
        </w:rPr>
      </w:pPr>
      <w:r w:rsidRPr="00A73446">
        <w:rPr>
          <w:rFonts w:ascii="Arial" w:hAnsi="Arial" w:cs="Arial"/>
          <w:lang w:val="sr-Latn-RS"/>
        </w:rPr>
        <w:t>Patch-ovanje switcha po šemi koju obezbeđuje Naručioc</w:t>
      </w:r>
      <w:r>
        <w:rPr>
          <w:rFonts w:ascii="Arial" w:hAnsi="Arial" w:cs="Arial"/>
          <w:lang w:val="sr-Latn-RS"/>
        </w:rPr>
        <w:t>;</w:t>
      </w:r>
    </w:p>
    <w:p w14:paraId="5C90A6AB" w14:textId="77777777" w:rsidR="00A33F9C" w:rsidRPr="00C0159B" w:rsidRDefault="00A33F9C" w:rsidP="00A33F9C">
      <w:pPr>
        <w:pStyle w:val="Pasussalistom"/>
        <w:numPr>
          <w:ilvl w:val="0"/>
          <w:numId w:val="138"/>
        </w:numPr>
        <w:jc w:val="both"/>
        <w:rPr>
          <w:rFonts w:cs="Arial"/>
          <w:lang w:val="en-US"/>
        </w:rPr>
      </w:pPr>
      <w:r w:rsidRPr="00A73446">
        <w:rPr>
          <w:rFonts w:ascii="Arial" w:hAnsi="Arial" w:cs="Arial"/>
          <w:lang w:val="sr-Latn-RS"/>
        </w:rPr>
        <w:t>Podešavanje mrežnih parametara (IP adresa, subnet mask, gateway) na IT opremi (POS/BOS računar, kartični terminal, DOMS, PLC, ATG konzola, štampač,</w:t>
      </w:r>
      <w:r>
        <w:rPr>
          <w:rFonts w:ascii="Arial" w:hAnsi="Arial" w:cs="Arial"/>
          <w:lang w:val="sr-Latn-RS"/>
        </w:rPr>
        <w:t>);</w:t>
      </w:r>
    </w:p>
    <w:p w14:paraId="3456DDFD" w14:textId="23BD339C" w:rsidR="00A33F9C" w:rsidRPr="00C0159B" w:rsidRDefault="00DA6012" w:rsidP="00A33F9C">
      <w:pPr>
        <w:pStyle w:val="Pasussalistom"/>
        <w:numPr>
          <w:ilvl w:val="0"/>
          <w:numId w:val="138"/>
        </w:numPr>
        <w:jc w:val="both"/>
        <w:rPr>
          <w:rFonts w:cs="Arial"/>
          <w:lang w:val="en-US"/>
        </w:rPr>
      </w:pPr>
      <w:r>
        <w:rPr>
          <w:rFonts w:ascii="Arial" w:hAnsi="Arial" w:cs="Arial"/>
          <w:lang w:val="sr-Latn-RS"/>
        </w:rPr>
        <w:t>Provjera</w:t>
      </w:r>
      <w:r w:rsidR="00A33F9C" w:rsidRPr="00A73446">
        <w:rPr>
          <w:rFonts w:ascii="Arial" w:hAnsi="Arial" w:cs="Arial"/>
          <w:lang w:val="sr-Latn-RS"/>
        </w:rPr>
        <w:t xml:space="preserve"> ispravnosti odnosno, funkcionalnosti, IT opreme</w:t>
      </w:r>
      <w:r w:rsidR="00A33F9C">
        <w:rPr>
          <w:rFonts w:ascii="Arial" w:hAnsi="Arial" w:cs="Arial"/>
          <w:lang w:val="sr-Latn-RS"/>
        </w:rPr>
        <w:t>.</w:t>
      </w:r>
    </w:p>
    <w:p w14:paraId="038F1405" w14:textId="07847C15" w:rsidR="00A33F9C" w:rsidRDefault="00A33F9C" w:rsidP="00A33F9C">
      <w:pPr>
        <w:jc w:val="both"/>
        <w:rPr>
          <w:rFonts w:cs="Arial"/>
          <w:sz w:val="22"/>
          <w:szCs w:val="22"/>
        </w:rPr>
      </w:pPr>
      <w:r w:rsidRPr="00A73446">
        <w:rPr>
          <w:rFonts w:cs="Arial"/>
          <w:sz w:val="22"/>
          <w:szCs w:val="22"/>
        </w:rPr>
        <w:t xml:space="preserve">Prilikom resegmentacije, Dobavljač treba da uskladi svoje aktivnosti sa aktivnostima ostalih učesnika u procesu, a njihov rad sve </w:t>
      </w:r>
      <w:r w:rsidR="00F3652F">
        <w:rPr>
          <w:rFonts w:cs="Arial"/>
          <w:sz w:val="22"/>
          <w:szCs w:val="22"/>
        </w:rPr>
        <w:t>vrijeme</w:t>
      </w:r>
      <w:r w:rsidRPr="00A73446">
        <w:rPr>
          <w:rFonts w:cs="Arial"/>
          <w:sz w:val="22"/>
          <w:szCs w:val="22"/>
        </w:rPr>
        <w:t xml:space="preserve"> koordinira Call centar Servis desk-a na osnovu instrukcija koje je dobio od odgovornih lica Naručioca.</w:t>
      </w:r>
    </w:p>
    <w:p w14:paraId="22FFC6E1" w14:textId="77777777" w:rsidR="001D6228" w:rsidRDefault="001D6228" w:rsidP="003377DB">
      <w:pPr>
        <w:tabs>
          <w:tab w:val="left" w:pos="4445"/>
        </w:tabs>
        <w:overflowPunct/>
        <w:autoSpaceDE/>
        <w:autoSpaceDN/>
        <w:adjustRightInd/>
        <w:spacing w:line="276" w:lineRule="auto"/>
        <w:contextualSpacing/>
        <w:jc w:val="both"/>
        <w:textAlignment w:val="auto"/>
        <w:rPr>
          <w:rFonts w:eastAsia="Calibri" w:cs="Arial"/>
          <w:sz w:val="22"/>
          <w:szCs w:val="22"/>
          <w:lang w:val="sr-Latn-RS"/>
        </w:rPr>
      </w:pPr>
    </w:p>
    <w:p w14:paraId="497D6F05" w14:textId="7547D195" w:rsidR="001D6228" w:rsidRPr="003377DB" w:rsidRDefault="001D6228" w:rsidP="003377DB">
      <w:pPr>
        <w:pStyle w:val="Naslov3"/>
      </w:pPr>
      <w:bookmarkStart w:id="88" w:name="_Toc198734624"/>
      <w:r>
        <w:t>Drugi</w:t>
      </w:r>
      <w:r w:rsidRPr="003377DB">
        <w:t xml:space="preserve"> objekti</w:t>
      </w:r>
      <w:bookmarkEnd w:id="88"/>
      <w:r w:rsidRPr="003377DB">
        <w:t xml:space="preserve"> </w:t>
      </w:r>
    </w:p>
    <w:p w14:paraId="6C18DF04" w14:textId="58FA46AA" w:rsidR="00983DF8" w:rsidRDefault="001D6228" w:rsidP="003377DB">
      <w:pPr>
        <w:tabs>
          <w:tab w:val="left" w:pos="4445"/>
        </w:tabs>
        <w:overflowPunct/>
        <w:autoSpaceDE/>
        <w:autoSpaceDN/>
        <w:adjustRightInd/>
        <w:spacing w:line="276" w:lineRule="auto"/>
        <w:contextualSpacing/>
        <w:jc w:val="both"/>
        <w:textAlignment w:val="auto"/>
        <w:rPr>
          <w:rFonts w:eastAsia="Calibri" w:cs="Arial"/>
          <w:sz w:val="22"/>
          <w:szCs w:val="22"/>
          <w:lang w:val="sr-Latn-RS"/>
        </w:rPr>
      </w:pPr>
      <w:r>
        <w:rPr>
          <w:rFonts w:eastAsia="Calibri" w:cs="Arial"/>
          <w:sz w:val="22"/>
          <w:szCs w:val="22"/>
          <w:lang w:val="sr-Latn-RS"/>
        </w:rPr>
        <w:t xml:space="preserve">Drugi objekti, koji </w:t>
      </w:r>
      <w:r w:rsidR="00664C3E">
        <w:rPr>
          <w:rFonts w:eastAsia="Calibri" w:cs="Arial"/>
          <w:sz w:val="22"/>
          <w:szCs w:val="22"/>
          <w:lang w:val="sr-Latn-RS"/>
        </w:rPr>
        <w:t xml:space="preserve">ne spadaju u maloprodajne objekte, </w:t>
      </w:r>
      <w:r>
        <w:rPr>
          <w:rFonts w:eastAsia="Calibri" w:cs="Arial"/>
          <w:sz w:val="22"/>
          <w:szCs w:val="22"/>
          <w:lang w:val="sr-Latn-RS"/>
        </w:rPr>
        <w:t xml:space="preserve"> predmet</w:t>
      </w:r>
      <w:r w:rsidR="00664C3E">
        <w:rPr>
          <w:rFonts w:eastAsia="Calibri" w:cs="Arial"/>
          <w:sz w:val="22"/>
          <w:szCs w:val="22"/>
          <w:lang w:val="sr-Latn-RS"/>
        </w:rPr>
        <w:t xml:space="preserve"> su</w:t>
      </w:r>
      <w:r>
        <w:rPr>
          <w:rFonts w:eastAsia="Calibri" w:cs="Arial"/>
          <w:sz w:val="22"/>
          <w:szCs w:val="22"/>
          <w:lang w:val="sr-Latn-RS"/>
        </w:rPr>
        <w:t xml:space="preserve"> ovog Tehnikog zadatka</w:t>
      </w:r>
      <w:r w:rsidR="00664C3E">
        <w:rPr>
          <w:rFonts w:eastAsia="Calibri" w:cs="Arial"/>
          <w:sz w:val="22"/>
          <w:szCs w:val="22"/>
          <w:lang w:val="sr-Latn-RS"/>
        </w:rPr>
        <w:t xml:space="preserve"> su dati u Prilogu </w:t>
      </w:r>
      <w:r w:rsidR="00D40F2D">
        <w:rPr>
          <w:rFonts w:eastAsia="Calibri" w:cs="Arial"/>
          <w:sz w:val="22"/>
          <w:szCs w:val="22"/>
          <w:lang w:val="sr-Latn-RS"/>
        </w:rPr>
        <w:t>3</w:t>
      </w:r>
      <w:r>
        <w:rPr>
          <w:rFonts w:eastAsia="Calibri" w:cs="Arial"/>
          <w:sz w:val="22"/>
          <w:szCs w:val="22"/>
          <w:lang w:val="sr-Latn-RS"/>
        </w:rPr>
        <w:t xml:space="preserve">, </w:t>
      </w:r>
      <w:r w:rsidR="00664C3E">
        <w:rPr>
          <w:rFonts w:eastAsia="Calibri" w:cs="Arial"/>
          <w:sz w:val="22"/>
          <w:szCs w:val="22"/>
          <w:lang w:val="sr-Latn-RS"/>
        </w:rPr>
        <w:t xml:space="preserve">uključujući </w:t>
      </w:r>
      <w:r>
        <w:rPr>
          <w:rFonts w:eastAsia="Calibri" w:cs="Arial"/>
          <w:sz w:val="22"/>
          <w:szCs w:val="22"/>
          <w:lang w:val="sr-Latn-RS"/>
        </w:rPr>
        <w:t>njihove lokacije i računarsk</w:t>
      </w:r>
      <w:r w:rsidR="00664C3E">
        <w:rPr>
          <w:rFonts w:eastAsia="Calibri" w:cs="Arial"/>
          <w:sz w:val="22"/>
          <w:szCs w:val="22"/>
          <w:lang w:val="sr-Latn-RS"/>
        </w:rPr>
        <w:t>u</w:t>
      </w:r>
      <w:r>
        <w:rPr>
          <w:rFonts w:eastAsia="Calibri" w:cs="Arial"/>
          <w:sz w:val="22"/>
          <w:szCs w:val="22"/>
          <w:lang w:val="sr-Latn-RS"/>
        </w:rPr>
        <w:t xml:space="preserve"> oprem</w:t>
      </w:r>
      <w:r w:rsidR="00664C3E">
        <w:rPr>
          <w:rFonts w:eastAsia="Calibri" w:cs="Arial"/>
          <w:sz w:val="22"/>
          <w:szCs w:val="22"/>
          <w:lang w:val="sr-Latn-RS"/>
        </w:rPr>
        <w:t>u</w:t>
      </w:r>
      <w:r>
        <w:rPr>
          <w:rFonts w:eastAsia="Calibri" w:cs="Arial"/>
          <w:sz w:val="22"/>
          <w:szCs w:val="22"/>
          <w:lang w:val="sr-Latn-RS"/>
        </w:rPr>
        <w:t xml:space="preserve">. </w:t>
      </w:r>
    </w:p>
    <w:p w14:paraId="1130923E" w14:textId="77777777" w:rsidR="001D6228" w:rsidRDefault="001D6228" w:rsidP="003377DB">
      <w:pPr>
        <w:tabs>
          <w:tab w:val="left" w:pos="4445"/>
        </w:tabs>
        <w:overflowPunct/>
        <w:autoSpaceDE/>
        <w:autoSpaceDN/>
        <w:adjustRightInd/>
        <w:spacing w:line="276" w:lineRule="auto"/>
        <w:contextualSpacing/>
        <w:jc w:val="both"/>
        <w:textAlignment w:val="auto"/>
        <w:rPr>
          <w:rFonts w:eastAsia="Calibri" w:cs="Arial"/>
          <w:sz w:val="22"/>
          <w:szCs w:val="22"/>
          <w:lang w:val="sr-Latn-RS"/>
        </w:rPr>
      </w:pPr>
      <w:r>
        <w:rPr>
          <w:rFonts w:eastAsia="Calibri" w:cs="Arial"/>
          <w:sz w:val="22"/>
          <w:szCs w:val="22"/>
          <w:lang w:val="sr-Latn-RS"/>
        </w:rPr>
        <w:t xml:space="preserve">Aktivnosti koje se očekuje od Dobavljača na održavanju računarske opreme </w:t>
      </w:r>
      <w:r w:rsidR="00664C3E">
        <w:rPr>
          <w:rFonts w:eastAsia="Calibri" w:cs="Arial"/>
          <w:sz w:val="22"/>
          <w:szCs w:val="22"/>
          <w:lang w:val="sr-Latn-RS"/>
        </w:rPr>
        <w:t xml:space="preserve">na ovim objektima </w:t>
      </w:r>
      <w:r>
        <w:rPr>
          <w:rFonts w:eastAsia="Calibri" w:cs="Arial"/>
          <w:sz w:val="22"/>
          <w:szCs w:val="22"/>
          <w:lang w:val="sr-Latn-RS"/>
        </w:rPr>
        <w:t>su:</w:t>
      </w:r>
    </w:p>
    <w:tbl>
      <w:tblPr>
        <w:tblW w:w="9406" w:type="dxa"/>
        <w:tblLook w:val="04A0" w:firstRow="1" w:lastRow="0" w:firstColumn="1" w:lastColumn="0" w:noHBand="0" w:noVBand="1"/>
      </w:tblPr>
      <w:tblGrid>
        <w:gridCol w:w="9410"/>
        <w:gridCol w:w="227"/>
      </w:tblGrid>
      <w:tr w:rsidR="001D6228" w:rsidRPr="001D6228" w14:paraId="01C415FB" w14:textId="77777777" w:rsidTr="001D6228">
        <w:trPr>
          <w:trHeight w:val="300"/>
        </w:trPr>
        <w:tc>
          <w:tcPr>
            <w:tcW w:w="9406" w:type="dxa"/>
            <w:gridSpan w:val="2"/>
            <w:tcBorders>
              <w:top w:val="nil"/>
              <w:left w:val="nil"/>
              <w:bottom w:val="nil"/>
              <w:right w:val="nil"/>
            </w:tcBorders>
            <w:shd w:val="clear" w:color="auto" w:fill="auto"/>
            <w:noWrap/>
            <w:vAlign w:val="center"/>
            <w:hideMark/>
          </w:tcPr>
          <w:p w14:paraId="0F671CAF" w14:textId="77777777" w:rsidR="001D6228" w:rsidRPr="003377DB" w:rsidRDefault="001D6228"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 xml:space="preserve">Instaliranje poslednje odobrene verzije Windows OS image </w:t>
            </w:r>
            <w:r w:rsidR="00170BB4">
              <w:rPr>
                <w:rFonts w:ascii="Arial" w:hAnsi="Arial" w:cs="Arial"/>
                <w:color w:val="000000"/>
                <w:lang w:val="sr-Latn-RS" w:eastAsia="sr-Latn-RS"/>
              </w:rPr>
              <w:t>na</w:t>
            </w:r>
            <w:r w:rsidRPr="003377DB">
              <w:rPr>
                <w:rFonts w:ascii="Arial" w:hAnsi="Arial" w:cs="Arial"/>
                <w:color w:val="000000"/>
                <w:lang w:val="sr-Latn-RS" w:eastAsia="sr-Latn-RS"/>
              </w:rPr>
              <w:t xml:space="preserve"> računar</w:t>
            </w:r>
            <w:r w:rsidR="00170BB4">
              <w:rPr>
                <w:rFonts w:ascii="Arial" w:hAnsi="Arial" w:cs="Arial"/>
                <w:color w:val="000000"/>
                <w:lang w:val="sr-Latn-RS" w:eastAsia="sr-Latn-RS"/>
              </w:rPr>
              <w:t>ima</w:t>
            </w:r>
            <w:r>
              <w:rPr>
                <w:rFonts w:ascii="Arial" w:hAnsi="Arial" w:cs="Arial"/>
                <w:color w:val="000000"/>
                <w:lang w:val="sr-Latn-RS" w:eastAsia="sr-Latn-RS"/>
              </w:rPr>
              <w:t>;</w:t>
            </w:r>
          </w:p>
        </w:tc>
      </w:tr>
      <w:tr w:rsidR="001D6228" w:rsidRPr="001D6228" w14:paraId="4D121F8B" w14:textId="77777777" w:rsidTr="001D6228">
        <w:trPr>
          <w:trHeight w:val="300"/>
        </w:trPr>
        <w:tc>
          <w:tcPr>
            <w:tcW w:w="9325" w:type="dxa"/>
            <w:tcBorders>
              <w:top w:val="nil"/>
              <w:left w:val="nil"/>
              <w:bottom w:val="nil"/>
              <w:right w:val="nil"/>
            </w:tcBorders>
            <w:shd w:val="clear" w:color="000000" w:fill="FFFFFF"/>
            <w:noWrap/>
            <w:vAlign w:val="center"/>
            <w:hideMark/>
          </w:tcPr>
          <w:p w14:paraId="5A8BFEB2" w14:textId="77777777" w:rsidR="001D6228" w:rsidRPr="003377DB" w:rsidRDefault="001D6228"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Instaliranje poslednje odobrene verzije CA IT Client Manager</w:t>
            </w:r>
            <w:r>
              <w:rPr>
                <w:rFonts w:ascii="Arial" w:hAnsi="Arial" w:cs="Arial"/>
                <w:color w:val="000000"/>
                <w:lang w:val="sr-Latn-RS" w:eastAsia="sr-Latn-RS"/>
              </w:rPr>
              <w:t>;</w:t>
            </w:r>
          </w:p>
        </w:tc>
        <w:tc>
          <w:tcPr>
            <w:tcW w:w="81" w:type="dxa"/>
            <w:tcBorders>
              <w:top w:val="nil"/>
              <w:left w:val="nil"/>
              <w:bottom w:val="nil"/>
              <w:right w:val="nil"/>
            </w:tcBorders>
            <w:shd w:val="clear" w:color="auto" w:fill="auto"/>
            <w:noWrap/>
            <w:vAlign w:val="bottom"/>
            <w:hideMark/>
          </w:tcPr>
          <w:p w14:paraId="47B6DB91" w14:textId="77777777" w:rsidR="001D6228" w:rsidRPr="003377DB" w:rsidRDefault="001D6228" w:rsidP="003377DB">
            <w:pPr>
              <w:pStyle w:val="Pasussalistom"/>
              <w:numPr>
                <w:ilvl w:val="0"/>
                <w:numId w:val="226"/>
              </w:numPr>
              <w:spacing w:after="0"/>
              <w:jc w:val="both"/>
              <w:rPr>
                <w:rFonts w:cs="Arial"/>
                <w:color w:val="000000"/>
                <w:lang w:val="sr-Latn-RS" w:eastAsia="sr-Latn-RS"/>
              </w:rPr>
            </w:pPr>
          </w:p>
        </w:tc>
      </w:tr>
      <w:tr w:rsidR="001D6228" w:rsidRPr="001D6228" w14:paraId="7C32F74E" w14:textId="77777777" w:rsidTr="001D6228">
        <w:trPr>
          <w:trHeight w:val="300"/>
        </w:trPr>
        <w:tc>
          <w:tcPr>
            <w:tcW w:w="9406" w:type="dxa"/>
            <w:gridSpan w:val="2"/>
            <w:tcBorders>
              <w:top w:val="nil"/>
              <w:left w:val="nil"/>
              <w:bottom w:val="nil"/>
              <w:right w:val="nil"/>
            </w:tcBorders>
            <w:shd w:val="clear" w:color="auto" w:fill="auto"/>
            <w:noWrap/>
            <w:vAlign w:val="center"/>
            <w:hideMark/>
          </w:tcPr>
          <w:p w14:paraId="4B50F77B" w14:textId="77777777" w:rsidR="001D6228" w:rsidRPr="00FA3977" w:rsidRDefault="001D6228" w:rsidP="00FA3977">
            <w:pPr>
              <w:spacing w:after="0"/>
              <w:jc w:val="both"/>
              <w:rPr>
                <w:rFonts w:cs="Arial"/>
                <w:color w:val="000000"/>
                <w:lang w:val="sr-Latn-RS" w:eastAsia="sr-Latn-RS"/>
              </w:rPr>
            </w:pPr>
          </w:p>
        </w:tc>
      </w:tr>
      <w:tr w:rsidR="001D6228" w:rsidRPr="001D6228" w14:paraId="0BA0D2FC" w14:textId="77777777" w:rsidTr="001D6228">
        <w:trPr>
          <w:trHeight w:val="300"/>
        </w:trPr>
        <w:tc>
          <w:tcPr>
            <w:tcW w:w="9406" w:type="dxa"/>
            <w:gridSpan w:val="2"/>
            <w:tcBorders>
              <w:top w:val="nil"/>
              <w:left w:val="nil"/>
              <w:bottom w:val="nil"/>
              <w:right w:val="nil"/>
            </w:tcBorders>
            <w:shd w:val="clear" w:color="auto" w:fill="auto"/>
            <w:noWrap/>
            <w:vAlign w:val="bottom"/>
            <w:hideMark/>
          </w:tcPr>
          <w:p w14:paraId="4A46726E" w14:textId="77777777" w:rsidR="001D6228" w:rsidRPr="003377DB" w:rsidRDefault="001D6228" w:rsidP="00B23C31">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 xml:space="preserve">Isporuka, postavljanje i povezivanje računara na korporativnu mrežu na lokaciji: Skladište </w:t>
            </w:r>
            <w:r w:rsidR="00B23C31">
              <w:rPr>
                <w:rFonts w:ascii="Arial" w:hAnsi="Arial" w:cs="Arial"/>
                <w:color w:val="000000"/>
                <w:lang w:val="sr-Latn-RS" w:eastAsia="sr-Latn-RS"/>
              </w:rPr>
              <w:t>Srebrenik</w:t>
            </w:r>
            <w:r w:rsidRPr="003377DB">
              <w:rPr>
                <w:rFonts w:ascii="Arial" w:hAnsi="Arial" w:cs="Arial"/>
                <w:color w:val="000000"/>
                <w:lang w:val="sr-Latn-RS" w:eastAsia="sr-Latn-RS"/>
              </w:rPr>
              <w:t xml:space="preserve">, Skladište </w:t>
            </w:r>
            <w:r w:rsidR="00B23C31">
              <w:rPr>
                <w:rFonts w:ascii="Arial" w:hAnsi="Arial" w:cs="Arial"/>
                <w:color w:val="000000"/>
                <w:lang w:val="sr-Latn-RS" w:eastAsia="sr-Latn-RS"/>
              </w:rPr>
              <w:t>Popovi</w:t>
            </w:r>
            <w:r w:rsidRPr="003377DB">
              <w:rPr>
                <w:rFonts w:ascii="Arial" w:hAnsi="Arial" w:cs="Arial"/>
                <w:color w:val="000000"/>
                <w:lang w:val="sr-Latn-RS" w:eastAsia="sr-Latn-RS"/>
              </w:rPr>
              <w:t xml:space="preserve">, Skladište </w:t>
            </w:r>
            <w:r w:rsidR="00B23C31">
              <w:rPr>
                <w:rFonts w:ascii="Arial" w:hAnsi="Arial" w:cs="Arial"/>
                <w:color w:val="000000"/>
                <w:lang w:val="sr-Latn-RS" w:eastAsia="sr-Latn-RS"/>
              </w:rPr>
              <w:t>Zenica</w:t>
            </w:r>
          </w:p>
        </w:tc>
      </w:tr>
      <w:tr w:rsidR="001D6228" w:rsidRPr="001D6228" w14:paraId="060261D8" w14:textId="77777777" w:rsidTr="001D6228">
        <w:trPr>
          <w:trHeight w:val="300"/>
        </w:trPr>
        <w:tc>
          <w:tcPr>
            <w:tcW w:w="9406" w:type="dxa"/>
            <w:gridSpan w:val="2"/>
            <w:tcBorders>
              <w:top w:val="nil"/>
              <w:left w:val="nil"/>
              <w:bottom w:val="nil"/>
              <w:right w:val="nil"/>
            </w:tcBorders>
            <w:shd w:val="clear" w:color="auto" w:fill="auto"/>
            <w:noWrap/>
            <w:vAlign w:val="bottom"/>
            <w:hideMark/>
          </w:tcPr>
          <w:p w14:paraId="33CACC0A" w14:textId="77777777" w:rsidR="001D6228" w:rsidRPr="003377DB" w:rsidRDefault="001D6228"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Redovno ažuriranje računar u skladu sa ugovorenom dinamikom</w:t>
            </w:r>
            <w:r>
              <w:rPr>
                <w:rFonts w:ascii="Arial" w:hAnsi="Arial" w:cs="Arial"/>
                <w:color w:val="000000"/>
                <w:lang w:val="sr-Latn-RS" w:eastAsia="sr-Latn-RS"/>
              </w:rPr>
              <w:t>;</w:t>
            </w:r>
          </w:p>
        </w:tc>
      </w:tr>
      <w:tr w:rsidR="001D6228" w:rsidRPr="001D6228" w14:paraId="04B3BE87" w14:textId="77777777" w:rsidTr="001D6228">
        <w:trPr>
          <w:trHeight w:val="300"/>
        </w:trPr>
        <w:tc>
          <w:tcPr>
            <w:tcW w:w="9406" w:type="dxa"/>
            <w:gridSpan w:val="2"/>
            <w:tcBorders>
              <w:top w:val="nil"/>
              <w:left w:val="nil"/>
              <w:bottom w:val="nil"/>
              <w:right w:val="nil"/>
            </w:tcBorders>
            <w:shd w:val="clear" w:color="auto" w:fill="auto"/>
            <w:noWrap/>
            <w:vAlign w:val="bottom"/>
            <w:hideMark/>
          </w:tcPr>
          <w:p w14:paraId="24705684" w14:textId="665A6B98" w:rsidR="001D6228" w:rsidRPr="003377DB" w:rsidRDefault="001D6228"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 xml:space="preserve">Dijagnostika i </w:t>
            </w:r>
            <w:r w:rsidR="001D59DC">
              <w:rPr>
                <w:rFonts w:ascii="Arial" w:hAnsi="Arial" w:cs="Arial"/>
                <w:color w:val="000000"/>
                <w:lang w:val="sr-Latn-RS" w:eastAsia="sr-Latn-RS"/>
              </w:rPr>
              <w:t>rješavanje</w:t>
            </w:r>
            <w:r w:rsidRPr="003377DB">
              <w:rPr>
                <w:rFonts w:ascii="Arial" w:hAnsi="Arial" w:cs="Arial"/>
                <w:color w:val="000000"/>
                <w:lang w:val="sr-Latn-RS" w:eastAsia="sr-Latn-RS"/>
              </w:rPr>
              <w:t xml:space="preserve"> problema na računaru u skladu sa tiketom</w:t>
            </w:r>
            <w:r>
              <w:rPr>
                <w:rFonts w:ascii="Arial" w:hAnsi="Arial" w:cs="Arial"/>
                <w:color w:val="000000"/>
                <w:lang w:val="sr-Latn-RS" w:eastAsia="sr-Latn-RS"/>
              </w:rPr>
              <w:t>;</w:t>
            </w:r>
          </w:p>
        </w:tc>
      </w:tr>
      <w:tr w:rsidR="001D6228" w:rsidRPr="001D6228" w14:paraId="54E41884" w14:textId="77777777" w:rsidTr="001D6228">
        <w:trPr>
          <w:trHeight w:val="300"/>
        </w:trPr>
        <w:tc>
          <w:tcPr>
            <w:tcW w:w="9406" w:type="dxa"/>
            <w:gridSpan w:val="2"/>
            <w:tcBorders>
              <w:top w:val="nil"/>
              <w:left w:val="nil"/>
              <w:bottom w:val="nil"/>
              <w:right w:val="nil"/>
            </w:tcBorders>
            <w:shd w:val="clear" w:color="auto" w:fill="auto"/>
            <w:noWrap/>
            <w:vAlign w:val="bottom"/>
            <w:hideMark/>
          </w:tcPr>
          <w:p w14:paraId="7EA0F9D6" w14:textId="77777777" w:rsidR="001D6228" w:rsidRDefault="001D6228" w:rsidP="003377DB">
            <w:pPr>
              <w:pStyle w:val="Pasussalistom"/>
              <w:numPr>
                <w:ilvl w:val="0"/>
                <w:numId w:val="226"/>
              </w:numPr>
              <w:jc w:val="both"/>
              <w:rPr>
                <w:rFonts w:cs="Arial"/>
                <w:color w:val="000000"/>
                <w:lang w:val="sr-Latn-RS" w:eastAsia="sr-Latn-RS"/>
              </w:rPr>
            </w:pPr>
            <w:r w:rsidRPr="003377DB">
              <w:rPr>
                <w:rFonts w:ascii="Arial" w:hAnsi="Arial" w:cs="Arial"/>
                <w:color w:val="000000"/>
                <w:lang w:val="sr-Latn-RS" w:eastAsia="sr-Latn-RS"/>
              </w:rPr>
              <w:t>Eskaliranje na drugi nivo podrške za dodatne aplikacije</w:t>
            </w:r>
            <w:r>
              <w:rPr>
                <w:rFonts w:ascii="Arial" w:hAnsi="Arial" w:cs="Arial"/>
                <w:color w:val="000000"/>
                <w:lang w:val="sr-Latn-RS" w:eastAsia="sr-Latn-RS"/>
              </w:rPr>
              <w:t>.</w:t>
            </w:r>
          </w:p>
          <w:p w14:paraId="009D7ACF" w14:textId="77777777" w:rsidR="001D6228" w:rsidRDefault="001D6228" w:rsidP="003377DB">
            <w:pPr>
              <w:spacing w:after="0"/>
              <w:jc w:val="both"/>
              <w:rPr>
                <w:rFonts w:cs="Arial"/>
                <w:color w:val="000000"/>
                <w:sz w:val="22"/>
                <w:szCs w:val="22"/>
                <w:lang w:val="sr-Latn-RS" w:eastAsia="sr-Latn-RS"/>
              </w:rPr>
            </w:pPr>
            <w:r w:rsidRPr="003377DB">
              <w:rPr>
                <w:rFonts w:cs="Arial"/>
                <w:color w:val="000000"/>
                <w:sz w:val="22"/>
                <w:szCs w:val="22"/>
                <w:lang w:val="sr-Latn-RS" w:eastAsia="sr-Latn-RS"/>
              </w:rPr>
              <w:t>Napomena: Navedeni računari se nalaze na k</w:t>
            </w:r>
            <w:r w:rsidR="00B23C31">
              <w:rPr>
                <w:rFonts w:cs="Arial"/>
                <w:color w:val="000000"/>
                <w:sz w:val="22"/>
                <w:szCs w:val="22"/>
                <w:lang w:val="sr-Latn-RS" w:eastAsia="sr-Latn-RS"/>
              </w:rPr>
              <w:t>o</w:t>
            </w:r>
            <w:r w:rsidRPr="003377DB">
              <w:rPr>
                <w:rFonts w:cs="Arial"/>
                <w:color w:val="000000"/>
                <w:sz w:val="22"/>
                <w:szCs w:val="22"/>
                <w:lang w:val="sr-Latn-RS" w:eastAsia="sr-Latn-RS"/>
              </w:rPr>
              <w:t>rporativnoj mreži Naručioca (domenu) i moguće im je pristupiti udaljeno</w:t>
            </w:r>
            <w:r w:rsidR="00B31721">
              <w:rPr>
                <w:rFonts w:cs="Arial"/>
                <w:color w:val="000000"/>
                <w:sz w:val="22"/>
                <w:szCs w:val="22"/>
                <w:lang w:val="sr-Latn-RS" w:eastAsia="sr-Latn-RS"/>
              </w:rPr>
              <w:t>.</w:t>
            </w:r>
          </w:p>
          <w:p w14:paraId="347D189D" w14:textId="77777777" w:rsidR="00B31721" w:rsidRDefault="00B31721" w:rsidP="003377DB">
            <w:pPr>
              <w:spacing w:after="0"/>
              <w:jc w:val="both"/>
              <w:rPr>
                <w:rFonts w:cs="Arial"/>
                <w:color w:val="000000"/>
                <w:sz w:val="22"/>
                <w:szCs w:val="22"/>
                <w:lang w:val="sr-Latn-RS" w:eastAsia="sr-Latn-RS"/>
              </w:rPr>
            </w:pPr>
          </w:p>
          <w:p w14:paraId="3E260877" w14:textId="69D14651" w:rsidR="00B31721" w:rsidRDefault="00664C3E" w:rsidP="003377DB">
            <w:pPr>
              <w:jc w:val="both"/>
              <w:rPr>
                <w:rFonts w:cs="Arial"/>
                <w:color w:val="000000"/>
                <w:sz w:val="22"/>
                <w:szCs w:val="22"/>
                <w:lang w:val="sr-Latn-RS" w:eastAsia="sr-Latn-RS"/>
              </w:rPr>
            </w:pPr>
            <w:r>
              <w:rPr>
                <w:rFonts w:cs="Arial"/>
                <w:color w:val="000000"/>
                <w:sz w:val="22"/>
                <w:szCs w:val="22"/>
                <w:lang w:val="sr-Latn-RS" w:eastAsia="sr-Latn-RS"/>
              </w:rPr>
              <w:t>L</w:t>
            </w:r>
            <w:r w:rsidR="00B31721">
              <w:rPr>
                <w:rFonts w:cs="Arial"/>
                <w:color w:val="000000"/>
                <w:sz w:val="22"/>
                <w:szCs w:val="22"/>
                <w:lang w:val="sr-Latn-RS" w:eastAsia="sr-Latn-RS"/>
              </w:rPr>
              <w:t xml:space="preserve">okacije i karakteristike računara </w:t>
            </w:r>
            <w:r>
              <w:rPr>
                <w:rFonts w:cs="Arial"/>
                <w:color w:val="000000"/>
                <w:sz w:val="22"/>
                <w:szCs w:val="22"/>
                <w:lang w:val="sr-Latn-RS" w:eastAsia="sr-Latn-RS"/>
              </w:rPr>
              <w:t>za m</w:t>
            </w:r>
            <w:r w:rsidR="00272B3E">
              <w:rPr>
                <w:rFonts w:cs="Arial"/>
                <w:color w:val="000000"/>
                <w:sz w:val="22"/>
                <w:szCs w:val="22"/>
                <w:lang w:val="sr-Latn-RS" w:eastAsia="sr-Latn-RS"/>
              </w:rPr>
              <w:t>j</w:t>
            </w:r>
            <w:r>
              <w:rPr>
                <w:rFonts w:cs="Arial"/>
                <w:color w:val="000000"/>
                <w:sz w:val="22"/>
                <w:szCs w:val="22"/>
                <w:lang w:val="sr-Latn-RS" w:eastAsia="sr-Latn-RS"/>
              </w:rPr>
              <w:t xml:space="preserve">erače nivoa u rezervoarima </w:t>
            </w:r>
            <w:r w:rsidR="00B31721">
              <w:rPr>
                <w:rFonts w:cs="Arial"/>
                <w:color w:val="000000"/>
                <w:sz w:val="22"/>
                <w:szCs w:val="22"/>
                <w:lang w:val="sr-Latn-RS" w:eastAsia="sr-Latn-RS"/>
              </w:rPr>
              <w:t xml:space="preserve">date su u Prilogu </w:t>
            </w:r>
            <w:r w:rsidR="0048449A">
              <w:rPr>
                <w:rFonts w:cs="Arial"/>
                <w:color w:val="000000"/>
                <w:sz w:val="22"/>
                <w:szCs w:val="22"/>
                <w:lang w:val="sr-Latn-RS" w:eastAsia="sr-Latn-RS"/>
              </w:rPr>
              <w:t>1</w:t>
            </w:r>
            <w:r w:rsidR="00B31721">
              <w:rPr>
                <w:rFonts w:cs="Arial"/>
                <w:color w:val="000000"/>
                <w:sz w:val="22"/>
                <w:szCs w:val="22"/>
                <w:lang w:val="sr-Latn-RS" w:eastAsia="sr-Latn-RS"/>
              </w:rPr>
              <w:t xml:space="preserve"> (tabela 2)</w:t>
            </w:r>
            <w:r>
              <w:rPr>
                <w:rFonts w:cs="Arial"/>
                <w:color w:val="000000"/>
                <w:sz w:val="22"/>
                <w:szCs w:val="22"/>
                <w:lang w:val="sr-Latn-RS" w:eastAsia="sr-Latn-RS"/>
              </w:rPr>
              <w:t>.</w:t>
            </w:r>
            <w:r w:rsidR="00B31721">
              <w:rPr>
                <w:rFonts w:cs="Arial"/>
                <w:color w:val="000000"/>
                <w:sz w:val="22"/>
                <w:szCs w:val="22"/>
                <w:lang w:val="sr-Latn-RS" w:eastAsia="sr-Latn-RS"/>
              </w:rPr>
              <w:t xml:space="preserve"> </w:t>
            </w:r>
            <w:r>
              <w:rPr>
                <w:rFonts w:cs="Arial"/>
                <w:color w:val="000000"/>
                <w:sz w:val="22"/>
                <w:szCs w:val="22"/>
                <w:lang w:val="sr-Latn-RS" w:eastAsia="sr-Latn-RS"/>
              </w:rPr>
              <w:t>A</w:t>
            </w:r>
            <w:r w:rsidR="00B31721">
              <w:rPr>
                <w:rFonts w:cs="Arial"/>
                <w:color w:val="000000"/>
                <w:sz w:val="22"/>
                <w:szCs w:val="22"/>
                <w:lang w:val="sr-Latn-RS" w:eastAsia="sr-Latn-RS"/>
              </w:rPr>
              <w:t xml:space="preserve">ktivnosti Dobavljača </w:t>
            </w:r>
            <w:r>
              <w:rPr>
                <w:rFonts w:cs="Arial"/>
                <w:color w:val="000000"/>
                <w:sz w:val="22"/>
                <w:szCs w:val="22"/>
                <w:lang w:val="sr-Latn-RS" w:eastAsia="sr-Latn-RS"/>
              </w:rPr>
              <w:t xml:space="preserve">na ovoj računarskoj opremi </w:t>
            </w:r>
            <w:r w:rsidR="00B31721">
              <w:rPr>
                <w:rFonts w:cs="Arial"/>
                <w:color w:val="000000"/>
                <w:sz w:val="22"/>
                <w:szCs w:val="22"/>
                <w:lang w:val="sr-Latn-RS" w:eastAsia="sr-Latn-RS"/>
              </w:rPr>
              <w:t>su:</w:t>
            </w:r>
          </w:p>
          <w:tbl>
            <w:tblPr>
              <w:tblW w:w="9406" w:type="dxa"/>
              <w:tblLook w:val="04A0" w:firstRow="1" w:lastRow="0" w:firstColumn="1" w:lastColumn="0" w:noHBand="0" w:noVBand="1"/>
            </w:tblPr>
            <w:tblGrid>
              <w:gridCol w:w="9199"/>
              <w:gridCol w:w="222"/>
            </w:tblGrid>
            <w:tr w:rsidR="00B31721" w:rsidRPr="00B31721" w14:paraId="5CB81AE1" w14:textId="77777777" w:rsidTr="00B31721">
              <w:trPr>
                <w:trHeight w:val="300"/>
              </w:trPr>
              <w:tc>
                <w:tcPr>
                  <w:tcW w:w="9406" w:type="dxa"/>
                  <w:gridSpan w:val="2"/>
                  <w:tcBorders>
                    <w:top w:val="nil"/>
                    <w:left w:val="nil"/>
                    <w:bottom w:val="nil"/>
                    <w:right w:val="nil"/>
                  </w:tcBorders>
                  <w:shd w:val="clear" w:color="auto" w:fill="auto"/>
                  <w:noWrap/>
                  <w:vAlign w:val="center"/>
                  <w:hideMark/>
                </w:tcPr>
                <w:p w14:paraId="541FA2DF" w14:textId="77777777" w:rsidR="00B31721" w:rsidRPr="003377DB" w:rsidRDefault="00B31721"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Instaliranje poslednje odobrene verzije Windows OS image za OT računare (možda da staviš dodatak OT ili da stavimo samo windows OS)</w:t>
                  </w:r>
                </w:p>
              </w:tc>
            </w:tr>
            <w:tr w:rsidR="00B31721" w:rsidRPr="00B31721" w14:paraId="74C18B1C" w14:textId="77777777" w:rsidTr="00B31721">
              <w:trPr>
                <w:trHeight w:val="300"/>
              </w:trPr>
              <w:tc>
                <w:tcPr>
                  <w:tcW w:w="9325" w:type="dxa"/>
                  <w:tcBorders>
                    <w:top w:val="nil"/>
                    <w:left w:val="nil"/>
                    <w:bottom w:val="nil"/>
                    <w:right w:val="nil"/>
                  </w:tcBorders>
                  <w:shd w:val="clear" w:color="000000" w:fill="FFFFFF"/>
                  <w:noWrap/>
                  <w:vAlign w:val="center"/>
                  <w:hideMark/>
                </w:tcPr>
                <w:p w14:paraId="1DEC09B9" w14:textId="77777777" w:rsidR="00B31721" w:rsidRPr="003377DB" w:rsidRDefault="00B31721"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Instaliranje poslednje odobrene verzije CA IT Client Manager</w:t>
                  </w:r>
                </w:p>
              </w:tc>
              <w:tc>
                <w:tcPr>
                  <w:tcW w:w="81" w:type="dxa"/>
                  <w:tcBorders>
                    <w:top w:val="nil"/>
                    <w:left w:val="nil"/>
                    <w:bottom w:val="nil"/>
                    <w:right w:val="nil"/>
                  </w:tcBorders>
                  <w:shd w:val="clear" w:color="auto" w:fill="auto"/>
                  <w:noWrap/>
                  <w:vAlign w:val="bottom"/>
                  <w:hideMark/>
                </w:tcPr>
                <w:p w14:paraId="033DCBD6" w14:textId="77777777" w:rsidR="00B31721" w:rsidRPr="003377DB" w:rsidRDefault="00B31721" w:rsidP="003377DB">
                  <w:pPr>
                    <w:pStyle w:val="Pasussalistom"/>
                    <w:numPr>
                      <w:ilvl w:val="0"/>
                      <w:numId w:val="226"/>
                    </w:numPr>
                    <w:spacing w:after="0"/>
                    <w:jc w:val="both"/>
                    <w:rPr>
                      <w:rFonts w:cs="Arial"/>
                      <w:color w:val="000000"/>
                      <w:lang w:val="sr-Latn-RS" w:eastAsia="sr-Latn-RS"/>
                    </w:rPr>
                  </w:pPr>
                </w:p>
              </w:tc>
            </w:tr>
            <w:tr w:rsidR="00B31721" w:rsidRPr="00B31721" w14:paraId="3F78D9DD" w14:textId="77777777" w:rsidTr="00B31721">
              <w:trPr>
                <w:trHeight w:val="300"/>
              </w:trPr>
              <w:tc>
                <w:tcPr>
                  <w:tcW w:w="9406" w:type="dxa"/>
                  <w:gridSpan w:val="2"/>
                  <w:tcBorders>
                    <w:top w:val="nil"/>
                    <w:left w:val="nil"/>
                    <w:bottom w:val="nil"/>
                    <w:right w:val="nil"/>
                  </w:tcBorders>
                  <w:shd w:val="clear" w:color="auto" w:fill="auto"/>
                  <w:noWrap/>
                  <w:vAlign w:val="bottom"/>
                  <w:hideMark/>
                </w:tcPr>
                <w:p w14:paraId="40029E1F" w14:textId="77777777" w:rsidR="00B31721" w:rsidRPr="003377DB" w:rsidRDefault="00B31721"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Isporuka, postavljanje i povezivanje računara na korporativnu mrežu na lokaciji</w:t>
                  </w:r>
                </w:p>
              </w:tc>
            </w:tr>
            <w:tr w:rsidR="00B31721" w:rsidRPr="00B31721" w14:paraId="400894B0" w14:textId="77777777" w:rsidTr="00B31721">
              <w:trPr>
                <w:trHeight w:val="300"/>
              </w:trPr>
              <w:tc>
                <w:tcPr>
                  <w:tcW w:w="9406" w:type="dxa"/>
                  <w:gridSpan w:val="2"/>
                  <w:tcBorders>
                    <w:top w:val="nil"/>
                    <w:left w:val="nil"/>
                    <w:bottom w:val="nil"/>
                    <w:right w:val="nil"/>
                  </w:tcBorders>
                  <w:shd w:val="clear" w:color="auto" w:fill="auto"/>
                  <w:noWrap/>
                  <w:vAlign w:val="bottom"/>
                  <w:hideMark/>
                </w:tcPr>
                <w:p w14:paraId="1A4ABB85" w14:textId="77777777" w:rsidR="00B31721" w:rsidRPr="003377DB" w:rsidRDefault="00B31721"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Redovno ažuriranje računar u skladu sa ugovorenom dinamikom (jednom do dva puta godišnje u skladu sa preporukama Proizvođača softvera)</w:t>
                  </w:r>
                </w:p>
              </w:tc>
            </w:tr>
            <w:tr w:rsidR="00B31721" w:rsidRPr="00B31721" w14:paraId="54369D93" w14:textId="77777777" w:rsidTr="00B31721">
              <w:trPr>
                <w:trHeight w:val="300"/>
              </w:trPr>
              <w:tc>
                <w:tcPr>
                  <w:tcW w:w="9406" w:type="dxa"/>
                  <w:gridSpan w:val="2"/>
                  <w:tcBorders>
                    <w:top w:val="nil"/>
                    <w:left w:val="nil"/>
                    <w:bottom w:val="nil"/>
                    <w:right w:val="nil"/>
                  </w:tcBorders>
                  <w:shd w:val="clear" w:color="auto" w:fill="auto"/>
                  <w:noWrap/>
                  <w:vAlign w:val="bottom"/>
                  <w:hideMark/>
                </w:tcPr>
                <w:p w14:paraId="243D06B2" w14:textId="35DE835B" w:rsidR="00B31721" w:rsidRPr="003377DB" w:rsidRDefault="00B31721" w:rsidP="003377DB">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 xml:space="preserve">Dijagnostika i </w:t>
                  </w:r>
                  <w:r w:rsidR="001D59DC">
                    <w:rPr>
                      <w:rFonts w:ascii="Arial" w:hAnsi="Arial" w:cs="Arial"/>
                      <w:color w:val="000000"/>
                      <w:lang w:val="sr-Latn-RS" w:eastAsia="sr-Latn-RS"/>
                    </w:rPr>
                    <w:t>rješavanje</w:t>
                  </w:r>
                  <w:r w:rsidRPr="003377DB">
                    <w:rPr>
                      <w:rFonts w:ascii="Arial" w:hAnsi="Arial" w:cs="Arial"/>
                      <w:color w:val="000000"/>
                      <w:lang w:val="sr-Latn-RS" w:eastAsia="sr-Latn-RS"/>
                    </w:rPr>
                    <w:t xml:space="preserve"> problema na računaru u skladu sa tiketom (Operativni sistem, CA IT Client Manager)</w:t>
                  </w:r>
                </w:p>
              </w:tc>
            </w:tr>
            <w:tr w:rsidR="00B31721" w:rsidRPr="00B31721" w14:paraId="391FF09E" w14:textId="77777777" w:rsidTr="00B31721">
              <w:trPr>
                <w:trHeight w:val="300"/>
              </w:trPr>
              <w:tc>
                <w:tcPr>
                  <w:tcW w:w="9406" w:type="dxa"/>
                  <w:gridSpan w:val="2"/>
                  <w:tcBorders>
                    <w:top w:val="nil"/>
                    <w:left w:val="nil"/>
                    <w:bottom w:val="nil"/>
                    <w:right w:val="nil"/>
                  </w:tcBorders>
                  <w:shd w:val="clear" w:color="auto" w:fill="auto"/>
                  <w:noWrap/>
                  <w:vAlign w:val="bottom"/>
                  <w:hideMark/>
                </w:tcPr>
                <w:p w14:paraId="4E47F21C" w14:textId="77777777" w:rsidR="00B31721" w:rsidRPr="003377DB" w:rsidRDefault="00B31721" w:rsidP="00653F4C">
                  <w:pPr>
                    <w:pStyle w:val="Pasussalistom"/>
                    <w:numPr>
                      <w:ilvl w:val="0"/>
                      <w:numId w:val="226"/>
                    </w:numPr>
                    <w:spacing w:after="0"/>
                    <w:jc w:val="both"/>
                    <w:rPr>
                      <w:rFonts w:cs="Arial"/>
                      <w:color w:val="000000"/>
                      <w:lang w:val="sr-Latn-RS" w:eastAsia="sr-Latn-RS"/>
                    </w:rPr>
                  </w:pPr>
                  <w:r w:rsidRPr="003377DB">
                    <w:rPr>
                      <w:rFonts w:ascii="Arial" w:hAnsi="Arial" w:cs="Arial"/>
                      <w:color w:val="000000"/>
                      <w:lang w:val="sr-Latn-RS" w:eastAsia="sr-Latn-RS"/>
                    </w:rPr>
                    <w:t xml:space="preserve">Eskaliranje na drugi nivo podrške za dodatne aplikacije </w:t>
                  </w:r>
                </w:p>
              </w:tc>
            </w:tr>
            <w:tr w:rsidR="00B31721" w:rsidRPr="00B31721" w14:paraId="6701D30F" w14:textId="77777777" w:rsidTr="00B31721">
              <w:trPr>
                <w:trHeight w:val="300"/>
              </w:trPr>
              <w:tc>
                <w:tcPr>
                  <w:tcW w:w="9325" w:type="dxa"/>
                  <w:tcBorders>
                    <w:top w:val="nil"/>
                    <w:left w:val="nil"/>
                    <w:bottom w:val="nil"/>
                    <w:right w:val="nil"/>
                  </w:tcBorders>
                  <w:shd w:val="clear" w:color="auto" w:fill="auto"/>
                  <w:noWrap/>
                  <w:vAlign w:val="bottom"/>
                  <w:hideMark/>
                </w:tcPr>
                <w:p w14:paraId="195EAC13" w14:textId="77777777" w:rsidR="00B31721" w:rsidRPr="00B31721" w:rsidRDefault="00B31721" w:rsidP="00B31721">
                  <w:pPr>
                    <w:overflowPunct/>
                    <w:autoSpaceDE/>
                    <w:autoSpaceDN/>
                    <w:adjustRightInd/>
                    <w:spacing w:after="0"/>
                    <w:textAlignment w:val="auto"/>
                    <w:rPr>
                      <w:rFonts w:cs="Arial"/>
                      <w:color w:val="000000"/>
                      <w:sz w:val="20"/>
                      <w:lang w:val="sr-Latn-RS" w:eastAsia="sr-Latn-RS"/>
                    </w:rPr>
                  </w:pPr>
                </w:p>
              </w:tc>
              <w:tc>
                <w:tcPr>
                  <w:tcW w:w="81" w:type="dxa"/>
                  <w:tcBorders>
                    <w:top w:val="nil"/>
                    <w:left w:val="nil"/>
                    <w:bottom w:val="nil"/>
                    <w:right w:val="nil"/>
                  </w:tcBorders>
                  <w:shd w:val="clear" w:color="auto" w:fill="auto"/>
                  <w:noWrap/>
                  <w:vAlign w:val="bottom"/>
                  <w:hideMark/>
                </w:tcPr>
                <w:p w14:paraId="5FFC241A" w14:textId="77777777" w:rsidR="00B31721" w:rsidRPr="00B31721" w:rsidRDefault="00B31721" w:rsidP="00B31721">
                  <w:pPr>
                    <w:overflowPunct/>
                    <w:autoSpaceDE/>
                    <w:autoSpaceDN/>
                    <w:adjustRightInd/>
                    <w:spacing w:after="0"/>
                    <w:textAlignment w:val="auto"/>
                    <w:rPr>
                      <w:rFonts w:ascii="Times New Roman" w:hAnsi="Times New Roman"/>
                      <w:sz w:val="20"/>
                      <w:lang w:val="sr-Latn-RS" w:eastAsia="sr-Latn-RS"/>
                    </w:rPr>
                  </w:pPr>
                </w:p>
              </w:tc>
            </w:tr>
          </w:tbl>
          <w:p w14:paraId="4C0AC994" w14:textId="77777777" w:rsidR="001D6228" w:rsidRPr="003377DB" w:rsidRDefault="001D6228" w:rsidP="003377DB">
            <w:pPr>
              <w:spacing w:after="0"/>
              <w:jc w:val="both"/>
              <w:rPr>
                <w:rFonts w:cs="Arial"/>
                <w:color w:val="000000"/>
                <w:lang w:val="sr-Latn-RS" w:eastAsia="sr-Latn-RS"/>
              </w:rPr>
            </w:pPr>
          </w:p>
        </w:tc>
      </w:tr>
    </w:tbl>
    <w:p w14:paraId="4D8D736B" w14:textId="1C83898A" w:rsidR="001D6228" w:rsidRPr="001D6228" w:rsidRDefault="00664C3E" w:rsidP="003377DB">
      <w:pPr>
        <w:tabs>
          <w:tab w:val="left" w:pos="4445"/>
        </w:tabs>
        <w:overflowPunct/>
        <w:autoSpaceDE/>
        <w:autoSpaceDN/>
        <w:adjustRightInd/>
        <w:spacing w:line="276" w:lineRule="auto"/>
        <w:contextualSpacing/>
        <w:jc w:val="both"/>
        <w:textAlignment w:val="auto"/>
        <w:rPr>
          <w:rFonts w:eastAsia="Calibri" w:cs="Arial"/>
          <w:sz w:val="22"/>
          <w:szCs w:val="22"/>
          <w:lang w:val="sr-Latn-RS"/>
        </w:rPr>
      </w:pPr>
      <w:r>
        <w:rPr>
          <w:rFonts w:eastAsia="Calibri" w:cs="Arial"/>
          <w:sz w:val="22"/>
          <w:szCs w:val="22"/>
          <w:lang w:val="sr-Latn-RS"/>
        </w:rPr>
        <w:t>Naručilac zadržava pravo da izmeni listu objekata</w:t>
      </w:r>
      <w:r w:rsidR="00E8498A">
        <w:rPr>
          <w:rFonts w:eastAsia="Calibri" w:cs="Arial"/>
          <w:sz w:val="22"/>
          <w:szCs w:val="22"/>
          <w:lang w:val="sr-Latn-RS"/>
        </w:rPr>
        <w:t xml:space="preserve"> i broja računara</w:t>
      </w:r>
      <w:r>
        <w:rPr>
          <w:rFonts w:eastAsia="Calibri" w:cs="Arial"/>
          <w:sz w:val="22"/>
          <w:szCs w:val="22"/>
          <w:lang w:val="sr-Latn-RS"/>
        </w:rPr>
        <w:t xml:space="preserve"> u Prilogu </w:t>
      </w:r>
      <w:r w:rsidR="0048449A">
        <w:rPr>
          <w:rFonts w:eastAsia="Calibri" w:cs="Arial"/>
          <w:sz w:val="22"/>
          <w:szCs w:val="22"/>
          <w:lang w:val="sr-Latn-RS"/>
        </w:rPr>
        <w:t>3</w:t>
      </w:r>
      <w:r>
        <w:rPr>
          <w:rFonts w:eastAsia="Calibri" w:cs="Arial"/>
          <w:sz w:val="22"/>
          <w:szCs w:val="22"/>
          <w:lang w:val="sr-Latn-RS"/>
        </w:rPr>
        <w:t xml:space="preserve"> u toku trajanja ugovora.</w:t>
      </w:r>
    </w:p>
    <w:p w14:paraId="4691A630" w14:textId="4B3C63C4" w:rsidR="00983DF8" w:rsidRDefault="00983DF8" w:rsidP="003377DB">
      <w:pPr>
        <w:pStyle w:val="Naslov3"/>
      </w:pPr>
      <w:bookmarkStart w:id="89" w:name="_Toc198734625"/>
      <w:r w:rsidRPr="003377DB">
        <w:lastRenderedPageBreak/>
        <w:t xml:space="preserve">Uvođenje novih IT servisa </w:t>
      </w:r>
      <w:r w:rsidR="008672D7">
        <w:t>ili tehnologija</w:t>
      </w:r>
      <w:bookmarkEnd w:id="89"/>
    </w:p>
    <w:p w14:paraId="5CA162DE" w14:textId="092A6B35" w:rsidR="00B7397C" w:rsidRDefault="00B7397C" w:rsidP="003377DB">
      <w:pPr>
        <w:pStyle w:val="Normalnouvlapasusa"/>
        <w:ind w:left="0"/>
        <w:jc w:val="both"/>
        <w:rPr>
          <w:sz w:val="22"/>
          <w:szCs w:val="22"/>
          <w:lang w:val="sr-Latn-RS"/>
        </w:rPr>
      </w:pPr>
      <w:r w:rsidRPr="003377DB">
        <w:rPr>
          <w:sz w:val="22"/>
          <w:szCs w:val="22"/>
          <w:lang w:val="sr-Latn-RS"/>
        </w:rPr>
        <w:t xml:space="preserve">Naručioc zadržava pravo da </w:t>
      </w:r>
      <w:r>
        <w:rPr>
          <w:sz w:val="22"/>
          <w:szCs w:val="22"/>
          <w:lang w:val="sr-Latn-RS"/>
        </w:rPr>
        <w:t xml:space="preserve">za </w:t>
      </w:r>
      <w:r w:rsidR="00F3652F">
        <w:rPr>
          <w:sz w:val="22"/>
          <w:szCs w:val="22"/>
          <w:lang w:val="sr-Latn-RS"/>
        </w:rPr>
        <w:t>vrijeme</w:t>
      </w:r>
      <w:r w:rsidRPr="003377DB">
        <w:rPr>
          <w:sz w:val="22"/>
          <w:szCs w:val="22"/>
          <w:lang w:val="sr-Latn-RS"/>
        </w:rPr>
        <w:t xml:space="preserve"> trajanja ugovora uvede nove IT servise</w:t>
      </w:r>
      <w:r w:rsidR="008672D7">
        <w:rPr>
          <w:sz w:val="22"/>
          <w:szCs w:val="22"/>
          <w:lang w:val="sr-Latn-RS"/>
        </w:rPr>
        <w:t>, ili prom</w:t>
      </w:r>
      <w:r w:rsidR="00272B3E">
        <w:rPr>
          <w:sz w:val="22"/>
          <w:szCs w:val="22"/>
          <w:lang w:val="sr-Latn-RS"/>
        </w:rPr>
        <w:t>j</w:t>
      </w:r>
      <w:r w:rsidR="008672D7">
        <w:rPr>
          <w:sz w:val="22"/>
          <w:szCs w:val="22"/>
          <w:lang w:val="sr-Latn-RS"/>
        </w:rPr>
        <w:t>eni tehnologiju,</w:t>
      </w:r>
      <w:r w:rsidRPr="003377DB">
        <w:rPr>
          <w:sz w:val="22"/>
          <w:szCs w:val="22"/>
          <w:lang w:val="sr-Latn-RS"/>
        </w:rPr>
        <w:t xml:space="preserve"> na maloprodajnim i drugim objektima koji su predmet ovog Tehničkog zadatka</w:t>
      </w:r>
      <w:r w:rsidR="008F5104">
        <w:rPr>
          <w:sz w:val="22"/>
          <w:szCs w:val="22"/>
          <w:lang w:val="sr-Latn-RS"/>
        </w:rPr>
        <w:t>.</w:t>
      </w:r>
      <w:r>
        <w:rPr>
          <w:sz w:val="22"/>
          <w:szCs w:val="22"/>
          <w:lang w:val="sr-Latn-RS"/>
        </w:rPr>
        <w:t xml:space="preserve"> </w:t>
      </w:r>
      <w:r w:rsidR="008F5104">
        <w:rPr>
          <w:sz w:val="22"/>
          <w:szCs w:val="22"/>
          <w:lang w:val="sr-Latn-RS"/>
        </w:rPr>
        <w:t>O</w:t>
      </w:r>
      <w:r>
        <w:rPr>
          <w:sz w:val="22"/>
          <w:szCs w:val="22"/>
          <w:lang w:val="sr-Latn-RS"/>
        </w:rPr>
        <w:t xml:space="preserve">d Dobavljača se tom prilikom očekuje </w:t>
      </w:r>
      <w:r w:rsidR="00CE61E3">
        <w:rPr>
          <w:sz w:val="22"/>
          <w:szCs w:val="22"/>
          <w:lang w:val="sr-Latn-RS"/>
        </w:rPr>
        <w:t>da, u skladu sa svojom ekspertizom, odgovornostima i ovlašćenjima</w:t>
      </w:r>
      <w:r w:rsidR="00514B84">
        <w:rPr>
          <w:sz w:val="22"/>
          <w:szCs w:val="22"/>
          <w:lang w:val="sr-Latn-RS"/>
        </w:rPr>
        <w:t xml:space="preserve"> u IT sistemu Naručioca</w:t>
      </w:r>
      <w:r w:rsidR="00CE61E3">
        <w:rPr>
          <w:sz w:val="22"/>
          <w:szCs w:val="22"/>
          <w:lang w:val="sr-Latn-RS"/>
        </w:rPr>
        <w:t xml:space="preserve">, </w:t>
      </w:r>
      <w:r w:rsidR="00664C3E">
        <w:rPr>
          <w:sz w:val="22"/>
          <w:szCs w:val="22"/>
          <w:lang w:val="sr-Latn-RS"/>
        </w:rPr>
        <w:t>pruži podršku</w:t>
      </w:r>
      <w:r w:rsidR="00CE61E3">
        <w:rPr>
          <w:sz w:val="22"/>
          <w:szCs w:val="22"/>
          <w:lang w:val="sr-Latn-RS"/>
        </w:rPr>
        <w:t xml:space="preserve"> prilikom njihove implementacije i nakon toga</w:t>
      </w:r>
      <w:r>
        <w:rPr>
          <w:sz w:val="22"/>
          <w:szCs w:val="22"/>
          <w:lang w:val="sr-Latn-RS"/>
        </w:rPr>
        <w:t xml:space="preserve"> preuzme njihovo održavanje</w:t>
      </w:r>
      <w:r w:rsidR="005A7D7A">
        <w:rPr>
          <w:sz w:val="22"/>
          <w:szCs w:val="22"/>
          <w:lang w:val="sr-Latn-RS"/>
        </w:rPr>
        <w:t>,</w:t>
      </w:r>
      <w:r w:rsidR="00514B84">
        <w:rPr>
          <w:sz w:val="22"/>
          <w:szCs w:val="22"/>
          <w:lang w:val="sr-Latn-RS"/>
        </w:rPr>
        <w:t xml:space="preserve"> u skladu sa obimom definisanim u poglavlju 3.2</w:t>
      </w:r>
      <w:r w:rsidR="009813F5">
        <w:rPr>
          <w:sz w:val="22"/>
          <w:szCs w:val="22"/>
          <w:lang w:val="sr-Latn-RS"/>
        </w:rPr>
        <w:t xml:space="preserve">. </w:t>
      </w:r>
    </w:p>
    <w:p w14:paraId="365AB9E9" w14:textId="2A277EC4" w:rsidR="00B7397C" w:rsidRDefault="00B7397C" w:rsidP="003377DB">
      <w:pPr>
        <w:pStyle w:val="Normalnouvlapasusa"/>
        <w:ind w:left="0"/>
        <w:jc w:val="both"/>
        <w:rPr>
          <w:sz w:val="22"/>
          <w:szCs w:val="22"/>
          <w:lang w:val="sr-Latn-RS"/>
        </w:rPr>
      </w:pPr>
      <w:r>
        <w:rPr>
          <w:sz w:val="22"/>
          <w:szCs w:val="22"/>
          <w:lang w:val="sr-Latn-RS"/>
        </w:rPr>
        <w:t xml:space="preserve">Naručioc će </w:t>
      </w:r>
      <w:r w:rsidR="00514B84">
        <w:rPr>
          <w:sz w:val="22"/>
          <w:szCs w:val="22"/>
          <w:lang w:val="sr-Latn-RS"/>
        </w:rPr>
        <w:t>bla</w:t>
      </w:r>
      <w:r>
        <w:rPr>
          <w:sz w:val="22"/>
          <w:szCs w:val="22"/>
          <w:lang w:val="sr-Latn-RS"/>
        </w:rPr>
        <w:t xml:space="preserve">govremeno </w:t>
      </w:r>
      <w:r w:rsidR="00514B84">
        <w:rPr>
          <w:sz w:val="22"/>
          <w:szCs w:val="22"/>
          <w:lang w:val="sr-Latn-RS"/>
        </w:rPr>
        <w:t xml:space="preserve">i u maniru dobrog poslovnog partnera </w:t>
      </w:r>
      <w:r>
        <w:rPr>
          <w:sz w:val="22"/>
          <w:szCs w:val="22"/>
          <w:lang w:val="sr-Latn-RS"/>
        </w:rPr>
        <w:t>obav</w:t>
      </w:r>
      <w:r w:rsidR="00D40F2D">
        <w:rPr>
          <w:sz w:val="22"/>
          <w:szCs w:val="22"/>
          <w:lang w:val="sr-Latn-RS"/>
        </w:rPr>
        <w:t>j</w:t>
      </w:r>
      <w:r>
        <w:rPr>
          <w:sz w:val="22"/>
          <w:szCs w:val="22"/>
          <w:lang w:val="sr-Latn-RS"/>
        </w:rPr>
        <w:t>estiti Dobavljača</w:t>
      </w:r>
      <w:r w:rsidR="008A66A5">
        <w:rPr>
          <w:sz w:val="22"/>
          <w:szCs w:val="22"/>
          <w:lang w:val="sr-Latn-RS"/>
        </w:rPr>
        <w:t xml:space="preserve"> o </w:t>
      </w:r>
      <w:r w:rsidR="008672D7">
        <w:rPr>
          <w:sz w:val="22"/>
          <w:szCs w:val="22"/>
          <w:lang w:val="sr-Latn-RS"/>
        </w:rPr>
        <w:t xml:space="preserve">planiranim </w:t>
      </w:r>
      <w:r w:rsidR="00272B3E">
        <w:rPr>
          <w:sz w:val="22"/>
          <w:szCs w:val="22"/>
          <w:lang w:val="sr-Latn-RS"/>
        </w:rPr>
        <w:t>promjena</w:t>
      </w:r>
      <w:r w:rsidR="008672D7">
        <w:rPr>
          <w:sz w:val="22"/>
          <w:szCs w:val="22"/>
          <w:lang w:val="sr-Latn-RS"/>
        </w:rPr>
        <w:t>ma</w:t>
      </w:r>
      <w:r w:rsidR="008A66A5">
        <w:rPr>
          <w:sz w:val="22"/>
          <w:szCs w:val="22"/>
          <w:lang w:val="sr-Latn-RS"/>
        </w:rPr>
        <w:t xml:space="preserve">, kako bi on mogao da planira svoje resurse. Takođe, obaveza Naručioca je da </w:t>
      </w:r>
      <w:r w:rsidR="00BF49FC">
        <w:rPr>
          <w:sz w:val="22"/>
          <w:szCs w:val="22"/>
          <w:lang w:val="sr-Latn-RS"/>
        </w:rPr>
        <w:t>obezbjedi</w:t>
      </w:r>
      <w:r w:rsidR="008A66A5">
        <w:rPr>
          <w:sz w:val="22"/>
          <w:szCs w:val="22"/>
          <w:lang w:val="sr-Latn-RS"/>
        </w:rPr>
        <w:t xml:space="preserve"> odgovarajuća </w:t>
      </w:r>
      <w:r w:rsidR="00CE61E3">
        <w:rPr>
          <w:sz w:val="22"/>
          <w:szCs w:val="22"/>
          <w:lang w:val="sr-Latn-RS"/>
        </w:rPr>
        <w:t xml:space="preserve"> </w:t>
      </w:r>
      <w:r w:rsidR="008A66A5">
        <w:rPr>
          <w:sz w:val="22"/>
          <w:szCs w:val="22"/>
          <w:lang w:val="sr-Latn-RS"/>
        </w:rPr>
        <w:t>uputstva i izvrši obuku zaposlenih Servis deska za p</w:t>
      </w:r>
      <w:r w:rsidR="008F5104">
        <w:rPr>
          <w:sz w:val="22"/>
          <w:szCs w:val="22"/>
          <w:lang w:val="sr-Latn-RS"/>
        </w:rPr>
        <w:t>ružanje podrške novim servisima, a obaveza Dobavljača je da izvrši odgovarajuće ažuriranje Operativnog priručnika.</w:t>
      </w:r>
    </w:p>
    <w:p w14:paraId="519B02A0" w14:textId="7177629D" w:rsidR="00B7397C" w:rsidRDefault="00184DE2" w:rsidP="003377DB">
      <w:pPr>
        <w:pStyle w:val="Normalnouvlapasusa"/>
        <w:ind w:left="0"/>
        <w:jc w:val="both"/>
        <w:rPr>
          <w:sz w:val="22"/>
          <w:szCs w:val="22"/>
          <w:lang w:val="sr-Latn-RS"/>
        </w:rPr>
      </w:pPr>
      <w:r w:rsidRPr="00640C92">
        <w:rPr>
          <w:sz w:val="22"/>
          <w:szCs w:val="22"/>
          <w:lang w:val="sr-Latn-RS"/>
        </w:rPr>
        <w:t>Prilikom uvođenja novih servisa</w:t>
      </w:r>
      <w:r w:rsidR="008672D7" w:rsidRPr="00640C92">
        <w:rPr>
          <w:sz w:val="22"/>
          <w:szCs w:val="22"/>
          <w:lang w:val="sr-Latn-RS"/>
        </w:rPr>
        <w:t xml:space="preserve"> ili tehnologija </w:t>
      </w:r>
      <w:r w:rsidR="008672D7" w:rsidRPr="003377DB">
        <w:rPr>
          <w:sz w:val="22"/>
          <w:szCs w:val="22"/>
          <w:lang w:val="sr-Latn-RS"/>
        </w:rPr>
        <w:t>prioritizacija incidenata/</w:t>
      </w:r>
      <w:r w:rsidR="00A47973">
        <w:rPr>
          <w:sz w:val="22"/>
          <w:szCs w:val="22"/>
          <w:lang w:val="sr-Latn-RS"/>
        </w:rPr>
        <w:t>zahtjev</w:t>
      </w:r>
      <w:r w:rsidR="008672D7" w:rsidRPr="003377DB">
        <w:rPr>
          <w:sz w:val="22"/>
          <w:szCs w:val="22"/>
          <w:lang w:val="sr-Latn-RS"/>
        </w:rPr>
        <w:t>a se vrši na način opisan u poglavlju 6.2. U izuzetnim slučajevima</w:t>
      </w:r>
      <w:r w:rsidRPr="00640C92">
        <w:rPr>
          <w:sz w:val="22"/>
          <w:szCs w:val="22"/>
          <w:lang w:val="sr-Latn-RS"/>
        </w:rPr>
        <w:t xml:space="preserve"> Naručioc </w:t>
      </w:r>
      <w:r w:rsidR="008672D7" w:rsidRPr="00640C92">
        <w:rPr>
          <w:sz w:val="22"/>
          <w:szCs w:val="22"/>
          <w:lang w:val="sr-Latn-RS"/>
        </w:rPr>
        <w:t xml:space="preserve">zadržava pravo da dopuni definicije prioriteta i </w:t>
      </w:r>
      <w:r w:rsidRPr="00640C92">
        <w:rPr>
          <w:sz w:val="22"/>
          <w:szCs w:val="22"/>
          <w:lang w:val="sr-Latn-RS"/>
        </w:rPr>
        <w:t xml:space="preserve">definiše </w:t>
      </w:r>
      <w:r w:rsidR="008672D7" w:rsidRPr="00640C92">
        <w:rPr>
          <w:sz w:val="22"/>
          <w:szCs w:val="22"/>
          <w:lang w:val="sr-Latn-RS"/>
        </w:rPr>
        <w:t xml:space="preserve">nove </w:t>
      </w:r>
      <w:r w:rsidR="007846CE" w:rsidRPr="00640C92">
        <w:rPr>
          <w:sz w:val="22"/>
          <w:szCs w:val="22"/>
          <w:lang w:val="sr-Latn-RS"/>
        </w:rPr>
        <w:t>nivo</w:t>
      </w:r>
      <w:r w:rsidR="007F02B7" w:rsidRPr="00640C92">
        <w:rPr>
          <w:sz w:val="22"/>
          <w:szCs w:val="22"/>
          <w:lang w:val="sr-Latn-RS"/>
        </w:rPr>
        <w:t>e</w:t>
      </w:r>
      <w:r w:rsidR="007846CE" w:rsidRPr="00640C92">
        <w:rPr>
          <w:sz w:val="22"/>
          <w:szCs w:val="22"/>
          <w:lang w:val="sr-Latn-RS"/>
        </w:rPr>
        <w:t xml:space="preserve"> kritičnosti </w:t>
      </w:r>
      <w:r w:rsidR="008672D7" w:rsidRPr="00640C92">
        <w:rPr>
          <w:sz w:val="22"/>
          <w:szCs w:val="22"/>
          <w:lang w:val="sr-Latn-RS"/>
        </w:rPr>
        <w:t>za</w:t>
      </w:r>
      <w:r w:rsidR="007846CE" w:rsidRPr="00640C92">
        <w:rPr>
          <w:sz w:val="22"/>
          <w:szCs w:val="22"/>
          <w:lang w:val="sr-Latn-RS"/>
        </w:rPr>
        <w:t xml:space="preserve"> </w:t>
      </w:r>
      <w:r w:rsidR="00F3652F">
        <w:rPr>
          <w:sz w:val="22"/>
          <w:szCs w:val="22"/>
          <w:lang w:val="sr-Latn-RS"/>
        </w:rPr>
        <w:t>rješava</w:t>
      </w:r>
      <w:r w:rsidR="007846CE" w:rsidRPr="00640C92">
        <w:rPr>
          <w:sz w:val="22"/>
          <w:szCs w:val="22"/>
          <w:lang w:val="sr-Latn-RS"/>
        </w:rPr>
        <w:t>nja</w:t>
      </w:r>
      <w:r w:rsidR="008672D7" w:rsidRPr="00640C92">
        <w:rPr>
          <w:sz w:val="22"/>
          <w:szCs w:val="22"/>
          <w:lang w:val="sr-Latn-RS"/>
        </w:rPr>
        <w:t xml:space="preserve"> incidenata/</w:t>
      </w:r>
      <w:r w:rsidR="00A47973">
        <w:rPr>
          <w:sz w:val="22"/>
          <w:szCs w:val="22"/>
          <w:lang w:val="sr-Latn-RS"/>
        </w:rPr>
        <w:t>zahtjev</w:t>
      </w:r>
      <w:r w:rsidR="008672D7" w:rsidRPr="00640C92">
        <w:rPr>
          <w:sz w:val="22"/>
          <w:szCs w:val="22"/>
          <w:lang w:val="sr-Latn-RS"/>
        </w:rPr>
        <w:t xml:space="preserve">a koji se odnose na ove servise i u tom slučaju </w:t>
      </w:r>
      <w:r w:rsidR="00640C92" w:rsidRPr="00640C92">
        <w:rPr>
          <w:sz w:val="22"/>
          <w:szCs w:val="22"/>
          <w:lang w:val="sr-Latn-RS"/>
        </w:rPr>
        <w:t>je dužan da sve dopune usaglasi sa Dobavljačem.</w:t>
      </w:r>
    </w:p>
    <w:p w14:paraId="42C08BF1" w14:textId="3B5F836E" w:rsidR="00EB156F" w:rsidRDefault="00C910B7" w:rsidP="00C910B7">
      <w:pPr>
        <w:pStyle w:val="Normalnouvlapasusa"/>
        <w:ind w:left="0"/>
        <w:jc w:val="both"/>
        <w:rPr>
          <w:sz w:val="22"/>
          <w:szCs w:val="22"/>
          <w:lang w:val="sr-Latn-RS"/>
        </w:rPr>
      </w:pPr>
      <w:r w:rsidRPr="007F2833">
        <w:rPr>
          <w:sz w:val="22"/>
          <w:szCs w:val="22"/>
          <w:lang w:val="sr-Latn-RS"/>
        </w:rPr>
        <w:t>Podrška prilikom uvođenja novih IT servisa i tehnologija, kao i njihovo održavanje kasnije, smatraće se redovnim aktivnostima Dobavljača po ovom Tehničkom zadatku i kao takve neće prouzrokovati dodatne troškove za Naručioca. Ukoliko prilikom uvođenje novih tehnologija ili IT servisa Naručioc od Dobavljača naruči ili iznajmi neku IT opremu onda će ona biti naplaćena u skladu sa c</w:t>
      </w:r>
      <w:r w:rsidR="00272B3E">
        <w:rPr>
          <w:sz w:val="22"/>
          <w:szCs w:val="22"/>
          <w:lang w:val="sr-Latn-RS"/>
        </w:rPr>
        <w:t>j</w:t>
      </w:r>
      <w:r w:rsidRPr="007F2833">
        <w:rPr>
          <w:sz w:val="22"/>
          <w:szCs w:val="22"/>
          <w:lang w:val="sr-Latn-RS"/>
        </w:rPr>
        <w:t xml:space="preserve">enovnim uslovima definisanim u poglavlju 10. U slučaju da ovom prilikom Naručioc očekuje da Dobavljač izvrši uslugu IMAC/D za IT opremu na maloprodajnim objektima u skladu sa obostrano usvojenim planom, ova usluga se neće dodatno naplaćivati. </w:t>
      </w:r>
    </w:p>
    <w:p w14:paraId="6FC571E4" w14:textId="77777777" w:rsidR="00EB156F" w:rsidRDefault="00EB156F">
      <w:pPr>
        <w:overflowPunct/>
        <w:autoSpaceDE/>
        <w:autoSpaceDN/>
        <w:adjustRightInd/>
        <w:spacing w:after="0"/>
        <w:textAlignment w:val="auto"/>
        <w:rPr>
          <w:sz w:val="22"/>
          <w:szCs w:val="22"/>
          <w:lang w:val="sr-Latn-RS"/>
        </w:rPr>
      </w:pPr>
      <w:r>
        <w:rPr>
          <w:sz w:val="22"/>
          <w:szCs w:val="22"/>
          <w:lang w:val="sr-Latn-RS"/>
        </w:rPr>
        <w:br w:type="page"/>
      </w:r>
    </w:p>
    <w:p w14:paraId="04AF33C3" w14:textId="77777777" w:rsidR="00E161EE" w:rsidRDefault="00EA32DD" w:rsidP="00565925">
      <w:pPr>
        <w:pStyle w:val="Naslov1"/>
      </w:pPr>
      <w:bookmarkStart w:id="90" w:name="_Toc80970339"/>
      <w:bookmarkStart w:id="91" w:name="_Toc198734626"/>
      <w:bookmarkEnd w:id="90"/>
      <w:r>
        <w:lastRenderedPageBreak/>
        <w:t xml:space="preserve">Sistem </w:t>
      </w:r>
      <w:bookmarkStart w:id="92" w:name="_Toc305400099"/>
      <w:bookmarkStart w:id="93" w:name="_Toc305412267"/>
      <w:bookmarkStart w:id="94" w:name="_Toc448499045"/>
      <w:r w:rsidR="00F06DA4">
        <w:t>k</w:t>
      </w:r>
      <w:r w:rsidR="00112D1F" w:rsidRPr="00C0159B">
        <w:t>valitet</w:t>
      </w:r>
      <w:r w:rsidR="00F06DA4">
        <w:t>a IT</w:t>
      </w:r>
      <w:r w:rsidR="00112D1F" w:rsidRPr="00C0159B">
        <w:t xml:space="preserve"> usluga</w:t>
      </w:r>
      <w:bookmarkEnd w:id="91"/>
    </w:p>
    <w:p w14:paraId="50618419" w14:textId="4836FB72" w:rsidR="00F06DA4" w:rsidRPr="001D5AF0" w:rsidRDefault="00686977" w:rsidP="00F06DA4">
      <w:pPr>
        <w:jc w:val="both"/>
        <w:rPr>
          <w:sz w:val="22"/>
          <w:szCs w:val="22"/>
          <w:lang w:val="sr-Latn-RS"/>
        </w:rPr>
      </w:pPr>
      <w:r>
        <w:rPr>
          <w:sz w:val="22"/>
          <w:szCs w:val="22"/>
          <w:lang w:val="sr-Latn-RS"/>
        </w:rPr>
        <w:t>Namjena</w:t>
      </w:r>
      <w:r w:rsidR="00F06DA4" w:rsidRPr="001D5AF0">
        <w:rPr>
          <w:sz w:val="22"/>
          <w:szCs w:val="22"/>
          <w:lang w:val="sr-Latn-RS"/>
        </w:rPr>
        <w:t xml:space="preserve"> ovog poglavlja je da, u skladu sa dobrom praksom u upravljanu IT servisima, precizno definiše način i parametre na osnovu kojih će Naručioc m</w:t>
      </w:r>
      <w:r w:rsidR="00D40F2D">
        <w:rPr>
          <w:sz w:val="22"/>
          <w:szCs w:val="22"/>
          <w:lang w:val="sr-Latn-RS"/>
        </w:rPr>
        <w:t>j</w:t>
      </w:r>
      <w:r w:rsidR="00F06DA4" w:rsidRPr="001D5AF0">
        <w:rPr>
          <w:sz w:val="22"/>
          <w:szCs w:val="22"/>
          <w:lang w:val="sr-Latn-RS"/>
        </w:rPr>
        <w:t>eriti kvalitet usluga isporučenih od strane Dobavljača.</w:t>
      </w:r>
    </w:p>
    <w:p w14:paraId="48159F21" w14:textId="02DC8288" w:rsidR="00F06DA4" w:rsidRPr="00666BDF" w:rsidRDefault="00F06DA4" w:rsidP="00F06DA4">
      <w:pPr>
        <w:jc w:val="both"/>
        <w:rPr>
          <w:rFonts w:cs="Arial"/>
          <w:noProof/>
          <w:sz w:val="22"/>
          <w:szCs w:val="22"/>
          <w:lang w:val="sr-Latn-RS"/>
        </w:rPr>
      </w:pPr>
      <w:r w:rsidRPr="00666BDF">
        <w:rPr>
          <w:rFonts w:cs="Arial"/>
          <w:noProof/>
          <w:sz w:val="22"/>
          <w:szCs w:val="22"/>
          <w:lang w:val="sr-Latn-RS"/>
        </w:rPr>
        <w:t xml:space="preserve">Za svaki prijavljeni incident Naručioc definiše nivo kritičnosti kao i prioritet </w:t>
      </w:r>
      <w:r w:rsidR="00F3652F">
        <w:rPr>
          <w:rFonts w:cs="Arial"/>
          <w:noProof/>
          <w:sz w:val="22"/>
          <w:szCs w:val="22"/>
          <w:lang w:val="sr-Latn-RS"/>
        </w:rPr>
        <w:t>rješava</w:t>
      </w:r>
      <w:r w:rsidRPr="00666BDF">
        <w:rPr>
          <w:rFonts w:cs="Arial"/>
          <w:noProof/>
          <w:sz w:val="22"/>
          <w:szCs w:val="22"/>
          <w:lang w:val="sr-Latn-RS"/>
        </w:rPr>
        <w:t xml:space="preserve">nja ukoliko se pojave incidenti u isto </w:t>
      </w:r>
      <w:r w:rsidR="00F3652F">
        <w:rPr>
          <w:rFonts w:cs="Arial"/>
          <w:noProof/>
          <w:sz w:val="22"/>
          <w:szCs w:val="22"/>
          <w:lang w:val="sr-Latn-RS"/>
        </w:rPr>
        <w:t>vrijeme</w:t>
      </w:r>
      <w:r w:rsidRPr="00666BDF">
        <w:rPr>
          <w:rFonts w:cs="Arial"/>
          <w:noProof/>
          <w:sz w:val="22"/>
          <w:szCs w:val="22"/>
          <w:lang w:val="sr-Latn-RS"/>
        </w:rPr>
        <w:t xml:space="preserve">. </w:t>
      </w:r>
      <w:r>
        <w:rPr>
          <w:rFonts w:cs="Arial"/>
          <w:noProof/>
          <w:sz w:val="22"/>
          <w:szCs w:val="22"/>
          <w:lang w:val="sr-Latn-RS"/>
        </w:rPr>
        <w:t>Dobavljač</w:t>
      </w:r>
      <w:r w:rsidRPr="00666BDF">
        <w:rPr>
          <w:rFonts w:cs="Arial"/>
          <w:noProof/>
          <w:sz w:val="22"/>
          <w:szCs w:val="22"/>
          <w:lang w:val="sr-Latn-RS"/>
        </w:rPr>
        <w:t xml:space="preserve"> je u obavezi da vodi evidenciju o traženim i pruženim uslugama u </w:t>
      </w:r>
      <w:r>
        <w:rPr>
          <w:rFonts w:cs="Arial"/>
          <w:noProof/>
          <w:sz w:val="22"/>
          <w:szCs w:val="22"/>
          <w:lang w:val="sr-Latn-RS"/>
        </w:rPr>
        <w:t>ITSM alatu</w:t>
      </w:r>
      <w:r w:rsidRPr="00666BDF">
        <w:rPr>
          <w:rFonts w:cs="Arial"/>
          <w:noProof/>
          <w:sz w:val="22"/>
          <w:szCs w:val="22"/>
          <w:lang w:val="sr-Latn-RS"/>
        </w:rPr>
        <w:t xml:space="preserve"> Naručioca i da redovno izveštava o pruženim uslugama po definisan</w:t>
      </w:r>
      <w:r>
        <w:rPr>
          <w:rFonts w:cs="Arial"/>
          <w:noProof/>
          <w:sz w:val="22"/>
          <w:szCs w:val="22"/>
          <w:lang w:val="sr-Latn-RS"/>
        </w:rPr>
        <w:t>i</w:t>
      </w:r>
      <w:r w:rsidRPr="00666BDF">
        <w:rPr>
          <w:rFonts w:cs="Arial"/>
          <w:noProof/>
          <w:sz w:val="22"/>
          <w:szCs w:val="22"/>
          <w:lang w:val="sr-Latn-RS"/>
        </w:rPr>
        <w:t>m SLA parametrima.</w:t>
      </w:r>
    </w:p>
    <w:p w14:paraId="00868BFC" w14:textId="007366AC" w:rsidR="008421E3" w:rsidRDefault="00F06DA4" w:rsidP="00F06DA4">
      <w:pPr>
        <w:jc w:val="both"/>
        <w:rPr>
          <w:rFonts w:cs="Arial"/>
          <w:sz w:val="22"/>
          <w:szCs w:val="22"/>
          <w:lang w:val="sr-Latn-RS" w:eastAsia="ru-RU"/>
        </w:rPr>
      </w:pPr>
      <w:r w:rsidRPr="00666BDF">
        <w:rPr>
          <w:rFonts w:cs="Arial"/>
          <w:sz w:val="22"/>
          <w:szCs w:val="22"/>
          <w:lang w:val="sr-Latn-RS" w:eastAsia="ru-RU"/>
        </w:rPr>
        <w:t xml:space="preserve">Sa </w:t>
      </w:r>
      <w:r w:rsidR="00F3652F">
        <w:rPr>
          <w:rFonts w:cs="Arial"/>
          <w:sz w:val="22"/>
          <w:szCs w:val="22"/>
          <w:lang w:val="sr-Latn-RS" w:eastAsia="ru-RU"/>
        </w:rPr>
        <w:t>mjerenj</w:t>
      </w:r>
      <w:r w:rsidRPr="00666BDF">
        <w:rPr>
          <w:rFonts w:cs="Arial"/>
          <w:sz w:val="22"/>
          <w:szCs w:val="22"/>
          <w:lang w:val="sr-Latn-RS" w:eastAsia="ru-RU"/>
        </w:rPr>
        <w:t xml:space="preserve">em nivoa isporučenih usluga u odnosu na definisani SLA se kreće od prvog dana sa početkom Tranzicije </w:t>
      </w:r>
      <w:r w:rsidR="00363BE9">
        <w:rPr>
          <w:rFonts w:cs="Arial"/>
          <w:sz w:val="22"/>
          <w:szCs w:val="22"/>
          <w:lang w:val="sr-Latn-RS" w:eastAsia="ru-RU"/>
        </w:rPr>
        <w:t xml:space="preserve">i transformacije </w:t>
      </w:r>
      <w:r w:rsidRPr="00666BDF">
        <w:rPr>
          <w:rFonts w:cs="Arial"/>
          <w:sz w:val="22"/>
          <w:szCs w:val="22"/>
          <w:lang w:val="sr-Latn-RS" w:eastAsia="ru-RU"/>
        </w:rPr>
        <w:t>servisa</w:t>
      </w:r>
      <w:r>
        <w:rPr>
          <w:rFonts w:cs="Arial"/>
          <w:sz w:val="22"/>
          <w:szCs w:val="22"/>
          <w:lang w:val="sr-Latn-RS" w:eastAsia="ru-RU"/>
        </w:rPr>
        <w:t xml:space="preserve"> (vidi poglavlje </w:t>
      </w:r>
      <w:r w:rsidR="006826F9" w:rsidRPr="006826F9">
        <w:rPr>
          <w:rFonts w:cs="Arial"/>
          <w:sz w:val="22"/>
          <w:szCs w:val="22"/>
          <w:lang w:val="sr-Latn-RS" w:eastAsia="ru-RU"/>
        </w:rPr>
        <w:t>8.2</w:t>
      </w:r>
      <w:r>
        <w:rPr>
          <w:rFonts w:cs="Arial"/>
          <w:sz w:val="22"/>
          <w:szCs w:val="22"/>
          <w:lang w:val="sr-Latn-RS" w:eastAsia="ru-RU"/>
        </w:rPr>
        <w:t>)</w:t>
      </w:r>
      <w:r w:rsidRPr="00666BDF">
        <w:rPr>
          <w:rFonts w:cs="Arial"/>
          <w:sz w:val="22"/>
          <w:szCs w:val="22"/>
          <w:lang w:val="sr-Latn-RS" w:eastAsia="ru-RU"/>
        </w:rPr>
        <w:t>.</w:t>
      </w:r>
    </w:p>
    <w:p w14:paraId="44B4F19A" w14:textId="77777777" w:rsidR="00170BB4" w:rsidRPr="003377DB" w:rsidRDefault="00170BB4" w:rsidP="003377DB">
      <w:pPr>
        <w:pStyle w:val="Naslov2"/>
        <w:tabs>
          <w:tab w:val="num" w:pos="1560"/>
          <w:tab w:val="num" w:pos="1701"/>
          <w:tab w:val="num" w:pos="1843"/>
          <w:tab w:val="num" w:pos="1985"/>
          <w:tab w:val="num" w:pos="2268"/>
          <w:tab w:val="num" w:pos="2694"/>
          <w:tab w:val="num" w:pos="2835"/>
        </w:tabs>
        <w:ind w:left="567"/>
        <w:rPr>
          <w:lang w:val="en-US"/>
        </w:rPr>
      </w:pPr>
      <w:bookmarkStart w:id="95" w:name="_Toc198734627"/>
      <w:r w:rsidRPr="003377DB">
        <w:rPr>
          <w:lang w:val="en-US"/>
        </w:rPr>
        <w:t>Tipovi KPI</w:t>
      </w:r>
      <w:bookmarkEnd w:id="95"/>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6010"/>
      </w:tblGrid>
      <w:tr w:rsidR="00170BB4" w:rsidRPr="00666BDF" w14:paraId="5BFE0A0A" w14:textId="77777777" w:rsidTr="008421E3">
        <w:trPr>
          <w:trHeight w:val="318"/>
        </w:trPr>
        <w:tc>
          <w:tcPr>
            <w:tcW w:w="3681" w:type="dxa"/>
            <w:shd w:val="clear" w:color="auto" w:fill="7F7F7F" w:themeFill="text1" w:themeFillTint="80"/>
          </w:tcPr>
          <w:p w14:paraId="6CA57D7B" w14:textId="77777777" w:rsidR="00170BB4" w:rsidRPr="00666BDF" w:rsidRDefault="00170BB4" w:rsidP="008421E3">
            <w:pPr>
              <w:spacing w:before="20" w:after="20"/>
              <w:rPr>
                <w:rFonts w:cs="Arial"/>
                <w:b/>
                <w:sz w:val="22"/>
                <w:szCs w:val="22"/>
              </w:rPr>
            </w:pPr>
            <w:r w:rsidRPr="00666BDF">
              <w:rPr>
                <w:rFonts w:cs="Arial"/>
                <w:b/>
                <w:sz w:val="22"/>
                <w:szCs w:val="22"/>
              </w:rPr>
              <w:t>Tip</w:t>
            </w:r>
          </w:p>
        </w:tc>
        <w:tc>
          <w:tcPr>
            <w:tcW w:w="6010" w:type="dxa"/>
            <w:shd w:val="clear" w:color="auto" w:fill="7F7F7F" w:themeFill="text1" w:themeFillTint="80"/>
          </w:tcPr>
          <w:p w14:paraId="23CBC980" w14:textId="77777777" w:rsidR="00170BB4" w:rsidRPr="00666BDF" w:rsidRDefault="00170BB4" w:rsidP="008421E3">
            <w:pPr>
              <w:spacing w:before="20" w:after="20"/>
              <w:rPr>
                <w:rFonts w:cs="Arial"/>
                <w:b/>
                <w:sz w:val="22"/>
                <w:szCs w:val="22"/>
              </w:rPr>
            </w:pPr>
            <w:r w:rsidRPr="00666BDF">
              <w:rPr>
                <w:rFonts w:cs="Arial"/>
                <w:b/>
                <w:sz w:val="22"/>
                <w:szCs w:val="22"/>
              </w:rPr>
              <w:t>Opis</w:t>
            </w:r>
          </w:p>
        </w:tc>
      </w:tr>
      <w:tr w:rsidR="00170BB4" w:rsidRPr="00A00889" w14:paraId="4CD62F7D" w14:textId="77777777" w:rsidTr="008421E3">
        <w:trPr>
          <w:trHeight w:val="1537"/>
        </w:trPr>
        <w:tc>
          <w:tcPr>
            <w:tcW w:w="3681" w:type="dxa"/>
            <w:shd w:val="clear" w:color="auto" w:fill="F2F2F2"/>
            <w:vAlign w:val="center"/>
          </w:tcPr>
          <w:p w14:paraId="3BD419F8" w14:textId="77777777" w:rsidR="00170BB4" w:rsidRPr="00666BDF" w:rsidRDefault="00170BB4" w:rsidP="008421E3">
            <w:pPr>
              <w:spacing w:before="20" w:after="20"/>
              <w:rPr>
                <w:rFonts w:cs="Arial"/>
                <w:b/>
                <w:sz w:val="22"/>
                <w:szCs w:val="22"/>
              </w:rPr>
            </w:pPr>
            <w:r w:rsidRPr="00666BDF">
              <w:rPr>
                <w:rFonts w:cs="Arial"/>
                <w:b/>
                <w:sz w:val="22"/>
                <w:szCs w:val="22"/>
              </w:rPr>
              <w:t>Dostupnost</w:t>
            </w:r>
            <w:r>
              <w:rPr>
                <w:rFonts w:cs="Arial"/>
                <w:b/>
                <w:sz w:val="22"/>
                <w:szCs w:val="22"/>
              </w:rPr>
              <w:t xml:space="preserve"> Call centra </w:t>
            </w:r>
          </w:p>
          <w:p w14:paraId="52F50DFE" w14:textId="77777777" w:rsidR="00170BB4" w:rsidRPr="00666BDF" w:rsidRDefault="00170BB4" w:rsidP="008421E3">
            <w:pPr>
              <w:spacing w:before="20" w:after="20"/>
              <w:rPr>
                <w:rFonts w:cs="Arial"/>
                <w:sz w:val="22"/>
                <w:szCs w:val="22"/>
              </w:rPr>
            </w:pPr>
            <w:r w:rsidRPr="00666BDF">
              <w:rPr>
                <w:rFonts w:cs="Arial"/>
                <w:b/>
                <w:sz w:val="22"/>
                <w:szCs w:val="22"/>
              </w:rPr>
              <w:t>(Availability -A)</w:t>
            </w:r>
          </w:p>
        </w:tc>
        <w:tc>
          <w:tcPr>
            <w:tcW w:w="6010" w:type="dxa"/>
            <w:vAlign w:val="center"/>
          </w:tcPr>
          <w:p w14:paraId="1E26AD61" w14:textId="60884105" w:rsidR="00170BB4" w:rsidRPr="00C0159B" w:rsidRDefault="00170BB4" w:rsidP="008421E3">
            <w:pPr>
              <w:jc w:val="both"/>
              <w:rPr>
                <w:rFonts w:cs="Arial"/>
                <w:sz w:val="22"/>
                <w:szCs w:val="22"/>
                <w:lang w:val="sr-Latn-RS"/>
              </w:rPr>
            </w:pPr>
            <w:r w:rsidRPr="001D5AF0">
              <w:rPr>
                <w:rFonts w:cs="Arial"/>
                <w:sz w:val="22"/>
                <w:szCs w:val="22"/>
                <w:lang w:val="sr-Latn-RS"/>
              </w:rPr>
              <w:t xml:space="preserve">Predstavlja mogućnost korisnika da koristi uslugu Call centra na optimalan način. Računanje dostupnosti vršiće se u okviru dogovorenog vremena pružanja usluge i neće uračunati tehničko </w:t>
            </w:r>
            <w:r w:rsidR="00F3652F">
              <w:rPr>
                <w:rFonts w:cs="Arial"/>
                <w:sz w:val="22"/>
                <w:szCs w:val="22"/>
                <w:lang w:val="sr-Latn-RS"/>
              </w:rPr>
              <w:t>vrijeme</w:t>
            </w:r>
            <w:r w:rsidRPr="001D5AF0">
              <w:rPr>
                <w:rFonts w:cs="Arial"/>
                <w:sz w:val="22"/>
                <w:szCs w:val="22"/>
                <w:lang w:val="sr-Latn-RS"/>
              </w:rPr>
              <w:t>, predviđeno za planirano održavanje.</w:t>
            </w:r>
          </w:p>
        </w:tc>
      </w:tr>
      <w:tr w:rsidR="00170BB4" w:rsidRPr="00666BDF" w14:paraId="7FB365EC" w14:textId="77777777" w:rsidTr="008421E3">
        <w:trPr>
          <w:trHeight w:val="1537"/>
        </w:trPr>
        <w:tc>
          <w:tcPr>
            <w:tcW w:w="3681" w:type="dxa"/>
            <w:shd w:val="clear" w:color="auto" w:fill="F2F2F2"/>
            <w:vAlign w:val="center"/>
          </w:tcPr>
          <w:p w14:paraId="4FE8B2AA" w14:textId="66334932" w:rsidR="00170BB4" w:rsidRDefault="00170BB4" w:rsidP="008421E3">
            <w:pPr>
              <w:spacing w:before="20" w:after="20"/>
              <w:rPr>
                <w:rFonts w:cs="Arial"/>
                <w:b/>
                <w:sz w:val="22"/>
                <w:szCs w:val="22"/>
              </w:rPr>
            </w:pPr>
            <w:r w:rsidRPr="001D5AF0">
              <w:rPr>
                <w:rFonts w:cs="Arial"/>
                <w:b/>
                <w:color w:val="000000"/>
                <w:sz w:val="22"/>
                <w:szCs w:val="22"/>
              </w:rPr>
              <w:t xml:space="preserve">Maksimalno </w:t>
            </w:r>
            <w:r w:rsidR="00F3652F">
              <w:rPr>
                <w:rFonts w:cs="Arial"/>
                <w:b/>
                <w:color w:val="000000"/>
                <w:sz w:val="22"/>
                <w:szCs w:val="22"/>
              </w:rPr>
              <w:t>vrijeme</w:t>
            </w:r>
            <w:r w:rsidRPr="001D5AF0">
              <w:rPr>
                <w:rFonts w:cs="Arial"/>
                <w:b/>
                <w:color w:val="000000"/>
                <w:sz w:val="22"/>
                <w:szCs w:val="22"/>
              </w:rPr>
              <w:t xml:space="preserve"> do javljanja na </w:t>
            </w:r>
            <w:proofErr w:type="gramStart"/>
            <w:r w:rsidRPr="001D5AF0">
              <w:rPr>
                <w:rFonts w:cs="Arial"/>
                <w:b/>
                <w:color w:val="000000"/>
                <w:sz w:val="22"/>
                <w:szCs w:val="22"/>
              </w:rPr>
              <w:t>telefon  Servis</w:t>
            </w:r>
            <w:proofErr w:type="gramEnd"/>
            <w:r w:rsidRPr="001D5AF0">
              <w:rPr>
                <w:rFonts w:cs="Arial"/>
                <w:b/>
                <w:color w:val="000000"/>
                <w:sz w:val="22"/>
                <w:szCs w:val="22"/>
              </w:rPr>
              <w:t xml:space="preserve"> deska</w:t>
            </w:r>
            <w:r>
              <w:rPr>
                <w:rFonts w:cs="Arial"/>
                <w:b/>
                <w:color w:val="000000"/>
                <w:sz w:val="22"/>
                <w:szCs w:val="22"/>
              </w:rPr>
              <w:t xml:space="preserve"> (ASA)</w:t>
            </w:r>
          </w:p>
        </w:tc>
        <w:tc>
          <w:tcPr>
            <w:tcW w:w="6010" w:type="dxa"/>
            <w:vAlign w:val="center"/>
          </w:tcPr>
          <w:p w14:paraId="2D1AFEF2" w14:textId="0C5ED65C" w:rsidR="00170BB4" w:rsidRPr="00E73AEE" w:rsidRDefault="00F3652F" w:rsidP="008421E3">
            <w:pPr>
              <w:jc w:val="both"/>
              <w:rPr>
                <w:rStyle w:val="hgkelc"/>
                <w:sz w:val="22"/>
                <w:szCs w:val="22"/>
              </w:rPr>
            </w:pPr>
            <w:r>
              <w:rPr>
                <w:sz w:val="22"/>
                <w:szCs w:val="22"/>
              </w:rPr>
              <w:t>Vrijeme</w:t>
            </w:r>
            <w:r w:rsidR="00170BB4" w:rsidRPr="001D5AF0">
              <w:rPr>
                <w:sz w:val="22"/>
                <w:szCs w:val="22"/>
              </w:rPr>
              <w:t xml:space="preserve"> koje Call centru bilo potrebno da odgovori na poziv korisnika, uključujući i </w:t>
            </w:r>
            <w:r>
              <w:rPr>
                <w:sz w:val="22"/>
                <w:szCs w:val="22"/>
              </w:rPr>
              <w:t>vrijeme</w:t>
            </w:r>
            <w:r w:rsidR="00170BB4" w:rsidRPr="001D5AF0">
              <w:rPr>
                <w:sz w:val="22"/>
                <w:szCs w:val="22"/>
              </w:rPr>
              <w:t xml:space="preserve"> tokom koga su korisnici bili na čekanju. Ovaj KPI se odnosi i na pozive na koje je odgovorio operater i IVR sistem.</w:t>
            </w:r>
          </w:p>
        </w:tc>
      </w:tr>
      <w:tr w:rsidR="00170BB4" w:rsidRPr="00666BDF" w14:paraId="2E0A35DB" w14:textId="77777777" w:rsidTr="008421E3">
        <w:trPr>
          <w:trHeight w:val="1728"/>
        </w:trPr>
        <w:tc>
          <w:tcPr>
            <w:tcW w:w="3681" w:type="dxa"/>
            <w:shd w:val="clear" w:color="auto" w:fill="F2F2F2"/>
            <w:vAlign w:val="center"/>
          </w:tcPr>
          <w:p w14:paraId="205A1109" w14:textId="2D524F94" w:rsidR="00170BB4" w:rsidRPr="00666BDF" w:rsidRDefault="00170BB4" w:rsidP="008421E3">
            <w:pPr>
              <w:spacing w:before="20" w:after="20"/>
              <w:rPr>
                <w:rFonts w:cs="Arial"/>
                <w:b/>
                <w:sz w:val="22"/>
                <w:szCs w:val="22"/>
              </w:rPr>
            </w:pPr>
            <w:r w:rsidRPr="00666BDF">
              <w:rPr>
                <w:rFonts w:cs="Arial"/>
                <w:b/>
                <w:sz w:val="22"/>
                <w:szCs w:val="22"/>
              </w:rPr>
              <w:t xml:space="preserve">Inicijalno </w:t>
            </w:r>
            <w:r w:rsidR="00F3652F">
              <w:rPr>
                <w:rFonts w:cs="Arial"/>
                <w:b/>
                <w:sz w:val="22"/>
                <w:szCs w:val="22"/>
              </w:rPr>
              <w:t>vrijeme</w:t>
            </w:r>
            <w:r w:rsidRPr="00666BDF">
              <w:rPr>
                <w:rFonts w:cs="Arial"/>
                <w:b/>
                <w:sz w:val="22"/>
                <w:szCs w:val="22"/>
              </w:rPr>
              <w:t xml:space="preserve"> odziva</w:t>
            </w:r>
          </w:p>
          <w:p w14:paraId="3A4C5B50" w14:textId="77777777" w:rsidR="00170BB4" w:rsidRPr="00666BDF" w:rsidRDefault="00170BB4" w:rsidP="008421E3">
            <w:pPr>
              <w:spacing w:before="20" w:after="20"/>
              <w:rPr>
                <w:rFonts w:cs="Arial"/>
                <w:b/>
                <w:sz w:val="22"/>
                <w:szCs w:val="22"/>
              </w:rPr>
            </w:pPr>
            <w:r w:rsidRPr="00666BDF">
              <w:rPr>
                <w:rFonts w:cs="Arial"/>
                <w:b/>
                <w:sz w:val="22"/>
                <w:szCs w:val="22"/>
              </w:rPr>
              <w:t>(Initial response time - IRT)</w:t>
            </w:r>
          </w:p>
        </w:tc>
        <w:tc>
          <w:tcPr>
            <w:tcW w:w="6010" w:type="dxa"/>
            <w:vAlign w:val="center"/>
          </w:tcPr>
          <w:p w14:paraId="1E57EC1F" w14:textId="49C3B788" w:rsidR="00170BB4" w:rsidRPr="00E73AEE" w:rsidRDefault="00170BB4" w:rsidP="008421E3">
            <w:pPr>
              <w:jc w:val="both"/>
              <w:rPr>
                <w:rFonts w:cs="Arial"/>
                <w:sz w:val="22"/>
                <w:szCs w:val="22"/>
              </w:rPr>
            </w:pPr>
            <w:r w:rsidRPr="00E73AEE">
              <w:rPr>
                <w:rFonts w:cs="Arial"/>
                <w:sz w:val="22"/>
                <w:szCs w:val="22"/>
              </w:rPr>
              <w:t xml:space="preserve">Proteklo </w:t>
            </w:r>
            <w:r w:rsidR="00F3652F">
              <w:rPr>
                <w:rFonts w:cs="Arial"/>
                <w:sz w:val="22"/>
                <w:szCs w:val="22"/>
              </w:rPr>
              <w:t>vrijeme</w:t>
            </w:r>
            <w:r w:rsidRPr="00E73AEE">
              <w:rPr>
                <w:rFonts w:cs="Arial"/>
                <w:sz w:val="22"/>
                <w:szCs w:val="22"/>
              </w:rPr>
              <w:t xml:space="preserve"> (u okviru vremena pružanja usluge), od trenutka </w:t>
            </w:r>
            <w:r w:rsidRPr="00E73AEE">
              <w:rPr>
                <w:rFonts w:cs="Arial"/>
                <w:sz w:val="22"/>
                <w:szCs w:val="22"/>
                <w:lang w:val="sr-Latn-CS"/>
              </w:rPr>
              <w:t>kada je tiket iniciran na Sevice desk-u, kroz neki od kanala komunikacije ili monitoring sistema,</w:t>
            </w:r>
            <w:r w:rsidRPr="00E73AEE">
              <w:rPr>
                <w:rFonts w:cs="Arial"/>
                <w:sz w:val="22"/>
                <w:szCs w:val="22"/>
              </w:rPr>
              <w:t xml:space="preserve"> </w:t>
            </w:r>
            <w:r w:rsidRPr="00E73AEE">
              <w:rPr>
                <w:rFonts w:cs="Arial"/>
                <w:sz w:val="22"/>
                <w:szCs w:val="22"/>
                <w:lang w:val="sr-Latn-CS"/>
              </w:rPr>
              <w:t>pa do trenutka kada je tiket prihvaćen za realizaciju ili eskaliran drugim grupama za realizaciju.</w:t>
            </w:r>
          </w:p>
        </w:tc>
      </w:tr>
      <w:tr w:rsidR="00170BB4" w:rsidRPr="00666BDF" w14:paraId="421CC4EA" w14:textId="77777777" w:rsidTr="008421E3">
        <w:trPr>
          <w:trHeight w:val="1728"/>
        </w:trPr>
        <w:tc>
          <w:tcPr>
            <w:tcW w:w="3681" w:type="dxa"/>
            <w:shd w:val="clear" w:color="auto" w:fill="F2F2F2"/>
            <w:vAlign w:val="center"/>
          </w:tcPr>
          <w:p w14:paraId="58C0EF2B" w14:textId="7464C348" w:rsidR="00170BB4" w:rsidRPr="00666BDF" w:rsidRDefault="00170BB4" w:rsidP="008421E3">
            <w:pPr>
              <w:spacing w:before="20" w:after="20"/>
              <w:rPr>
                <w:rFonts w:cs="Arial"/>
                <w:b/>
                <w:sz w:val="22"/>
                <w:szCs w:val="22"/>
              </w:rPr>
            </w:pPr>
            <w:r w:rsidRPr="00666BDF">
              <w:rPr>
                <w:rFonts w:cs="Arial"/>
                <w:b/>
                <w:sz w:val="22"/>
                <w:szCs w:val="22"/>
              </w:rPr>
              <w:t xml:space="preserve">Finalno </w:t>
            </w:r>
            <w:r w:rsidR="00F3652F">
              <w:rPr>
                <w:rFonts w:cs="Arial"/>
                <w:b/>
                <w:sz w:val="22"/>
                <w:szCs w:val="22"/>
              </w:rPr>
              <w:t>vrijeme</w:t>
            </w:r>
            <w:r w:rsidRPr="00666BDF">
              <w:rPr>
                <w:rFonts w:cs="Arial"/>
                <w:b/>
                <w:sz w:val="22"/>
                <w:szCs w:val="22"/>
              </w:rPr>
              <w:t xml:space="preserve"> realizacije (Final realization time - FRT</w:t>
            </w:r>
            <w:r w:rsidRPr="00666BDF">
              <w:rPr>
                <w:rFonts w:cs="Arial"/>
                <w:sz w:val="22"/>
                <w:szCs w:val="22"/>
              </w:rPr>
              <w:t>)</w:t>
            </w:r>
          </w:p>
        </w:tc>
        <w:tc>
          <w:tcPr>
            <w:tcW w:w="6010" w:type="dxa"/>
            <w:vAlign w:val="center"/>
          </w:tcPr>
          <w:p w14:paraId="7CA431F0" w14:textId="005920E1" w:rsidR="00170BB4" w:rsidRPr="00E73AEE" w:rsidRDefault="00170BB4" w:rsidP="001C1C27">
            <w:pPr>
              <w:jc w:val="both"/>
              <w:rPr>
                <w:rFonts w:cs="Arial"/>
                <w:sz w:val="22"/>
                <w:szCs w:val="22"/>
                <w:lang w:val="sr-Latn-RS"/>
              </w:rPr>
            </w:pPr>
            <w:r w:rsidRPr="00E73AEE">
              <w:rPr>
                <w:rFonts w:cs="Arial"/>
                <w:sz w:val="22"/>
                <w:szCs w:val="22"/>
                <w:lang w:val="sr-Latn-RS"/>
              </w:rPr>
              <w:t xml:space="preserve">Ukupno </w:t>
            </w:r>
            <w:r w:rsidR="00F3652F">
              <w:rPr>
                <w:rFonts w:cs="Arial"/>
                <w:sz w:val="22"/>
                <w:szCs w:val="22"/>
                <w:lang w:val="sr-Latn-RS"/>
              </w:rPr>
              <w:t>vrijeme</w:t>
            </w:r>
            <w:r w:rsidRPr="00E73AEE">
              <w:rPr>
                <w:rFonts w:cs="Arial"/>
                <w:sz w:val="22"/>
                <w:szCs w:val="22"/>
                <w:lang w:val="sr-Latn-RS"/>
              </w:rPr>
              <w:t xml:space="preserve"> (u okviru vremena pružanja usluge), od trenutka </w:t>
            </w:r>
            <w:r w:rsidR="001C1C27">
              <w:rPr>
                <w:rFonts w:cs="Arial"/>
                <w:sz w:val="22"/>
                <w:szCs w:val="22"/>
                <w:lang w:val="sr-Latn-RS"/>
              </w:rPr>
              <w:t xml:space="preserve">otvaranja tiketa </w:t>
            </w:r>
            <w:r w:rsidRPr="00E73AEE">
              <w:rPr>
                <w:rFonts w:cs="Arial"/>
                <w:sz w:val="22"/>
                <w:szCs w:val="22"/>
                <w:lang w:val="sr-Latn-RS"/>
              </w:rPr>
              <w:t>do završetka realizacije tiketa, isključujući (1)</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koje je eventualno bilo potrebno drugim grupama podrške (drugi dobavljači), (2)</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tokom koga se čekalo na korisnika ukoliko je to bilo neophodno za realizaciju tiketa, (3) </w:t>
            </w:r>
            <w:r w:rsidR="00F3652F">
              <w:rPr>
                <w:rFonts w:cs="Arial"/>
                <w:sz w:val="22"/>
                <w:szCs w:val="22"/>
                <w:lang w:val="sr-Latn-RS"/>
              </w:rPr>
              <w:t>vrijeme</w:t>
            </w:r>
            <w:r w:rsidRPr="00E73AEE">
              <w:rPr>
                <w:rFonts w:cs="Arial"/>
                <w:sz w:val="22"/>
                <w:szCs w:val="22"/>
                <w:lang w:val="sr-Latn-RS"/>
              </w:rPr>
              <w:t xml:space="preserve"> tokom koga je neki od resursa Naručioca, koji je neophodan za pružanje konkretne usluge, bio nedostupan (poput RDS-a, dod</w:t>
            </w:r>
            <w:r w:rsidR="00D40F2D">
              <w:rPr>
                <w:rFonts w:cs="Arial"/>
                <w:sz w:val="22"/>
                <w:szCs w:val="22"/>
                <w:lang w:val="sr-Latn-RS"/>
              </w:rPr>
              <w:t>j</w:t>
            </w:r>
            <w:r w:rsidRPr="00E73AEE">
              <w:rPr>
                <w:rFonts w:cs="Arial"/>
                <w:sz w:val="22"/>
                <w:szCs w:val="22"/>
                <w:lang w:val="sr-Latn-RS"/>
              </w:rPr>
              <w:t>ele VPN-a i slično) ili (4)</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kada maloprodajni </w:t>
            </w:r>
            <w:r>
              <w:rPr>
                <w:rFonts w:cs="Arial"/>
                <w:sz w:val="22"/>
                <w:szCs w:val="22"/>
                <w:lang w:val="sr-Latn-RS"/>
              </w:rPr>
              <w:t xml:space="preserve">ili drugi </w:t>
            </w:r>
            <w:r w:rsidRPr="00E73AEE">
              <w:rPr>
                <w:rFonts w:cs="Arial"/>
                <w:sz w:val="22"/>
                <w:szCs w:val="22"/>
                <w:lang w:val="sr-Latn-RS"/>
              </w:rPr>
              <w:t>objekat ne radi.</w:t>
            </w:r>
          </w:p>
        </w:tc>
      </w:tr>
      <w:tr w:rsidR="00170BB4" w:rsidRPr="00A00889" w14:paraId="00536468" w14:textId="77777777" w:rsidTr="008421E3">
        <w:trPr>
          <w:trHeight w:val="1151"/>
        </w:trPr>
        <w:tc>
          <w:tcPr>
            <w:tcW w:w="3681" w:type="dxa"/>
            <w:shd w:val="clear" w:color="auto" w:fill="F2F2F2"/>
            <w:vAlign w:val="center"/>
          </w:tcPr>
          <w:p w14:paraId="64BB213E" w14:textId="77777777" w:rsidR="00170BB4" w:rsidRPr="00666BDF" w:rsidRDefault="00170BB4" w:rsidP="008421E3">
            <w:pPr>
              <w:spacing w:before="20" w:after="20"/>
              <w:rPr>
                <w:rFonts w:cs="Arial"/>
                <w:b/>
                <w:sz w:val="22"/>
                <w:szCs w:val="22"/>
              </w:rPr>
            </w:pPr>
            <w:r w:rsidRPr="001D5AF0">
              <w:rPr>
                <w:rFonts w:cs="Arial"/>
                <w:b/>
                <w:lang w:val="sr-Latn-RS"/>
              </w:rPr>
              <w:t>Downtime (DT)</w:t>
            </w:r>
          </w:p>
        </w:tc>
        <w:tc>
          <w:tcPr>
            <w:tcW w:w="6010" w:type="dxa"/>
          </w:tcPr>
          <w:p w14:paraId="79F7385D" w14:textId="764F10C1" w:rsidR="00170BB4" w:rsidRDefault="00170BB4" w:rsidP="00AA75E8">
            <w:pPr>
              <w:spacing w:before="20" w:after="20"/>
              <w:jc w:val="both"/>
              <w:rPr>
                <w:rFonts w:cs="Arial"/>
                <w:sz w:val="22"/>
                <w:szCs w:val="22"/>
                <w:lang w:val="sr-Latn-RS"/>
              </w:rPr>
            </w:pPr>
            <w:r w:rsidRPr="00E73AEE">
              <w:rPr>
                <w:rFonts w:cs="Arial"/>
                <w:sz w:val="22"/>
                <w:szCs w:val="22"/>
                <w:lang w:val="sr-Latn-RS"/>
              </w:rPr>
              <w:t xml:space="preserve">Potpuni zastoj u radu maloprodajnog </w:t>
            </w:r>
            <w:r>
              <w:rPr>
                <w:rFonts w:cs="Arial"/>
                <w:sz w:val="22"/>
                <w:szCs w:val="22"/>
                <w:lang w:val="sr-Latn-RS"/>
              </w:rPr>
              <w:t xml:space="preserve">ili drugog </w:t>
            </w:r>
            <w:r w:rsidRPr="00E73AEE">
              <w:rPr>
                <w:rFonts w:cs="Arial"/>
                <w:sz w:val="22"/>
                <w:szCs w:val="22"/>
                <w:lang w:val="sr-Latn-RS"/>
              </w:rPr>
              <w:t>objekta u okviru dogovorenog vremena pružanja usluge, van vremena predviđenog za planirano održavanje, na m</w:t>
            </w:r>
            <w:r w:rsidR="00D40F2D">
              <w:rPr>
                <w:rFonts w:cs="Arial"/>
                <w:sz w:val="22"/>
                <w:szCs w:val="22"/>
                <w:lang w:val="sr-Latn-RS"/>
              </w:rPr>
              <w:t>j</w:t>
            </w:r>
            <w:r w:rsidRPr="00E73AEE">
              <w:rPr>
                <w:rFonts w:cs="Arial"/>
                <w:sz w:val="22"/>
                <w:szCs w:val="22"/>
                <w:lang w:val="sr-Latn-RS"/>
              </w:rPr>
              <w:t xml:space="preserve">esečnom nivou, </w:t>
            </w:r>
            <w:r w:rsidR="00AA75E8">
              <w:rPr>
                <w:rFonts w:cs="Arial"/>
                <w:sz w:val="22"/>
                <w:szCs w:val="22"/>
                <w:lang w:val="sr-Latn-RS"/>
              </w:rPr>
              <w:t xml:space="preserve">a za čije </w:t>
            </w:r>
            <w:r w:rsidR="001D59DC">
              <w:rPr>
                <w:rFonts w:cs="Arial"/>
                <w:sz w:val="22"/>
                <w:szCs w:val="22"/>
                <w:lang w:val="sr-Latn-RS"/>
              </w:rPr>
              <w:t>rješavanje</w:t>
            </w:r>
            <w:r w:rsidR="00AA75E8">
              <w:rPr>
                <w:rFonts w:cs="Arial"/>
                <w:sz w:val="22"/>
                <w:szCs w:val="22"/>
                <w:lang w:val="sr-Latn-RS"/>
              </w:rPr>
              <w:t xml:space="preserve"> je odgovoran</w:t>
            </w:r>
            <w:r w:rsidRPr="00E73AEE">
              <w:rPr>
                <w:rFonts w:cs="Arial"/>
                <w:sz w:val="22"/>
                <w:szCs w:val="22"/>
                <w:lang w:val="sr-Latn-RS"/>
              </w:rPr>
              <w:t xml:space="preserve"> Dobavljač.</w:t>
            </w:r>
          </w:p>
          <w:p w14:paraId="1C3A36C2" w14:textId="5242C515" w:rsidR="001C1C27" w:rsidRPr="00E73AEE" w:rsidRDefault="001C1C27" w:rsidP="00AA75E8">
            <w:pPr>
              <w:spacing w:before="20" w:after="20"/>
              <w:jc w:val="both"/>
              <w:rPr>
                <w:rFonts w:cs="Arial"/>
                <w:sz w:val="22"/>
                <w:szCs w:val="22"/>
                <w:lang w:val="sr-Latn-RS"/>
              </w:rPr>
            </w:pPr>
            <w:r w:rsidRPr="00E73AEE">
              <w:rPr>
                <w:rFonts w:cs="Arial"/>
                <w:sz w:val="22"/>
                <w:szCs w:val="22"/>
                <w:lang w:val="sr-Latn-RS"/>
              </w:rPr>
              <w:t>isključujući (1)</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koje je eventualno bilo potrebno drugim grupama podrške (drugi dobavljači), (2)</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tokom koga se čekalo na korisnika ukoliko je to bilo neophodno za realizaciju tiketa, (3) </w:t>
            </w:r>
            <w:r w:rsidR="00F3652F">
              <w:rPr>
                <w:rFonts w:cs="Arial"/>
                <w:sz w:val="22"/>
                <w:szCs w:val="22"/>
                <w:lang w:val="sr-Latn-RS"/>
              </w:rPr>
              <w:t>vrijeme</w:t>
            </w:r>
            <w:r w:rsidRPr="00E73AEE">
              <w:rPr>
                <w:rFonts w:cs="Arial"/>
                <w:sz w:val="22"/>
                <w:szCs w:val="22"/>
                <w:lang w:val="sr-Latn-RS"/>
              </w:rPr>
              <w:t xml:space="preserve"> tokom koga je neki od resursa Naručioca, koji je neophodan za pružanje konkretne usluge, bio nedostupan (poput RDS-a, dod</w:t>
            </w:r>
            <w:r w:rsidR="00D40F2D">
              <w:rPr>
                <w:rFonts w:cs="Arial"/>
                <w:sz w:val="22"/>
                <w:szCs w:val="22"/>
                <w:lang w:val="sr-Latn-RS"/>
              </w:rPr>
              <w:t>j</w:t>
            </w:r>
            <w:r w:rsidRPr="00E73AEE">
              <w:rPr>
                <w:rFonts w:cs="Arial"/>
                <w:sz w:val="22"/>
                <w:szCs w:val="22"/>
                <w:lang w:val="sr-Latn-RS"/>
              </w:rPr>
              <w:t xml:space="preserve">ele </w:t>
            </w:r>
            <w:r w:rsidRPr="00E73AEE">
              <w:rPr>
                <w:rFonts w:cs="Arial"/>
                <w:sz w:val="22"/>
                <w:szCs w:val="22"/>
                <w:lang w:val="sr-Latn-RS"/>
              </w:rPr>
              <w:lastRenderedPageBreak/>
              <w:t>VPN-a i slično) ili (4)</w:t>
            </w:r>
            <w:r>
              <w:rPr>
                <w:rFonts w:cs="Arial"/>
                <w:sz w:val="22"/>
                <w:szCs w:val="22"/>
                <w:lang w:val="sr-Latn-RS"/>
              </w:rPr>
              <w:t xml:space="preserve"> </w:t>
            </w:r>
            <w:r w:rsidR="00F3652F">
              <w:rPr>
                <w:rFonts w:cs="Arial"/>
                <w:sz w:val="22"/>
                <w:szCs w:val="22"/>
                <w:lang w:val="sr-Latn-RS"/>
              </w:rPr>
              <w:t>vrijeme</w:t>
            </w:r>
            <w:r w:rsidRPr="00E73AEE">
              <w:rPr>
                <w:rFonts w:cs="Arial"/>
                <w:sz w:val="22"/>
                <w:szCs w:val="22"/>
                <w:lang w:val="sr-Latn-RS"/>
              </w:rPr>
              <w:t xml:space="preserve"> kada maloprodajni </w:t>
            </w:r>
            <w:r>
              <w:rPr>
                <w:rFonts w:cs="Arial"/>
                <w:sz w:val="22"/>
                <w:szCs w:val="22"/>
                <w:lang w:val="sr-Latn-RS"/>
              </w:rPr>
              <w:t xml:space="preserve">ili drugi </w:t>
            </w:r>
            <w:r w:rsidRPr="00E73AEE">
              <w:rPr>
                <w:rFonts w:cs="Arial"/>
                <w:sz w:val="22"/>
                <w:szCs w:val="22"/>
                <w:lang w:val="sr-Latn-RS"/>
              </w:rPr>
              <w:t>objekat ne radi.</w:t>
            </w:r>
          </w:p>
        </w:tc>
      </w:tr>
      <w:tr w:rsidR="00170BB4" w:rsidRPr="00A00889" w14:paraId="63CABEF3" w14:textId="77777777" w:rsidTr="008421E3">
        <w:trPr>
          <w:trHeight w:val="1151"/>
        </w:trPr>
        <w:tc>
          <w:tcPr>
            <w:tcW w:w="3681" w:type="dxa"/>
            <w:shd w:val="clear" w:color="auto" w:fill="F2F2F2"/>
            <w:vAlign w:val="center"/>
          </w:tcPr>
          <w:p w14:paraId="1A3F988A" w14:textId="2F0781DA" w:rsidR="00170BB4" w:rsidRPr="001D5AF0" w:rsidRDefault="00170BB4" w:rsidP="008421E3">
            <w:pPr>
              <w:spacing w:before="20" w:after="20"/>
              <w:rPr>
                <w:rFonts w:cs="Arial"/>
                <w:b/>
                <w:lang w:val="sr-Latn-RS"/>
              </w:rPr>
            </w:pPr>
            <w:r w:rsidRPr="00666BDF">
              <w:rPr>
                <w:rFonts w:cs="Arial"/>
                <w:b/>
                <w:sz w:val="22"/>
                <w:szCs w:val="22"/>
              </w:rPr>
              <w:lastRenderedPageBreak/>
              <w:t>Pogrešno dod</w:t>
            </w:r>
            <w:r w:rsidR="00D40F2D">
              <w:rPr>
                <w:rFonts w:cs="Arial"/>
                <w:b/>
                <w:sz w:val="22"/>
                <w:szCs w:val="22"/>
              </w:rPr>
              <w:t>j</w:t>
            </w:r>
            <w:r w:rsidRPr="00666BDF">
              <w:rPr>
                <w:rFonts w:cs="Arial"/>
                <w:b/>
                <w:sz w:val="22"/>
                <w:szCs w:val="22"/>
              </w:rPr>
              <w:t>eljeni tiketi (</w:t>
            </w:r>
            <w:r>
              <w:rPr>
                <w:rFonts w:cs="Arial"/>
                <w:b/>
                <w:sz w:val="22"/>
                <w:szCs w:val="22"/>
              </w:rPr>
              <w:t>WAT</w:t>
            </w:r>
            <w:r w:rsidRPr="00666BDF">
              <w:rPr>
                <w:rFonts w:cs="Arial"/>
                <w:b/>
                <w:sz w:val="22"/>
                <w:szCs w:val="22"/>
              </w:rPr>
              <w:t>)</w:t>
            </w:r>
          </w:p>
        </w:tc>
        <w:tc>
          <w:tcPr>
            <w:tcW w:w="6010" w:type="dxa"/>
            <w:vAlign w:val="center"/>
          </w:tcPr>
          <w:p w14:paraId="14CBA6CD" w14:textId="668FA05A" w:rsidR="00170BB4" w:rsidRPr="00E73AEE" w:rsidRDefault="00170BB4" w:rsidP="008421E3">
            <w:pPr>
              <w:spacing w:before="20" w:after="20"/>
              <w:jc w:val="both"/>
              <w:rPr>
                <w:rFonts w:cs="Arial"/>
                <w:sz w:val="22"/>
                <w:szCs w:val="22"/>
                <w:lang w:val="sr-Latn-RS"/>
              </w:rPr>
            </w:pPr>
            <w:r w:rsidRPr="00C0159B">
              <w:rPr>
                <w:rFonts w:cs="Arial"/>
                <w:sz w:val="22"/>
                <w:szCs w:val="22"/>
                <w:lang w:val="sr-Latn-RS"/>
              </w:rPr>
              <w:t>Broj tiketa koji je Servis desk eskalirao neodgovarajućoj grupi za realizaciju na m</w:t>
            </w:r>
            <w:r w:rsidR="00D40F2D">
              <w:rPr>
                <w:rFonts w:cs="Arial"/>
                <w:sz w:val="22"/>
                <w:szCs w:val="22"/>
                <w:lang w:val="sr-Latn-RS"/>
              </w:rPr>
              <w:t>j</w:t>
            </w:r>
            <w:r w:rsidRPr="00C0159B">
              <w:rPr>
                <w:rFonts w:cs="Arial"/>
                <w:sz w:val="22"/>
                <w:szCs w:val="22"/>
                <w:lang w:val="sr-Latn-RS"/>
              </w:rPr>
              <w:t>esečnom nivou.</w:t>
            </w:r>
          </w:p>
        </w:tc>
      </w:tr>
      <w:tr w:rsidR="00170BB4" w:rsidRPr="0049043B" w14:paraId="0DD85700" w14:textId="77777777" w:rsidTr="008421E3">
        <w:trPr>
          <w:trHeight w:val="1151"/>
        </w:trPr>
        <w:tc>
          <w:tcPr>
            <w:tcW w:w="3681" w:type="dxa"/>
            <w:shd w:val="clear" w:color="auto" w:fill="F2F2F2"/>
            <w:vAlign w:val="center"/>
          </w:tcPr>
          <w:p w14:paraId="740C5050" w14:textId="77777777" w:rsidR="00170BB4" w:rsidRPr="001D5AF0" w:rsidRDefault="00170BB4" w:rsidP="008421E3">
            <w:pPr>
              <w:spacing w:before="20" w:after="20"/>
              <w:rPr>
                <w:rFonts w:cs="Arial"/>
                <w:b/>
                <w:lang w:val="sr-Latn-RS"/>
              </w:rPr>
            </w:pPr>
            <w:r w:rsidRPr="00666BDF">
              <w:rPr>
                <w:rFonts w:cs="Arial"/>
                <w:b/>
                <w:sz w:val="22"/>
                <w:szCs w:val="22"/>
              </w:rPr>
              <w:t xml:space="preserve">Zadovoljstvo </w:t>
            </w:r>
            <w:r>
              <w:rPr>
                <w:rFonts w:cs="Arial"/>
                <w:b/>
                <w:sz w:val="22"/>
                <w:szCs w:val="22"/>
              </w:rPr>
              <w:t xml:space="preserve">korisnika </w:t>
            </w:r>
            <w:r w:rsidRPr="00666BDF">
              <w:rPr>
                <w:rFonts w:cs="Arial"/>
                <w:b/>
                <w:sz w:val="22"/>
                <w:szCs w:val="22"/>
              </w:rPr>
              <w:t>(Satisfaction - S)</w:t>
            </w:r>
          </w:p>
        </w:tc>
        <w:tc>
          <w:tcPr>
            <w:tcW w:w="6010" w:type="dxa"/>
            <w:vAlign w:val="center"/>
          </w:tcPr>
          <w:p w14:paraId="17720FE4" w14:textId="2F5112A2" w:rsidR="00170BB4" w:rsidRPr="00E73AEE" w:rsidRDefault="00170BB4" w:rsidP="008421E3">
            <w:pPr>
              <w:spacing w:before="20" w:after="20"/>
              <w:jc w:val="both"/>
              <w:rPr>
                <w:rFonts w:cs="Arial"/>
                <w:sz w:val="22"/>
                <w:szCs w:val="22"/>
                <w:lang w:val="sr-Latn-RS"/>
              </w:rPr>
            </w:pPr>
            <w:r w:rsidRPr="00E73AEE">
              <w:rPr>
                <w:rFonts w:cs="Arial"/>
                <w:sz w:val="22"/>
                <w:szCs w:val="22"/>
                <w:lang w:val="sr-Latn-CS"/>
              </w:rPr>
              <w:t>Opciono iskazanog nivoa zadovoljstva na osnovu oc</w:t>
            </w:r>
            <w:r w:rsidR="00F3652F">
              <w:rPr>
                <w:rFonts w:cs="Arial"/>
                <w:sz w:val="22"/>
                <w:szCs w:val="22"/>
                <w:lang w:val="sr-Latn-CS"/>
              </w:rPr>
              <w:t>j</w:t>
            </w:r>
            <w:r w:rsidRPr="00E73AEE">
              <w:rPr>
                <w:rFonts w:cs="Arial"/>
                <w:sz w:val="22"/>
                <w:szCs w:val="22"/>
                <w:lang w:val="sr-Latn-CS"/>
              </w:rPr>
              <w:t>ene realizacije tiketa od strane korisnika (na skali od 1 do 5).</w:t>
            </w:r>
          </w:p>
        </w:tc>
      </w:tr>
    </w:tbl>
    <w:p w14:paraId="3F8E652E" w14:textId="77777777" w:rsidR="00170BB4" w:rsidRPr="00FB283C" w:rsidRDefault="00170BB4" w:rsidP="00170BB4">
      <w:pPr>
        <w:jc w:val="center"/>
        <w:rPr>
          <w:sz w:val="22"/>
          <w:szCs w:val="22"/>
        </w:rPr>
      </w:pPr>
      <w:r w:rsidRPr="00FB283C">
        <w:rPr>
          <w:b/>
          <w:sz w:val="22"/>
          <w:szCs w:val="22"/>
          <w:lang w:val="sr-Latn-RS"/>
        </w:rPr>
        <w:t xml:space="preserve">Tabela </w:t>
      </w:r>
      <w:r w:rsidR="00E11F9F">
        <w:rPr>
          <w:b/>
          <w:sz w:val="22"/>
          <w:szCs w:val="22"/>
          <w:lang w:val="sr-Latn-RS"/>
        </w:rPr>
        <w:t>1</w:t>
      </w:r>
      <w:r w:rsidRPr="00FB283C">
        <w:rPr>
          <w:b/>
          <w:sz w:val="22"/>
          <w:szCs w:val="22"/>
          <w:lang w:val="sr-Latn-RS"/>
        </w:rPr>
        <w:t>.</w:t>
      </w:r>
      <w:r w:rsidRPr="00FB283C">
        <w:rPr>
          <w:i/>
          <w:sz w:val="22"/>
          <w:szCs w:val="22"/>
          <w:lang w:val="sr-Latn-RS"/>
        </w:rPr>
        <w:t xml:space="preserve"> </w:t>
      </w:r>
      <w:r w:rsidRPr="00FB283C">
        <w:rPr>
          <w:bCs/>
          <w:sz w:val="22"/>
          <w:szCs w:val="22"/>
          <w:lang w:val="sr-Latn-RS"/>
        </w:rPr>
        <w:t>Tipovi KPI</w:t>
      </w:r>
    </w:p>
    <w:p w14:paraId="54CC68CE" w14:textId="77777777" w:rsidR="00170BB4" w:rsidRPr="003377DB" w:rsidRDefault="00170BB4" w:rsidP="003377DB">
      <w:pPr>
        <w:pStyle w:val="Naslov2"/>
        <w:tabs>
          <w:tab w:val="num" w:pos="1560"/>
          <w:tab w:val="num" w:pos="1701"/>
          <w:tab w:val="num" w:pos="1843"/>
          <w:tab w:val="num" w:pos="1985"/>
          <w:tab w:val="num" w:pos="2268"/>
          <w:tab w:val="num" w:pos="2694"/>
          <w:tab w:val="num" w:pos="2835"/>
        </w:tabs>
        <w:ind w:left="567"/>
        <w:rPr>
          <w:lang w:val="en-US"/>
        </w:rPr>
      </w:pPr>
      <w:bookmarkStart w:id="96" w:name="_Toc81231037"/>
      <w:bookmarkStart w:id="97" w:name="_Toc198734628"/>
      <w:bookmarkEnd w:id="96"/>
      <w:r w:rsidRPr="003377DB">
        <w:rPr>
          <w:lang w:val="en-US"/>
        </w:rPr>
        <w:t>Sistem kvaliteta IT usluga na maloprodajnim objektima</w:t>
      </w:r>
      <w:bookmarkEnd w:id="97"/>
    </w:p>
    <w:p w14:paraId="40DD9189" w14:textId="77777777" w:rsidR="00E161EE" w:rsidRPr="003644DE" w:rsidRDefault="00E161EE" w:rsidP="003377DB">
      <w:pPr>
        <w:pStyle w:val="Naslov3"/>
      </w:pPr>
      <w:bookmarkStart w:id="98" w:name="_Toc198734629"/>
      <w:r w:rsidRPr="00822FFD">
        <w:t>Kategorizacija</w:t>
      </w:r>
      <w:bookmarkEnd w:id="98"/>
      <w:r w:rsidRPr="00822FFD">
        <w:t xml:space="preserve"> </w:t>
      </w:r>
    </w:p>
    <w:p w14:paraId="0F25016D" w14:textId="77777777" w:rsidR="00E161EE" w:rsidRPr="00666BDF" w:rsidRDefault="00E161EE" w:rsidP="00C0159B">
      <w:pPr>
        <w:overflowPunct/>
        <w:autoSpaceDE/>
        <w:autoSpaceDN/>
        <w:adjustRightInd/>
        <w:spacing w:after="0" w:line="276" w:lineRule="auto"/>
        <w:contextualSpacing/>
        <w:jc w:val="both"/>
        <w:textAlignment w:val="auto"/>
        <w:rPr>
          <w:rFonts w:cs="Arial"/>
          <w:vanish/>
          <w:sz w:val="22"/>
          <w:szCs w:val="22"/>
        </w:rPr>
      </w:pPr>
    </w:p>
    <w:p w14:paraId="19B45F1C" w14:textId="77777777" w:rsidR="00E161EE" w:rsidRPr="00666BDF" w:rsidRDefault="00DB6299" w:rsidP="00C0159B">
      <w:pPr>
        <w:spacing w:after="0"/>
        <w:ind w:left="360"/>
        <w:contextualSpacing/>
        <w:jc w:val="both"/>
        <w:rPr>
          <w:rFonts w:cs="Arial"/>
          <w:sz w:val="22"/>
          <w:szCs w:val="22"/>
        </w:rPr>
      </w:pPr>
      <w:r>
        <w:rPr>
          <w:rFonts w:cs="Arial"/>
          <w:sz w:val="22"/>
          <w:szCs w:val="22"/>
          <w:lang w:val="sr-Latn-RS"/>
        </w:rPr>
        <w:t>Maloprodajni objekti</w:t>
      </w:r>
      <w:r w:rsidR="007B45FD">
        <w:rPr>
          <w:rFonts w:cs="Arial"/>
          <w:sz w:val="22"/>
          <w:szCs w:val="22"/>
          <w:lang w:val="sr-Latn-RS"/>
        </w:rPr>
        <w:t xml:space="preserve"> </w:t>
      </w:r>
      <w:r w:rsidR="00E161EE" w:rsidRPr="00666BDF">
        <w:rPr>
          <w:rFonts w:cs="Arial"/>
          <w:sz w:val="22"/>
          <w:szCs w:val="22"/>
        </w:rPr>
        <w:t>koj</w:t>
      </w:r>
      <w:r>
        <w:rPr>
          <w:rFonts w:cs="Arial"/>
          <w:sz w:val="22"/>
          <w:szCs w:val="22"/>
        </w:rPr>
        <w:t>i</w:t>
      </w:r>
      <w:r w:rsidR="00E161EE" w:rsidRPr="00666BDF">
        <w:rPr>
          <w:rFonts w:cs="Arial"/>
          <w:sz w:val="22"/>
          <w:szCs w:val="22"/>
        </w:rPr>
        <w:t xml:space="preserve"> su predmet ovog </w:t>
      </w:r>
      <w:r>
        <w:rPr>
          <w:rFonts w:cs="Arial"/>
          <w:sz w:val="22"/>
          <w:szCs w:val="22"/>
        </w:rPr>
        <w:t>T</w:t>
      </w:r>
      <w:r w:rsidR="00E161EE" w:rsidRPr="00666BDF">
        <w:rPr>
          <w:rFonts w:cs="Arial"/>
          <w:sz w:val="22"/>
          <w:szCs w:val="22"/>
        </w:rPr>
        <w:t>ehničkog zadatka podeljen</w:t>
      </w:r>
      <w:r>
        <w:rPr>
          <w:rFonts w:cs="Arial"/>
          <w:sz w:val="22"/>
          <w:szCs w:val="22"/>
        </w:rPr>
        <w:t>i</w:t>
      </w:r>
      <w:r w:rsidR="00E161EE" w:rsidRPr="00666BDF">
        <w:rPr>
          <w:rFonts w:cs="Arial"/>
          <w:sz w:val="22"/>
          <w:szCs w:val="22"/>
        </w:rPr>
        <w:t xml:space="preserve"> su u sledeće kategorije:</w:t>
      </w:r>
    </w:p>
    <w:p w14:paraId="37B1649A" w14:textId="77777777" w:rsidR="00E161EE" w:rsidRPr="00666BDF" w:rsidRDefault="00E161EE" w:rsidP="00977E66">
      <w:pPr>
        <w:numPr>
          <w:ilvl w:val="0"/>
          <w:numId w:val="38"/>
        </w:numPr>
        <w:overflowPunct/>
        <w:autoSpaceDE/>
        <w:autoSpaceDN/>
        <w:adjustRightInd/>
        <w:spacing w:after="200" w:line="276" w:lineRule="auto"/>
        <w:ind w:left="810" w:firstLine="54"/>
        <w:contextualSpacing/>
        <w:jc w:val="both"/>
        <w:textAlignment w:val="auto"/>
        <w:rPr>
          <w:rFonts w:cs="Arial"/>
          <w:sz w:val="22"/>
          <w:szCs w:val="22"/>
          <w:lang w:eastAsia="ru-RU"/>
        </w:rPr>
      </w:pPr>
      <w:r w:rsidRPr="00666BDF">
        <w:rPr>
          <w:rFonts w:cs="Arial"/>
          <w:sz w:val="22"/>
          <w:szCs w:val="22"/>
          <w:lang w:eastAsia="ru-RU"/>
        </w:rPr>
        <w:t xml:space="preserve">Premium </w:t>
      </w:r>
      <w:r w:rsidR="007B45FD">
        <w:rPr>
          <w:rFonts w:cs="Arial"/>
          <w:sz w:val="22"/>
          <w:szCs w:val="22"/>
          <w:lang w:val="sr-Latn-RS"/>
        </w:rPr>
        <w:t>SSG</w:t>
      </w:r>
    </w:p>
    <w:p w14:paraId="2B6D40F6" w14:textId="77777777" w:rsidR="00E161EE" w:rsidRPr="00666BDF" w:rsidRDefault="007B45FD">
      <w:pPr>
        <w:numPr>
          <w:ilvl w:val="0"/>
          <w:numId w:val="38"/>
        </w:numPr>
        <w:overflowPunct/>
        <w:autoSpaceDE/>
        <w:autoSpaceDN/>
        <w:adjustRightInd/>
        <w:spacing w:after="200" w:line="276" w:lineRule="auto"/>
        <w:ind w:left="810" w:firstLine="54"/>
        <w:contextualSpacing/>
        <w:jc w:val="both"/>
        <w:textAlignment w:val="auto"/>
        <w:rPr>
          <w:rFonts w:cs="Arial"/>
          <w:sz w:val="22"/>
          <w:szCs w:val="22"/>
          <w:lang w:eastAsia="ru-RU"/>
        </w:rPr>
      </w:pPr>
      <w:r>
        <w:rPr>
          <w:rFonts w:cs="Arial"/>
          <w:sz w:val="22"/>
          <w:szCs w:val="22"/>
          <w:lang w:val="sr-Latn-RS"/>
        </w:rPr>
        <w:t xml:space="preserve">SSG </w:t>
      </w:r>
      <w:r w:rsidR="00E161EE" w:rsidRPr="00666BDF">
        <w:rPr>
          <w:rFonts w:cs="Arial"/>
          <w:sz w:val="22"/>
          <w:szCs w:val="22"/>
          <w:lang w:eastAsia="ru-RU"/>
        </w:rPr>
        <w:t>I kategorije</w:t>
      </w:r>
    </w:p>
    <w:p w14:paraId="1961EF1E" w14:textId="77777777" w:rsidR="00E161EE" w:rsidRPr="00666BDF" w:rsidRDefault="007B45FD">
      <w:pPr>
        <w:numPr>
          <w:ilvl w:val="0"/>
          <w:numId w:val="38"/>
        </w:numPr>
        <w:overflowPunct/>
        <w:autoSpaceDE/>
        <w:autoSpaceDN/>
        <w:adjustRightInd/>
        <w:spacing w:after="200" w:line="276" w:lineRule="auto"/>
        <w:ind w:left="810" w:firstLine="54"/>
        <w:contextualSpacing/>
        <w:jc w:val="both"/>
        <w:textAlignment w:val="auto"/>
        <w:rPr>
          <w:rFonts w:cs="Arial"/>
          <w:sz w:val="22"/>
          <w:szCs w:val="22"/>
          <w:lang w:eastAsia="ru-RU"/>
        </w:rPr>
      </w:pPr>
      <w:r>
        <w:rPr>
          <w:rFonts w:cs="Arial"/>
          <w:sz w:val="22"/>
          <w:szCs w:val="22"/>
          <w:lang w:val="sr-Latn-RS"/>
        </w:rPr>
        <w:t xml:space="preserve">SSG </w:t>
      </w:r>
      <w:r w:rsidR="00E161EE" w:rsidRPr="00666BDF">
        <w:rPr>
          <w:rFonts w:cs="Arial"/>
          <w:sz w:val="22"/>
          <w:szCs w:val="22"/>
          <w:lang w:eastAsia="ru-RU"/>
        </w:rPr>
        <w:t>II kategorije</w:t>
      </w:r>
    </w:p>
    <w:p w14:paraId="5D1F0BE4" w14:textId="77777777" w:rsidR="00E161EE" w:rsidRPr="00666BDF" w:rsidRDefault="007B45FD">
      <w:pPr>
        <w:numPr>
          <w:ilvl w:val="0"/>
          <w:numId w:val="38"/>
        </w:numPr>
        <w:overflowPunct/>
        <w:autoSpaceDE/>
        <w:autoSpaceDN/>
        <w:adjustRightInd/>
        <w:spacing w:after="200" w:line="276" w:lineRule="auto"/>
        <w:ind w:left="810" w:firstLine="54"/>
        <w:contextualSpacing/>
        <w:jc w:val="both"/>
        <w:textAlignment w:val="auto"/>
        <w:rPr>
          <w:rFonts w:cs="Arial"/>
          <w:sz w:val="22"/>
          <w:szCs w:val="22"/>
          <w:lang w:eastAsia="ru-RU"/>
        </w:rPr>
      </w:pPr>
      <w:r>
        <w:rPr>
          <w:rFonts w:cs="Arial"/>
          <w:sz w:val="22"/>
          <w:szCs w:val="22"/>
          <w:lang w:val="sr-Latn-RS"/>
        </w:rPr>
        <w:t>SSG</w:t>
      </w:r>
      <w:r w:rsidR="00E161EE" w:rsidRPr="00666BDF">
        <w:rPr>
          <w:rFonts w:cs="Arial"/>
          <w:sz w:val="22"/>
          <w:szCs w:val="22"/>
          <w:lang w:eastAsia="ru-RU"/>
        </w:rPr>
        <w:t xml:space="preserve"> III kategorije</w:t>
      </w:r>
    </w:p>
    <w:p w14:paraId="0B181A4D" w14:textId="77777777" w:rsidR="00E161EE" w:rsidRPr="00666BDF" w:rsidRDefault="00E161EE" w:rsidP="00C0159B">
      <w:pPr>
        <w:overflowPunct/>
        <w:autoSpaceDE/>
        <w:autoSpaceDN/>
        <w:adjustRightInd/>
        <w:spacing w:after="200" w:line="276" w:lineRule="auto"/>
        <w:ind w:left="864"/>
        <w:contextualSpacing/>
        <w:jc w:val="both"/>
        <w:textAlignment w:val="auto"/>
        <w:rPr>
          <w:rFonts w:cs="Arial"/>
          <w:sz w:val="22"/>
          <w:szCs w:val="22"/>
          <w:lang w:eastAsia="ru-RU"/>
        </w:rPr>
      </w:pPr>
    </w:p>
    <w:p w14:paraId="36B5A1BD" w14:textId="77777777" w:rsidR="00E161EE" w:rsidRPr="003377DB" w:rsidRDefault="00E161EE">
      <w:pPr>
        <w:overflowPunct/>
        <w:autoSpaceDE/>
        <w:autoSpaceDN/>
        <w:adjustRightInd/>
        <w:spacing w:after="200" w:line="276" w:lineRule="auto"/>
        <w:contextualSpacing/>
        <w:jc w:val="both"/>
        <w:textAlignment w:val="auto"/>
        <w:rPr>
          <w:rFonts w:cs="Arial"/>
          <w:sz w:val="22"/>
          <w:szCs w:val="22"/>
          <w:lang w:eastAsia="ru-RU"/>
        </w:rPr>
      </w:pPr>
      <w:r w:rsidRPr="00666BDF">
        <w:rPr>
          <w:rFonts w:cs="Arial"/>
          <w:sz w:val="22"/>
          <w:szCs w:val="22"/>
          <w:lang w:eastAsia="ru-RU"/>
        </w:rPr>
        <w:t xml:space="preserve">Spisak, lokacije i kategorije predmetnih </w:t>
      </w:r>
      <w:r w:rsidR="001B1591">
        <w:rPr>
          <w:rFonts w:cs="Arial"/>
          <w:sz w:val="22"/>
          <w:szCs w:val="22"/>
          <w:lang w:eastAsia="ru-RU"/>
        </w:rPr>
        <w:t xml:space="preserve">maloprodajnih objekata </w:t>
      </w:r>
      <w:r w:rsidRPr="00666BDF">
        <w:rPr>
          <w:rFonts w:cs="Arial"/>
          <w:sz w:val="22"/>
          <w:szCs w:val="22"/>
          <w:lang w:eastAsia="ru-RU"/>
        </w:rPr>
        <w:t xml:space="preserve">date su </w:t>
      </w:r>
      <w:r w:rsidR="00784EE5">
        <w:rPr>
          <w:rFonts w:cs="Arial"/>
          <w:sz w:val="22"/>
          <w:szCs w:val="22"/>
          <w:lang w:eastAsia="ru-RU"/>
        </w:rPr>
        <w:t xml:space="preserve">u </w:t>
      </w:r>
      <w:r w:rsidR="00784EE5" w:rsidRPr="003377DB">
        <w:rPr>
          <w:rFonts w:cs="Arial"/>
          <w:sz w:val="22"/>
          <w:szCs w:val="22"/>
          <w:lang w:eastAsia="ru-RU"/>
        </w:rPr>
        <w:t>Prilog</w:t>
      </w:r>
      <w:r w:rsidR="00255571" w:rsidRPr="003377DB">
        <w:rPr>
          <w:rFonts w:cs="Arial"/>
          <w:sz w:val="22"/>
          <w:szCs w:val="22"/>
          <w:lang w:eastAsia="ru-RU"/>
        </w:rPr>
        <w:t>u</w:t>
      </w:r>
      <w:r w:rsidR="00784EE5" w:rsidRPr="003377DB">
        <w:rPr>
          <w:rFonts w:cs="Arial"/>
          <w:sz w:val="22"/>
          <w:szCs w:val="22"/>
          <w:lang w:eastAsia="ru-RU"/>
        </w:rPr>
        <w:t xml:space="preserve"> </w:t>
      </w:r>
      <w:r w:rsidR="005632D0" w:rsidRPr="003377DB">
        <w:rPr>
          <w:rFonts w:cs="Arial"/>
          <w:sz w:val="22"/>
          <w:szCs w:val="22"/>
          <w:lang w:val="sr-Latn-RS" w:eastAsia="ru-RU"/>
        </w:rPr>
        <w:t>1</w:t>
      </w:r>
      <w:r w:rsidR="00784EE5" w:rsidRPr="003377DB">
        <w:rPr>
          <w:rFonts w:cs="Arial"/>
          <w:sz w:val="22"/>
          <w:szCs w:val="22"/>
          <w:lang w:eastAsia="ru-RU"/>
        </w:rPr>
        <w:t>.</w:t>
      </w:r>
    </w:p>
    <w:p w14:paraId="710A981D" w14:textId="77777777" w:rsidR="00627DEC" w:rsidRDefault="00627DEC">
      <w:pPr>
        <w:overflowPunct/>
        <w:autoSpaceDE/>
        <w:autoSpaceDN/>
        <w:adjustRightInd/>
        <w:spacing w:after="200" w:line="276" w:lineRule="auto"/>
        <w:contextualSpacing/>
        <w:jc w:val="both"/>
        <w:textAlignment w:val="auto"/>
        <w:rPr>
          <w:rFonts w:cs="Arial"/>
          <w:color w:val="FF0000"/>
          <w:sz w:val="22"/>
          <w:szCs w:val="22"/>
          <w:lang w:eastAsia="ru-RU"/>
        </w:rPr>
      </w:pPr>
    </w:p>
    <w:p w14:paraId="3E7A832D" w14:textId="77777777" w:rsidR="00627DEC" w:rsidRPr="00627DEC" w:rsidRDefault="00627DEC">
      <w:pPr>
        <w:overflowPunct/>
        <w:autoSpaceDE/>
        <w:autoSpaceDN/>
        <w:adjustRightInd/>
        <w:spacing w:after="200" w:line="276" w:lineRule="auto"/>
        <w:contextualSpacing/>
        <w:jc w:val="both"/>
        <w:textAlignment w:val="auto"/>
        <w:rPr>
          <w:rFonts w:cs="Arial"/>
          <w:color w:val="FF0000"/>
          <w:sz w:val="22"/>
          <w:szCs w:val="22"/>
          <w:lang w:eastAsia="ru-RU"/>
        </w:rPr>
      </w:pPr>
    </w:p>
    <w:p w14:paraId="7D072BE3" w14:textId="4E0D43EA" w:rsidR="00E161EE" w:rsidRPr="00666BDF" w:rsidRDefault="00E161EE">
      <w:pPr>
        <w:contextualSpacing/>
        <w:jc w:val="both"/>
        <w:rPr>
          <w:rFonts w:cs="Arial"/>
          <w:b/>
          <w:sz w:val="22"/>
          <w:szCs w:val="22"/>
        </w:rPr>
      </w:pPr>
      <w:r w:rsidRPr="00666BDF">
        <w:rPr>
          <w:rFonts w:cs="Arial"/>
          <w:b/>
          <w:sz w:val="22"/>
          <w:szCs w:val="22"/>
        </w:rPr>
        <w:t>Naručioc zadržava pravo da prom</w:t>
      </w:r>
      <w:r w:rsidR="00D40F2D">
        <w:rPr>
          <w:rFonts w:cs="Arial"/>
          <w:b/>
          <w:sz w:val="22"/>
          <w:szCs w:val="22"/>
        </w:rPr>
        <w:t>j</w:t>
      </w:r>
      <w:r w:rsidRPr="00666BDF">
        <w:rPr>
          <w:rFonts w:cs="Arial"/>
          <w:b/>
          <w:sz w:val="22"/>
          <w:szCs w:val="22"/>
        </w:rPr>
        <w:t xml:space="preserve">eni kategoriju </w:t>
      </w:r>
      <w:r w:rsidR="009F0284">
        <w:rPr>
          <w:rFonts w:cs="Arial"/>
          <w:b/>
          <w:sz w:val="22"/>
          <w:szCs w:val="22"/>
        </w:rPr>
        <w:t xml:space="preserve">maloprodajnog objekta za </w:t>
      </w:r>
      <w:r w:rsidR="00F3652F">
        <w:rPr>
          <w:rFonts w:cs="Arial"/>
          <w:b/>
          <w:sz w:val="22"/>
          <w:szCs w:val="22"/>
        </w:rPr>
        <w:t>vrijeme</w:t>
      </w:r>
      <w:r w:rsidR="009F0284">
        <w:rPr>
          <w:rFonts w:cs="Arial"/>
          <w:b/>
          <w:sz w:val="22"/>
          <w:szCs w:val="22"/>
        </w:rPr>
        <w:t xml:space="preserve"> trajanja ugovora</w:t>
      </w:r>
      <w:r w:rsidRPr="00666BDF">
        <w:rPr>
          <w:rFonts w:cs="Arial"/>
          <w:b/>
          <w:sz w:val="22"/>
          <w:szCs w:val="22"/>
        </w:rPr>
        <w:t>. U tom slučaju</w:t>
      </w:r>
      <w:r w:rsidR="002D0CEB">
        <w:rPr>
          <w:rFonts w:cs="Arial"/>
          <w:b/>
          <w:sz w:val="22"/>
          <w:szCs w:val="22"/>
        </w:rPr>
        <w:t>, Naručioc</w:t>
      </w:r>
      <w:r w:rsidRPr="00666BDF">
        <w:rPr>
          <w:rFonts w:cs="Arial"/>
          <w:b/>
          <w:sz w:val="22"/>
          <w:szCs w:val="22"/>
        </w:rPr>
        <w:t xml:space="preserve"> će o napravljenoj izmeni </w:t>
      </w:r>
      <w:r w:rsidR="002D0CEB">
        <w:rPr>
          <w:rFonts w:cs="Arial"/>
          <w:b/>
          <w:sz w:val="22"/>
          <w:szCs w:val="22"/>
        </w:rPr>
        <w:t xml:space="preserve">blagovremeno </w:t>
      </w:r>
      <w:r w:rsidRPr="00666BDF">
        <w:rPr>
          <w:rFonts w:cs="Arial"/>
          <w:b/>
          <w:sz w:val="22"/>
          <w:szCs w:val="22"/>
        </w:rPr>
        <w:t>obave</w:t>
      </w:r>
      <w:r w:rsidR="00822FFD">
        <w:rPr>
          <w:rFonts w:cs="Arial"/>
          <w:b/>
          <w:sz w:val="22"/>
          <w:szCs w:val="22"/>
        </w:rPr>
        <w:t xml:space="preserve">stiti Dobavljača pisanim putem, </w:t>
      </w:r>
      <w:r w:rsidR="002D0CEB">
        <w:rPr>
          <w:rFonts w:cs="Arial"/>
          <w:b/>
          <w:sz w:val="22"/>
          <w:szCs w:val="22"/>
        </w:rPr>
        <w:t xml:space="preserve">vodeći računa o tome da ova izmena ne utiče na kreiranje redovne mesečne fakture Dobavljača. </w:t>
      </w:r>
    </w:p>
    <w:p w14:paraId="172B9BCD" w14:textId="77777777" w:rsidR="00DA38B1" w:rsidRDefault="00DA38B1">
      <w:pPr>
        <w:contextualSpacing/>
        <w:jc w:val="both"/>
        <w:rPr>
          <w:rFonts w:cs="Arial"/>
          <w:sz w:val="22"/>
          <w:szCs w:val="22"/>
        </w:rPr>
      </w:pPr>
    </w:p>
    <w:p w14:paraId="7F04D685" w14:textId="6DF338EE" w:rsidR="00E161EE" w:rsidRDefault="00E161EE">
      <w:pPr>
        <w:contextualSpacing/>
        <w:jc w:val="both"/>
        <w:rPr>
          <w:rFonts w:cs="Arial"/>
          <w:sz w:val="22"/>
          <w:szCs w:val="22"/>
        </w:rPr>
      </w:pPr>
      <w:r w:rsidRPr="00666BDF">
        <w:rPr>
          <w:rFonts w:cs="Arial"/>
          <w:sz w:val="22"/>
          <w:szCs w:val="22"/>
        </w:rPr>
        <w:t xml:space="preserve">Naručioc takođe može da doda ili ukloni </w:t>
      </w:r>
      <w:r w:rsidR="00DA38B1">
        <w:rPr>
          <w:rFonts w:cs="Arial"/>
          <w:sz w:val="22"/>
          <w:szCs w:val="22"/>
        </w:rPr>
        <w:t xml:space="preserve">maloprodajni objekat </w:t>
      </w:r>
      <w:r w:rsidRPr="00666BDF">
        <w:rPr>
          <w:rFonts w:cs="Arial"/>
          <w:sz w:val="22"/>
          <w:szCs w:val="22"/>
        </w:rPr>
        <w:t>sa spiska</w:t>
      </w:r>
      <w:r w:rsidR="00363BE9">
        <w:rPr>
          <w:rFonts w:cs="Arial"/>
          <w:sz w:val="22"/>
          <w:szCs w:val="22"/>
        </w:rPr>
        <w:t xml:space="preserve"> o čemu će </w:t>
      </w:r>
      <w:r w:rsidR="002D0CEB">
        <w:rPr>
          <w:rFonts w:cs="Arial"/>
          <w:sz w:val="22"/>
          <w:szCs w:val="22"/>
        </w:rPr>
        <w:t xml:space="preserve">takođe </w:t>
      </w:r>
      <w:r w:rsidR="00363BE9">
        <w:rPr>
          <w:rFonts w:cs="Arial"/>
          <w:sz w:val="22"/>
          <w:szCs w:val="22"/>
        </w:rPr>
        <w:t>blagovremeno obav</w:t>
      </w:r>
      <w:r w:rsidR="00D40F2D">
        <w:rPr>
          <w:rFonts w:cs="Arial"/>
          <w:sz w:val="22"/>
          <w:szCs w:val="22"/>
        </w:rPr>
        <w:t>j</w:t>
      </w:r>
      <w:r w:rsidR="00363BE9">
        <w:rPr>
          <w:rFonts w:cs="Arial"/>
          <w:sz w:val="22"/>
          <w:szCs w:val="22"/>
        </w:rPr>
        <w:t>estiti Dobavljača</w:t>
      </w:r>
      <w:r w:rsidRPr="00666BDF">
        <w:rPr>
          <w:rFonts w:cs="Arial"/>
          <w:sz w:val="22"/>
          <w:szCs w:val="22"/>
        </w:rPr>
        <w:t>.</w:t>
      </w:r>
    </w:p>
    <w:p w14:paraId="77A69E5B" w14:textId="77777777" w:rsidR="00397570" w:rsidRPr="00F90901" w:rsidRDefault="00397570" w:rsidP="00397570">
      <w:pPr>
        <w:pStyle w:val="Naslov3"/>
      </w:pPr>
      <w:bookmarkStart w:id="99" w:name="_Toc198734630"/>
      <w:r>
        <w:t>Prioritizacija incidenata</w:t>
      </w:r>
      <w:bookmarkEnd w:id="99"/>
      <w:r w:rsidR="000A5E44">
        <w:t xml:space="preserve"> </w:t>
      </w:r>
    </w:p>
    <w:p w14:paraId="4E15F495" w14:textId="3A3EC122" w:rsidR="00397570" w:rsidRDefault="00A57BCB" w:rsidP="00397570">
      <w:pPr>
        <w:rPr>
          <w:sz w:val="22"/>
          <w:szCs w:val="22"/>
        </w:rPr>
      </w:pPr>
      <w:r>
        <w:rPr>
          <w:sz w:val="22"/>
          <w:szCs w:val="22"/>
        </w:rPr>
        <w:t xml:space="preserve">Kako bi se utvrdio prioritet </w:t>
      </w:r>
      <w:r w:rsidR="006A78A8">
        <w:rPr>
          <w:sz w:val="22"/>
          <w:szCs w:val="22"/>
        </w:rPr>
        <w:t>prilikom</w:t>
      </w:r>
      <w:r>
        <w:rPr>
          <w:sz w:val="22"/>
          <w:szCs w:val="22"/>
        </w:rPr>
        <w:t xml:space="preserve"> </w:t>
      </w:r>
      <w:r w:rsidR="00F3652F">
        <w:rPr>
          <w:sz w:val="22"/>
          <w:szCs w:val="22"/>
        </w:rPr>
        <w:t>rješava</w:t>
      </w:r>
      <w:r>
        <w:rPr>
          <w:sz w:val="22"/>
          <w:szCs w:val="22"/>
        </w:rPr>
        <w:t>nj</w:t>
      </w:r>
      <w:r w:rsidR="006A78A8">
        <w:rPr>
          <w:sz w:val="22"/>
          <w:szCs w:val="22"/>
        </w:rPr>
        <w:t>a</w:t>
      </w:r>
      <w:r>
        <w:rPr>
          <w:sz w:val="22"/>
          <w:szCs w:val="22"/>
        </w:rPr>
        <w:t xml:space="preserve"> IT incidenata k</w:t>
      </w:r>
      <w:r w:rsidR="00397570" w:rsidRPr="00C94C96">
        <w:rPr>
          <w:sz w:val="22"/>
          <w:szCs w:val="22"/>
        </w:rPr>
        <w:t>oriste se dve veličine</w:t>
      </w:r>
      <w:r>
        <w:rPr>
          <w:sz w:val="22"/>
          <w:szCs w:val="22"/>
        </w:rPr>
        <w:t>:</w:t>
      </w:r>
      <w:r w:rsidR="00397570" w:rsidRPr="00C94C96">
        <w:rPr>
          <w:sz w:val="22"/>
          <w:szCs w:val="22"/>
        </w:rPr>
        <w:t xml:space="preserve"> </w:t>
      </w:r>
    </w:p>
    <w:p w14:paraId="3B54C4C8" w14:textId="77777777" w:rsidR="00397570" w:rsidRDefault="00397570" w:rsidP="00C0159B">
      <w:pPr>
        <w:numPr>
          <w:ilvl w:val="0"/>
          <w:numId w:val="40"/>
        </w:numPr>
        <w:overflowPunct/>
        <w:autoSpaceDE/>
        <w:autoSpaceDN/>
        <w:adjustRightInd/>
        <w:spacing w:after="200" w:line="276" w:lineRule="auto"/>
        <w:contextualSpacing/>
        <w:jc w:val="both"/>
        <w:textAlignment w:val="auto"/>
        <w:rPr>
          <w:rFonts w:eastAsia="Calibri" w:cs="Arial"/>
          <w:sz w:val="22"/>
          <w:szCs w:val="22"/>
        </w:rPr>
      </w:pPr>
      <w:r w:rsidRPr="00E87585">
        <w:rPr>
          <w:rFonts w:eastAsia="Calibri" w:cs="Arial"/>
          <w:b/>
          <w:sz w:val="22"/>
          <w:szCs w:val="22"/>
        </w:rPr>
        <w:t>Kategorija</w:t>
      </w:r>
      <w:r>
        <w:rPr>
          <w:rFonts w:eastAsia="Calibri" w:cs="Arial"/>
          <w:b/>
          <w:sz w:val="22"/>
          <w:szCs w:val="22"/>
        </w:rPr>
        <w:t xml:space="preserve"> maloprodajnog objekta </w:t>
      </w:r>
      <w:r w:rsidR="006A78A8">
        <w:rPr>
          <w:rFonts w:eastAsia="Calibri" w:cs="Arial"/>
          <w:sz w:val="22"/>
          <w:szCs w:val="22"/>
        </w:rPr>
        <w:t>koja je definisana</w:t>
      </w:r>
      <w:r>
        <w:rPr>
          <w:rFonts w:eastAsia="Calibri" w:cs="Arial"/>
          <w:sz w:val="22"/>
          <w:szCs w:val="22"/>
        </w:rPr>
        <w:t xml:space="preserve"> u tački </w:t>
      </w:r>
      <w:r w:rsidR="00EA32DD">
        <w:rPr>
          <w:rFonts w:eastAsia="Calibri" w:cs="Arial"/>
          <w:sz w:val="22"/>
          <w:szCs w:val="22"/>
        </w:rPr>
        <w:t xml:space="preserve">6.1 </w:t>
      </w:r>
      <w:r>
        <w:rPr>
          <w:rFonts w:eastAsia="Calibri" w:cs="Arial"/>
          <w:sz w:val="22"/>
          <w:szCs w:val="22"/>
        </w:rPr>
        <w:t>ovog tehničkog zadatka</w:t>
      </w:r>
      <w:r w:rsidR="00EA32DD">
        <w:rPr>
          <w:rFonts w:eastAsia="Calibri" w:cs="Arial"/>
          <w:sz w:val="22"/>
          <w:szCs w:val="22"/>
        </w:rPr>
        <w:t>;</w:t>
      </w:r>
    </w:p>
    <w:p w14:paraId="3E0DFF87" w14:textId="77777777" w:rsidR="00397570" w:rsidRPr="00C94C96" w:rsidRDefault="00397570" w:rsidP="00C0159B">
      <w:pPr>
        <w:numPr>
          <w:ilvl w:val="0"/>
          <w:numId w:val="40"/>
        </w:numPr>
        <w:overflowPunct/>
        <w:autoSpaceDE/>
        <w:autoSpaceDN/>
        <w:adjustRightInd/>
        <w:spacing w:after="200" w:line="276" w:lineRule="auto"/>
        <w:contextualSpacing/>
        <w:jc w:val="both"/>
        <w:textAlignment w:val="auto"/>
        <w:rPr>
          <w:rFonts w:eastAsia="Calibri" w:cs="Arial"/>
          <w:sz w:val="22"/>
          <w:szCs w:val="22"/>
        </w:rPr>
      </w:pPr>
      <w:r w:rsidRPr="00C94C96">
        <w:rPr>
          <w:rFonts w:eastAsia="Calibri" w:cs="Arial"/>
          <w:b/>
          <w:sz w:val="22"/>
          <w:szCs w:val="22"/>
        </w:rPr>
        <w:t>Uticaj</w:t>
      </w:r>
      <w:r w:rsidRPr="00C94C96">
        <w:rPr>
          <w:rFonts w:eastAsia="Calibri" w:cs="Arial"/>
          <w:sz w:val="22"/>
          <w:szCs w:val="22"/>
        </w:rPr>
        <w:t xml:space="preserve"> </w:t>
      </w:r>
      <w:r w:rsidR="006A78A8">
        <w:rPr>
          <w:rFonts w:eastAsia="Calibri" w:cs="Arial"/>
          <w:sz w:val="22"/>
          <w:szCs w:val="22"/>
        </w:rPr>
        <w:t>–</w:t>
      </w:r>
      <w:r w:rsidRPr="00C94C96">
        <w:rPr>
          <w:rFonts w:eastAsia="Calibri" w:cs="Arial"/>
          <w:sz w:val="22"/>
          <w:szCs w:val="22"/>
        </w:rPr>
        <w:t xml:space="preserve"> </w:t>
      </w:r>
      <w:r w:rsidR="006A78A8">
        <w:rPr>
          <w:rFonts w:eastAsia="Calibri" w:cs="Arial"/>
          <w:sz w:val="22"/>
          <w:szCs w:val="22"/>
        </w:rPr>
        <w:t>predstavlja e</w:t>
      </w:r>
      <w:r w:rsidRPr="00C94C96">
        <w:rPr>
          <w:rFonts w:eastAsia="Calibri" w:cs="Arial"/>
          <w:sz w:val="22"/>
          <w:szCs w:val="22"/>
        </w:rPr>
        <w:t xml:space="preserve">fekat </w:t>
      </w:r>
      <w:r w:rsidR="006A78A8">
        <w:rPr>
          <w:rFonts w:eastAsia="Calibri" w:cs="Arial"/>
          <w:sz w:val="22"/>
          <w:szCs w:val="22"/>
        </w:rPr>
        <w:t>koji incident</w:t>
      </w:r>
      <w:r w:rsidRPr="00C94C96">
        <w:rPr>
          <w:rFonts w:eastAsia="Calibri" w:cs="Arial"/>
          <w:sz w:val="22"/>
          <w:szCs w:val="22"/>
        </w:rPr>
        <w:t xml:space="preserve"> </w:t>
      </w:r>
      <w:r w:rsidR="006A78A8">
        <w:rPr>
          <w:rFonts w:eastAsia="Calibri" w:cs="Arial"/>
          <w:sz w:val="22"/>
          <w:szCs w:val="22"/>
        </w:rPr>
        <w:t>ima na poslovne</w:t>
      </w:r>
      <w:r w:rsidRPr="00C94C96">
        <w:rPr>
          <w:rFonts w:eastAsia="Calibri" w:cs="Arial"/>
          <w:sz w:val="22"/>
          <w:szCs w:val="22"/>
        </w:rPr>
        <w:t xml:space="preserve"> proces</w:t>
      </w:r>
      <w:r w:rsidR="006A78A8">
        <w:rPr>
          <w:rFonts w:eastAsia="Calibri" w:cs="Arial"/>
          <w:sz w:val="22"/>
          <w:szCs w:val="22"/>
        </w:rPr>
        <w:t>e u kompaniji Naručioca</w:t>
      </w:r>
      <w:r w:rsidRPr="00C94C96">
        <w:rPr>
          <w:rFonts w:eastAsia="Calibri" w:cs="Arial"/>
          <w:sz w:val="22"/>
          <w:szCs w:val="22"/>
        </w:rPr>
        <w:t xml:space="preserve">. Uticaj je u koreleaciji sa degradacijom poslovanja </w:t>
      </w:r>
      <w:r w:rsidR="006A78A8">
        <w:rPr>
          <w:rFonts w:eastAsia="Calibri" w:cs="Arial"/>
          <w:sz w:val="22"/>
          <w:szCs w:val="22"/>
        </w:rPr>
        <w:t>maloprodajnog objekta</w:t>
      </w:r>
      <w:r w:rsidRPr="00C94C96">
        <w:rPr>
          <w:rFonts w:eastAsia="Calibri" w:cs="Arial"/>
          <w:sz w:val="22"/>
          <w:szCs w:val="22"/>
        </w:rPr>
        <w:t xml:space="preserve"> odnosno</w:t>
      </w:r>
      <w:r w:rsidR="006A78A8">
        <w:rPr>
          <w:rFonts w:eastAsia="Calibri" w:cs="Arial"/>
          <w:sz w:val="22"/>
          <w:szCs w:val="22"/>
        </w:rPr>
        <w:t>,</w:t>
      </w:r>
      <w:r w:rsidRPr="00C94C96">
        <w:rPr>
          <w:rFonts w:eastAsia="Calibri" w:cs="Arial"/>
          <w:sz w:val="22"/>
          <w:szCs w:val="22"/>
        </w:rPr>
        <w:t xml:space="preserve"> kvalitetom servisa.</w:t>
      </w:r>
    </w:p>
    <w:p w14:paraId="3A10B3D6" w14:textId="77777777" w:rsidR="00397570" w:rsidRPr="00C94C96" w:rsidRDefault="00397570" w:rsidP="00C0159B">
      <w:pPr>
        <w:overflowPunct/>
        <w:autoSpaceDE/>
        <w:autoSpaceDN/>
        <w:adjustRightInd/>
        <w:spacing w:after="200" w:line="276" w:lineRule="auto"/>
        <w:ind w:left="720"/>
        <w:contextualSpacing/>
        <w:jc w:val="both"/>
        <w:textAlignment w:val="auto"/>
        <w:rPr>
          <w:rFonts w:eastAsia="Calibri" w:cs="Arial"/>
          <w:sz w:val="22"/>
          <w:szCs w:val="22"/>
        </w:rPr>
      </w:pPr>
      <w:r w:rsidRPr="00C94C96">
        <w:rPr>
          <w:rFonts w:eastAsia="Calibri" w:cs="Arial"/>
          <w:sz w:val="22"/>
          <w:szCs w:val="22"/>
        </w:rPr>
        <w:t>Razlikujemo 4 vrst</w:t>
      </w:r>
      <w:r w:rsidR="0067642D">
        <w:rPr>
          <w:rFonts w:eastAsia="Calibri" w:cs="Arial"/>
          <w:sz w:val="22"/>
          <w:szCs w:val="22"/>
        </w:rPr>
        <w:t>e</w:t>
      </w:r>
      <w:r w:rsidRPr="00C94C96">
        <w:rPr>
          <w:rFonts w:eastAsia="Calibri" w:cs="Arial"/>
          <w:sz w:val="22"/>
          <w:szCs w:val="22"/>
        </w:rPr>
        <w:t xml:space="preserve"> prioriteta:</w:t>
      </w:r>
    </w:p>
    <w:p w14:paraId="2DCFF1C2" w14:textId="77777777" w:rsidR="00397570" w:rsidRPr="00C94C96" w:rsidRDefault="00397570" w:rsidP="00C0159B">
      <w:pPr>
        <w:numPr>
          <w:ilvl w:val="0"/>
          <w:numId w:val="66"/>
        </w:numPr>
        <w:overflowPunct/>
        <w:autoSpaceDE/>
        <w:autoSpaceDN/>
        <w:adjustRightInd/>
        <w:spacing w:after="200" w:line="276" w:lineRule="auto"/>
        <w:contextualSpacing/>
        <w:jc w:val="both"/>
        <w:textAlignment w:val="auto"/>
        <w:rPr>
          <w:rFonts w:eastAsia="Calibri" w:cs="Arial"/>
          <w:sz w:val="22"/>
          <w:szCs w:val="22"/>
        </w:rPr>
      </w:pPr>
      <w:r w:rsidRPr="00C94C96">
        <w:rPr>
          <w:rFonts w:eastAsia="Calibri" w:cs="Arial"/>
          <w:sz w:val="22"/>
          <w:szCs w:val="22"/>
        </w:rPr>
        <w:t>Urgentni – potpuni ili značajni prestanak obavljanja kritičnih poslovnih procesa.</w:t>
      </w:r>
    </w:p>
    <w:p w14:paraId="1D7A713A" w14:textId="77777777" w:rsidR="00397570" w:rsidRPr="00C94C96" w:rsidRDefault="00397570" w:rsidP="00C0159B">
      <w:pPr>
        <w:numPr>
          <w:ilvl w:val="0"/>
          <w:numId w:val="66"/>
        </w:numPr>
        <w:overflowPunct/>
        <w:autoSpaceDE/>
        <w:autoSpaceDN/>
        <w:adjustRightInd/>
        <w:spacing w:after="200" w:line="276" w:lineRule="auto"/>
        <w:contextualSpacing/>
        <w:jc w:val="both"/>
        <w:textAlignment w:val="auto"/>
        <w:rPr>
          <w:rFonts w:eastAsia="Calibri" w:cs="Arial"/>
          <w:sz w:val="22"/>
          <w:szCs w:val="22"/>
        </w:rPr>
      </w:pPr>
      <w:r w:rsidRPr="00C94C96">
        <w:rPr>
          <w:rFonts w:eastAsia="Calibri" w:cs="Arial"/>
          <w:sz w:val="22"/>
          <w:szCs w:val="22"/>
        </w:rPr>
        <w:t>Visoki – delimični prestanak obavljanja kritičnih poslovnih procesa.</w:t>
      </w:r>
    </w:p>
    <w:p w14:paraId="7D567810" w14:textId="77777777" w:rsidR="00397570" w:rsidRPr="00C94C96" w:rsidRDefault="00397570" w:rsidP="00C0159B">
      <w:pPr>
        <w:numPr>
          <w:ilvl w:val="0"/>
          <w:numId w:val="66"/>
        </w:numPr>
        <w:overflowPunct/>
        <w:autoSpaceDE/>
        <w:autoSpaceDN/>
        <w:adjustRightInd/>
        <w:spacing w:after="200" w:line="276" w:lineRule="auto"/>
        <w:contextualSpacing/>
        <w:jc w:val="both"/>
        <w:textAlignment w:val="auto"/>
        <w:rPr>
          <w:rFonts w:eastAsia="Calibri" w:cs="Arial"/>
          <w:sz w:val="22"/>
          <w:szCs w:val="22"/>
        </w:rPr>
      </w:pPr>
      <w:r w:rsidRPr="00C94C96">
        <w:rPr>
          <w:rFonts w:eastAsia="Calibri" w:cs="Arial"/>
          <w:sz w:val="22"/>
          <w:szCs w:val="22"/>
        </w:rPr>
        <w:t>Srednji – problemi koji imaju umeren uticaj na poslovne procese.</w:t>
      </w:r>
    </w:p>
    <w:p w14:paraId="7948EE47" w14:textId="77777777" w:rsidR="00397570" w:rsidRPr="007870D1" w:rsidRDefault="00397570" w:rsidP="00C0159B">
      <w:pPr>
        <w:numPr>
          <w:ilvl w:val="0"/>
          <w:numId w:val="66"/>
        </w:numPr>
        <w:overflowPunct/>
        <w:autoSpaceDE/>
        <w:autoSpaceDN/>
        <w:adjustRightInd/>
        <w:spacing w:after="200" w:line="276" w:lineRule="auto"/>
        <w:contextualSpacing/>
        <w:jc w:val="both"/>
        <w:textAlignment w:val="auto"/>
        <w:rPr>
          <w:rFonts w:eastAsia="Calibri" w:cs="Arial"/>
          <w:sz w:val="22"/>
          <w:szCs w:val="22"/>
        </w:rPr>
      </w:pPr>
      <w:r w:rsidRPr="00C94C96">
        <w:rPr>
          <w:rFonts w:eastAsia="Calibri" w:cs="Arial"/>
          <w:sz w:val="22"/>
          <w:szCs w:val="22"/>
        </w:rPr>
        <w:t>Niski – problem koji nemaju značajan uticaj na obavljanje poslovnih procesa.</w:t>
      </w:r>
    </w:p>
    <w:p w14:paraId="7DEA0C5B" w14:textId="77777777" w:rsidR="00397570" w:rsidRPr="00C94C96" w:rsidRDefault="00397570" w:rsidP="00C0159B">
      <w:pPr>
        <w:overflowPunct/>
        <w:autoSpaceDE/>
        <w:autoSpaceDN/>
        <w:adjustRightInd/>
        <w:spacing w:after="200" w:line="276" w:lineRule="auto"/>
        <w:ind w:left="1440"/>
        <w:contextualSpacing/>
        <w:jc w:val="both"/>
        <w:textAlignment w:val="auto"/>
        <w:rPr>
          <w:rFonts w:eastAsia="Calibri" w:cs="Arial"/>
          <w:sz w:val="22"/>
          <w:szCs w:val="22"/>
        </w:rPr>
      </w:pPr>
    </w:p>
    <w:tbl>
      <w:tblPr>
        <w:tblStyle w:val="TableGrid1"/>
        <w:tblW w:w="9715" w:type="dxa"/>
        <w:tblLook w:val="04A0" w:firstRow="1" w:lastRow="0" w:firstColumn="1" w:lastColumn="0" w:noHBand="0" w:noVBand="1"/>
      </w:tblPr>
      <w:tblGrid>
        <w:gridCol w:w="1800"/>
        <w:gridCol w:w="7915"/>
      </w:tblGrid>
      <w:tr w:rsidR="00397570" w:rsidRPr="006479CE" w14:paraId="27443A71" w14:textId="77777777" w:rsidTr="00183D2E">
        <w:trPr>
          <w:cnfStyle w:val="100000000000" w:firstRow="1" w:lastRow="0" w:firstColumn="0" w:lastColumn="0" w:oddVBand="0" w:evenVBand="0" w:oddHBand="0" w:evenHBand="0" w:firstRowFirstColumn="0" w:firstRowLastColumn="0" w:lastRowFirstColumn="0" w:lastRowLastColumn="0"/>
        </w:trPr>
        <w:tc>
          <w:tcPr>
            <w:tcW w:w="1800" w:type="dxa"/>
            <w:shd w:val="clear" w:color="auto" w:fill="D9D9D9" w:themeFill="background1" w:themeFillShade="D9"/>
          </w:tcPr>
          <w:p w14:paraId="16E8F4EC" w14:textId="77777777" w:rsidR="00397570" w:rsidRPr="006479CE" w:rsidRDefault="00397570" w:rsidP="00183D2E">
            <w:pPr>
              <w:tabs>
                <w:tab w:val="left" w:pos="1440"/>
              </w:tabs>
              <w:spacing w:after="200" w:line="276" w:lineRule="auto"/>
              <w:rPr>
                <w:rFonts w:cs="Arial"/>
                <w:b/>
              </w:rPr>
            </w:pPr>
            <w:r>
              <w:rPr>
                <w:rFonts w:cs="Arial"/>
                <w:b/>
              </w:rPr>
              <w:t>Prioritet</w:t>
            </w:r>
          </w:p>
        </w:tc>
        <w:tc>
          <w:tcPr>
            <w:tcW w:w="7915" w:type="dxa"/>
            <w:shd w:val="clear" w:color="auto" w:fill="D9D9D9" w:themeFill="background1" w:themeFillShade="D9"/>
          </w:tcPr>
          <w:p w14:paraId="0208D0F0" w14:textId="77777777" w:rsidR="00397570" w:rsidRPr="006479CE" w:rsidRDefault="00397570" w:rsidP="00183D2E">
            <w:pPr>
              <w:tabs>
                <w:tab w:val="left" w:pos="1440"/>
              </w:tabs>
              <w:spacing w:after="200" w:line="276" w:lineRule="auto"/>
              <w:rPr>
                <w:rFonts w:cs="Arial"/>
                <w:b/>
              </w:rPr>
            </w:pPr>
            <w:r w:rsidRPr="006479CE">
              <w:rPr>
                <w:rFonts w:cs="Arial"/>
                <w:b/>
              </w:rPr>
              <w:t>Definicija</w:t>
            </w:r>
          </w:p>
        </w:tc>
      </w:tr>
      <w:tr w:rsidR="00397570" w:rsidRPr="0049043B" w14:paraId="487DBE88" w14:textId="77777777" w:rsidTr="00183D2E">
        <w:tc>
          <w:tcPr>
            <w:tcW w:w="1800" w:type="dxa"/>
          </w:tcPr>
          <w:p w14:paraId="7F82BDD1" w14:textId="77777777" w:rsidR="00397570" w:rsidRPr="00193984" w:rsidRDefault="00397570" w:rsidP="00183D2E">
            <w:pPr>
              <w:tabs>
                <w:tab w:val="left" w:pos="1440"/>
              </w:tabs>
              <w:spacing w:after="200" w:line="276" w:lineRule="auto"/>
              <w:rPr>
                <w:rFonts w:cs="Arial"/>
                <w:b/>
                <w:sz w:val="22"/>
                <w:szCs w:val="22"/>
              </w:rPr>
            </w:pPr>
            <w:r w:rsidRPr="00193984">
              <w:rPr>
                <w:rFonts w:cs="Arial"/>
                <w:b/>
                <w:sz w:val="22"/>
                <w:szCs w:val="22"/>
              </w:rPr>
              <w:t>Prioritet 1</w:t>
            </w:r>
          </w:p>
          <w:p w14:paraId="55B8F7AE" w14:textId="77777777" w:rsidR="00397570" w:rsidRPr="00193984" w:rsidRDefault="00397570" w:rsidP="00183D2E">
            <w:pPr>
              <w:tabs>
                <w:tab w:val="left" w:pos="1440"/>
              </w:tabs>
              <w:spacing w:after="200" w:line="276" w:lineRule="auto"/>
              <w:rPr>
                <w:rFonts w:cs="Arial"/>
                <w:sz w:val="22"/>
                <w:szCs w:val="22"/>
              </w:rPr>
            </w:pPr>
            <w:r w:rsidRPr="00193984">
              <w:rPr>
                <w:rFonts w:cs="Arial"/>
                <w:b/>
                <w:sz w:val="22"/>
                <w:szCs w:val="22"/>
              </w:rPr>
              <w:lastRenderedPageBreak/>
              <w:t>(Urgent)</w:t>
            </w:r>
          </w:p>
        </w:tc>
        <w:tc>
          <w:tcPr>
            <w:tcW w:w="7915" w:type="dxa"/>
          </w:tcPr>
          <w:p w14:paraId="3402B8AF" w14:textId="77777777" w:rsidR="00397570" w:rsidRPr="00193984" w:rsidRDefault="00397570" w:rsidP="00C0159B">
            <w:pPr>
              <w:tabs>
                <w:tab w:val="left" w:pos="1440"/>
              </w:tabs>
              <w:overflowPunct/>
              <w:autoSpaceDE/>
              <w:autoSpaceDN/>
              <w:adjustRightInd/>
              <w:spacing w:after="200" w:line="276" w:lineRule="auto"/>
              <w:jc w:val="both"/>
              <w:textAlignment w:val="auto"/>
              <w:rPr>
                <w:rFonts w:cs="Arial"/>
                <w:sz w:val="22"/>
                <w:szCs w:val="22"/>
              </w:rPr>
            </w:pPr>
            <w:r w:rsidRPr="00193984">
              <w:rPr>
                <w:rFonts w:cs="Arial"/>
                <w:sz w:val="22"/>
                <w:szCs w:val="22"/>
              </w:rPr>
              <w:lastRenderedPageBreak/>
              <w:t xml:space="preserve">Incidenti koji imaju za posledicu prestanak rada </w:t>
            </w:r>
            <w:r w:rsidR="006A78A8">
              <w:rPr>
                <w:rFonts w:cs="Arial"/>
                <w:sz w:val="22"/>
                <w:szCs w:val="22"/>
              </w:rPr>
              <w:t xml:space="preserve">malorodajnog objekta </w:t>
            </w:r>
            <w:r w:rsidRPr="00193984">
              <w:rPr>
                <w:rFonts w:cs="Arial"/>
                <w:sz w:val="22"/>
                <w:szCs w:val="22"/>
              </w:rPr>
              <w:t>ili nemogućnost obavljanja kritičnih poslovnih procesa</w:t>
            </w:r>
            <w:r w:rsidR="006A78A8">
              <w:rPr>
                <w:rFonts w:cs="Arial"/>
                <w:sz w:val="22"/>
                <w:szCs w:val="22"/>
              </w:rPr>
              <w:t>,</w:t>
            </w:r>
            <w:r w:rsidRPr="00193984">
              <w:rPr>
                <w:rFonts w:cs="Arial"/>
                <w:sz w:val="22"/>
                <w:szCs w:val="22"/>
              </w:rPr>
              <w:t xml:space="preserve"> kao što su:</w:t>
            </w:r>
          </w:p>
          <w:p w14:paraId="6773EFAF" w14:textId="77777777" w:rsidR="00397570" w:rsidRPr="00193984" w:rsidRDefault="00397570" w:rsidP="009D5C75">
            <w:pPr>
              <w:pStyle w:val="Pasussalistom"/>
              <w:numPr>
                <w:ilvl w:val="0"/>
                <w:numId w:val="62"/>
              </w:numPr>
              <w:tabs>
                <w:tab w:val="left" w:pos="1440"/>
              </w:tabs>
              <w:jc w:val="both"/>
              <w:rPr>
                <w:rFonts w:ascii="Arial" w:hAnsi="Arial" w:cs="Arial"/>
                <w:lang w:val="en-US"/>
              </w:rPr>
            </w:pPr>
            <w:r w:rsidRPr="00193984">
              <w:rPr>
                <w:rFonts w:ascii="Arial" w:hAnsi="Arial" w:cs="Arial"/>
                <w:lang w:val="en-US"/>
              </w:rPr>
              <w:lastRenderedPageBreak/>
              <w:t>Nemogućnost prodaje bar jedne vrste goriva na svim točećim mestima</w:t>
            </w:r>
            <w:r w:rsidR="00D82364">
              <w:rPr>
                <w:rFonts w:ascii="Arial" w:hAnsi="Arial" w:cs="Arial"/>
                <w:lang w:val="en-US"/>
              </w:rPr>
              <w:t xml:space="preserve"> (odnosi se </w:t>
            </w:r>
            <w:r w:rsidR="0067642D">
              <w:rPr>
                <w:rFonts w:ascii="Arial" w:hAnsi="Arial" w:cs="Arial"/>
                <w:lang w:val="en-US"/>
              </w:rPr>
              <w:t>maloprodajne objekte koje imaju prodaju naftnih derivata</w:t>
            </w:r>
            <w:r w:rsidR="00D82364">
              <w:rPr>
                <w:rFonts w:ascii="Arial" w:hAnsi="Arial" w:cs="Arial"/>
                <w:lang w:val="en-US"/>
              </w:rPr>
              <w:t>)</w:t>
            </w:r>
          </w:p>
          <w:p w14:paraId="65BEEBCE" w14:textId="77777777" w:rsidR="00397570" w:rsidRPr="00193984" w:rsidRDefault="00397570" w:rsidP="009D5C75">
            <w:pPr>
              <w:pStyle w:val="Pasussalistom"/>
              <w:numPr>
                <w:ilvl w:val="0"/>
                <w:numId w:val="62"/>
              </w:numPr>
              <w:tabs>
                <w:tab w:val="left" w:pos="1440"/>
              </w:tabs>
              <w:jc w:val="both"/>
              <w:rPr>
                <w:rFonts w:ascii="Arial" w:hAnsi="Arial" w:cs="Arial"/>
                <w:lang w:val="en-US"/>
              </w:rPr>
            </w:pPr>
            <w:r w:rsidRPr="00193984">
              <w:rPr>
                <w:rFonts w:ascii="Arial" w:hAnsi="Arial" w:cs="Arial"/>
                <w:lang w:val="en-US"/>
              </w:rPr>
              <w:t>Nemogućnost prodaje kompletnog dopunskog asortimana i/ili usluga</w:t>
            </w:r>
          </w:p>
          <w:p w14:paraId="686938DE" w14:textId="77777777" w:rsidR="00397570" w:rsidRDefault="00397570" w:rsidP="009D5C75">
            <w:pPr>
              <w:pStyle w:val="Pasussalistom"/>
              <w:numPr>
                <w:ilvl w:val="0"/>
                <w:numId w:val="63"/>
              </w:numPr>
              <w:tabs>
                <w:tab w:val="left" w:pos="1440"/>
              </w:tabs>
              <w:jc w:val="both"/>
              <w:rPr>
                <w:rFonts w:ascii="Arial" w:hAnsi="Arial" w:cs="Arial"/>
              </w:rPr>
            </w:pPr>
            <w:r w:rsidRPr="00193984">
              <w:rPr>
                <w:rFonts w:ascii="Arial" w:hAnsi="Arial" w:cs="Arial"/>
              </w:rPr>
              <w:t>Prestanak rada svih kasa</w:t>
            </w:r>
          </w:p>
          <w:p w14:paraId="27B7803B" w14:textId="77777777" w:rsidR="009D5C75" w:rsidRPr="00193984" w:rsidRDefault="009D5C75" w:rsidP="009D5C75">
            <w:pPr>
              <w:pStyle w:val="Pasussalistom"/>
              <w:numPr>
                <w:ilvl w:val="0"/>
                <w:numId w:val="63"/>
              </w:numPr>
              <w:tabs>
                <w:tab w:val="left" w:pos="1440"/>
              </w:tabs>
              <w:jc w:val="both"/>
              <w:rPr>
                <w:rFonts w:ascii="Arial" w:hAnsi="Arial" w:cs="Arial"/>
              </w:rPr>
            </w:pPr>
            <w:r>
              <w:rPr>
                <w:rFonts w:ascii="Arial" w:hAnsi="Arial" w:cs="Arial"/>
                <w:lang w:val="sr-Latn-RS"/>
              </w:rPr>
              <w:t>Prestanak rada BOS računara</w:t>
            </w:r>
          </w:p>
          <w:p w14:paraId="45BF1A45" w14:textId="77777777" w:rsidR="00397570" w:rsidRPr="00193984" w:rsidRDefault="00397570" w:rsidP="009D5C75">
            <w:pPr>
              <w:pStyle w:val="Pasussalistom"/>
              <w:numPr>
                <w:ilvl w:val="0"/>
                <w:numId w:val="63"/>
              </w:numPr>
              <w:tabs>
                <w:tab w:val="left" w:pos="1440"/>
              </w:tabs>
              <w:jc w:val="both"/>
              <w:rPr>
                <w:rFonts w:ascii="Arial" w:hAnsi="Arial" w:cs="Arial"/>
                <w:lang w:val="en-US"/>
              </w:rPr>
            </w:pPr>
            <w:r w:rsidRPr="00193984">
              <w:rPr>
                <w:rFonts w:ascii="Arial" w:hAnsi="Arial" w:cs="Arial"/>
                <w:lang w:val="en-US"/>
              </w:rPr>
              <w:t xml:space="preserve">Nemogućnost naplate </w:t>
            </w:r>
            <w:r w:rsidRPr="00193984">
              <w:rPr>
                <w:rFonts w:ascii="Arial" w:hAnsi="Arial" w:cs="Arial"/>
                <w:lang w:val="sr-Latn-RS"/>
              </w:rPr>
              <w:t>nekim od definisani</w:t>
            </w:r>
            <w:r>
              <w:rPr>
                <w:rFonts w:ascii="Arial" w:hAnsi="Arial" w:cs="Arial"/>
                <w:lang w:val="sr-Latn-RS"/>
              </w:rPr>
              <w:t>h</w:t>
            </w:r>
            <w:r w:rsidRPr="00193984">
              <w:rPr>
                <w:rFonts w:ascii="Arial" w:hAnsi="Arial" w:cs="Arial"/>
                <w:lang w:val="sr-Latn-RS"/>
              </w:rPr>
              <w:t xml:space="preserve"> sredstava </w:t>
            </w:r>
            <w:proofErr w:type="gramStart"/>
            <w:r w:rsidRPr="00193984">
              <w:rPr>
                <w:rFonts w:ascii="Arial" w:hAnsi="Arial" w:cs="Arial"/>
                <w:lang w:val="sr-Latn-RS"/>
              </w:rPr>
              <w:t xml:space="preserve">plaćanja </w:t>
            </w:r>
            <w:r w:rsidRPr="00193984">
              <w:rPr>
                <w:rFonts w:ascii="Arial" w:hAnsi="Arial" w:cs="Arial"/>
                <w:lang w:val="en-US"/>
              </w:rPr>
              <w:t xml:space="preserve"> na</w:t>
            </w:r>
            <w:proofErr w:type="gramEnd"/>
            <w:r w:rsidRPr="00193984">
              <w:rPr>
                <w:rFonts w:ascii="Arial" w:hAnsi="Arial" w:cs="Arial"/>
                <w:lang w:val="en-US"/>
              </w:rPr>
              <w:t xml:space="preserve"> svim kasama</w:t>
            </w:r>
          </w:p>
          <w:p w14:paraId="4F5FA3CE" w14:textId="77777777" w:rsidR="00397570" w:rsidRPr="00193984" w:rsidRDefault="00397570" w:rsidP="009D5C75">
            <w:pPr>
              <w:pStyle w:val="Pasussalistom"/>
              <w:numPr>
                <w:ilvl w:val="0"/>
                <w:numId w:val="62"/>
              </w:numPr>
              <w:tabs>
                <w:tab w:val="left" w:pos="1440"/>
              </w:tabs>
              <w:jc w:val="both"/>
              <w:rPr>
                <w:rFonts w:ascii="Arial" w:hAnsi="Arial" w:cs="Arial"/>
                <w:lang w:val="en-US"/>
              </w:rPr>
            </w:pPr>
            <w:r w:rsidRPr="00C0159B">
              <w:rPr>
                <w:rFonts w:ascii="Arial" w:hAnsi="Arial" w:cs="Arial"/>
                <w:lang w:val="en-US"/>
              </w:rPr>
              <w:t xml:space="preserve">Problemi sa naplatom pojedinačnih računa dok kupac čeka na </w:t>
            </w:r>
            <w:r w:rsidR="006A78A8">
              <w:rPr>
                <w:rFonts w:ascii="Arial" w:hAnsi="Arial" w:cs="Arial"/>
                <w:lang w:val="en-US"/>
              </w:rPr>
              <w:t>objektu</w:t>
            </w:r>
            <w:r w:rsidRPr="00C0159B">
              <w:rPr>
                <w:rFonts w:ascii="Arial" w:hAnsi="Arial" w:cs="Arial"/>
                <w:lang w:val="en-US"/>
              </w:rPr>
              <w:t>.</w:t>
            </w:r>
          </w:p>
          <w:p w14:paraId="231BEE67" w14:textId="77777777" w:rsidR="00397570" w:rsidRPr="00C0159B" w:rsidRDefault="00397570" w:rsidP="009D5C75">
            <w:pPr>
              <w:pStyle w:val="Pasussalistom"/>
              <w:numPr>
                <w:ilvl w:val="0"/>
                <w:numId w:val="62"/>
              </w:numPr>
              <w:tabs>
                <w:tab w:val="left" w:pos="1440"/>
              </w:tabs>
              <w:jc w:val="both"/>
              <w:rPr>
                <w:rFonts w:ascii="Arial" w:hAnsi="Arial" w:cs="Arial"/>
                <w:lang w:val="en-US"/>
              </w:rPr>
            </w:pPr>
            <w:r w:rsidRPr="00C0159B">
              <w:rPr>
                <w:rFonts w:ascii="Arial" w:hAnsi="Arial" w:cs="Arial"/>
                <w:lang w:val="en-US"/>
              </w:rPr>
              <w:t>Nemogućnost zatvaranja poslovnog dana</w:t>
            </w:r>
          </w:p>
          <w:p w14:paraId="0195B3B9" w14:textId="26DBE2E5" w:rsidR="00397570" w:rsidRPr="00C0159B" w:rsidRDefault="00397570" w:rsidP="0067642D">
            <w:pPr>
              <w:pStyle w:val="Pasussalistom"/>
              <w:numPr>
                <w:ilvl w:val="0"/>
                <w:numId w:val="62"/>
              </w:numPr>
              <w:tabs>
                <w:tab w:val="left" w:pos="1440"/>
              </w:tabs>
              <w:jc w:val="both"/>
              <w:rPr>
                <w:rFonts w:ascii="Arial" w:hAnsi="Arial" w:cs="Arial"/>
                <w:lang w:val="en-US"/>
              </w:rPr>
            </w:pPr>
            <w:r w:rsidRPr="00C0159B">
              <w:rPr>
                <w:rFonts w:ascii="Arial" w:hAnsi="Arial" w:cs="Arial"/>
                <w:lang w:val="en-US"/>
              </w:rPr>
              <w:t>Nemogućnost primene c</w:t>
            </w:r>
            <w:r w:rsidR="00D40F2D">
              <w:rPr>
                <w:rFonts w:ascii="Arial" w:hAnsi="Arial" w:cs="Arial"/>
                <w:lang w:val="en-US"/>
              </w:rPr>
              <w:t>j</w:t>
            </w:r>
            <w:r w:rsidRPr="00C0159B">
              <w:rPr>
                <w:rFonts w:ascii="Arial" w:hAnsi="Arial" w:cs="Arial"/>
                <w:lang w:val="en-US"/>
              </w:rPr>
              <w:t>enovnika za gorivo</w:t>
            </w:r>
            <w:r w:rsidR="009D5C75">
              <w:rPr>
                <w:rFonts w:ascii="Arial" w:hAnsi="Arial" w:cs="Arial"/>
                <w:lang w:val="en-US"/>
              </w:rPr>
              <w:t xml:space="preserve"> (odnosi se na </w:t>
            </w:r>
            <w:r w:rsidR="0067642D" w:rsidRPr="0067642D">
              <w:rPr>
                <w:rFonts w:ascii="Arial" w:hAnsi="Arial" w:cs="Arial"/>
                <w:lang w:val="en-US"/>
              </w:rPr>
              <w:t>maloprodajne objekte koje imaju prodaju naftnih derivata</w:t>
            </w:r>
            <w:r w:rsidR="009D5C75">
              <w:rPr>
                <w:rFonts w:ascii="Arial" w:hAnsi="Arial" w:cs="Arial"/>
                <w:lang w:val="en-US"/>
              </w:rPr>
              <w:t>)</w:t>
            </w:r>
          </w:p>
          <w:p w14:paraId="671C6C90" w14:textId="77777777" w:rsidR="00397570" w:rsidRPr="00C0159B" w:rsidRDefault="00397570" w:rsidP="0067642D">
            <w:pPr>
              <w:pStyle w:val="Pasussalistom"/>
              <w:numPr>
                <w:ilvl w:val="0"/>
                <w:numId w:val="62"/>
              </w:numPr>
              <w:tabs>
                <w:tab w:val="left" w:pos="1440"/>
              </w:tabs>
              <w:jc w:val="both"/>
              <w:rPr>
                <w:rFonts w:ascii="Arial" w:hAnsi="Arial" w:cs="Arial"/>
                <w:lang w:val="en-US"/>
              </w:rPr>
            </w:pPr>
            <w:r w:rsidRPr="00C0159B">
              <w:rPr>
                <w:rFonts w:ascii="Arial" w:hAnsi="Arial" w:cs="Arial"/>
                <w:lang w:val="en-US"/>
              </w:rPr>
              <w:t>Problemi sa logovanjem u aplikaciju</w:t>
            </w:r>
            <w:r w:rsidR="009D5C75">
              <w:rPr>
                <w:rFonts w:ascii="Arial" w:hAnsi="Arial" w:cs="Arial"/>
                <w:lang w:val="en-US"/>
              </w:rPr>
              <w:t xml:space="preserve"> (Orfej</w:t>
            </w:r>
            <w:r w:rsidR="0067642D">
              <w:rPr>
                <w:rFonts w:ascii="Arial" w:hAnsi="Arial" w:cs="Arial"/>
                <w:lang w:val="en-US"/>
              </w:rPr>
              <w:t xml:space="preserve"> POS</w:t>
            </w:r>
            <w:r w:rsidR="009D5C75">
              <w:rPr>
                <w:rFonts w:ascii="Arial" w:hAnsi="Arial" w:cs="Arial"/>
                <w:lang w:val="en-US"/>
              </w:rPr>
              <w:t>)</w:t>
            </w:r>
            <w:r w:rsidRPr="00C0159B">
              <w:rPr>
                <w:rFonts w:ascii="Arial" w:hAnsi="Arial" w:cs="Arial"/>
                <w:lang w:val="en-US"/>
              </w:rPr>
              <w:t xml:space="preserve"> odnosno sa korisničkim nalogom svih kasira u smeni</w:t>
            </w:r>
          </w:p>
        </w:tc>
      </w:tr>
      <w:tr w:rsidR="00397570" w:rsidRPr="00193984" w14:paraId="4615FA12" w14:textId="77777777" w:rsidTr="00183D2E">
        <w:tc>
          <w:tcPr>
            <w:tcW w:w="1800" w:type="dxa"/>
          </w:tcPr>
          <w:p w14:paraId="1B035421" w14:textId="77777777" w:rsidR="00397570" w:rsidRPr="00193984" w:rsidRDefault="00397570" w:rsidP="00183D2E">
            <w:pPr>
              <w:tabs>
                <w:tab w:val="left" w:pos="1440"/>
              </w:tabs>
              <w:spacing w:after="200" w:line="276" w:lineRule="auto"/>
              <w:rPr>
                <w:rFonts w:cs="Arial"/>
                <w:b/>
                <w:sz w:val="22"/>
                <w:szCs w:val="22"/>
              </w:rPr>
            </w:pPr>
            <w:r w:rsidRPr="00193984">
              <w:rPr>
                <w:rFonts w:cs="Arial"/>
                <w:b/>
                <w:sz w:val="22"/>
                <w:szCs w:val="22"/>
              </w:rPr>
              <w:lastRenderedPageBreak/>
              <w:t>Prioritet 2</w:t>
            </w:r>
          </w:p>
          <w:p w14:paraId="69BF3EF7" w14:textId="77777777" w:rsidR="00397570" w:rsidRPr="00193984" w:rsidRDefault="00397570" w:rsidP="00183D2E">
            <w:pPr>
              <w:tabs>
                <w:tab w:val="left" w:pos="1440"/>
              </w:tabs>
              <w:spacing w:after="200" w:line="276" w:lineRule="auto"/>
              <w:rPr>
                <w:rFonts w:cs="Arial"/>
                <w:sz w:val="22"/>
                <w:szCs w:val="22"/>
              </w:rPr>
            </w:pPr>
            <w:r w:rsidRPr="00193984">
              <w:rPr>
                <w:rFonts w:cs="Arial"/>
                <w:b/>
                <w:sz w:val="22"/>
                <w:szCs w:val="22"/>
              </w:rPr>
              <w:t>(Visok)</w:t>
            </w:r>
          </w:p>
        </w:tc>
        <w:tc>
          <w:tcPr>
            <w:tcW w:w="7915" w:type="dxa"/>
          </w:tcPr>
          <w:p w14:paraId="68DF86C9" w14:textId="77777777" w:rsidR="00397570" w:rsidRPr="00193984" w:rsidRDefault="00397570" w:rsidP="00C0159B">
            <w:pPr>
              <w:tabs>
                <w:tab w:val="left" w:pos="1440"/>
              </w:tabs>
              <w:overflowPunct/>
              <w:autoSpaceDE/>
              <w:autoSpaceDN/>
              <w:adjustRightInd/>
              <w:spacing w:after="200" w:line="276" w:lineRule="auto"/>
              <w:jc w:val="both"/>
              <w:textAlignment w:val="auto"/>
              <w:rPr>
                <w:rFonts w:cs="Arial"/>
                <w:sz w:val="22"/>
                <w:szCs w:val="22"/>
              </w:rPr>
            </w:pPr>
            <w:r w:rsidRPr="00193984">
              <w:rPr>
                <w:rFonts w:cs="Arial"/>
                <w:sz w:val="22"/>
                <w:szCs w:val="22"/>
              </w:rPr>
              <w:t>Incidenti koji</w:t>
            </w:r>
            <w:r>
              <w:rPr>
                <w:rFonts w:cs="Arial"/>
                <w:sz w:val="22"/>
                <w:szCs w:val="22"/>
              </w:rPr>
              <w:t xml:space="preserve"> </w:t>
            </w:r>
            <w:r w:rsidRPr="00193984">
              <w:rPr>
                <w:rFonts w:cs="Arial"/>
                <w:sz w:val="22"/>
                <w:szCs w:val="22"/>
              </w:rPr>
              <w:t xml:space="preserve">imaju za posledicu delimični prestanak rada </w:t>
            </w:r>
            <w:r w:rsidR="006A78A8">
              <w:rPr>
                <w:rFonts w:cs="Arial"/>
                <w:sz w:val="22"/>
                <w:szCs w:val="22"/>
              </w:rPr>
              <w:t>maloprodajnog objekta</w:t>
            </w:r>
            <w:r w:rsidRPr="00193984">
              <w:rPr>
                <w:rFonts w:cs="Arial"/>
                <w:sz w:val="22"/>
                <w:szCs w:val="22"/>
              </w:rPr>
              <w:t xml:space="preserve"> ili delimičnu nemogućnost obavljanja kritičnih poslovnih procesa</w:t>
            </w:r>
            <w:r>
              <w:rPr>
                <w:rFonts w:cs="Arial"/>
                <w:sz w:val="22"/>
                <w:szCs w:val="22"/>
              </w:rPr>
              <w:t>,</w:t>
            </w:r>
            <w:r w:rsidR="006A78A8">
              <w:rPr>
                <w:rFonts w:cs="Arial"/>
                <w:sz w:val="22"/>
                <w:szCs w:val="22"/>
              </w:rPr>
              <w:t xml:space="preserve"> </w:t>
            </w:r>
            <w:r w:rsidRPr="00193984">
              <w:rPr>
                <w:rFonts w:cs="Arial"/>
                <w:sz w:val="22"/>
                <w:szCs w:val="22"/>
              </w:rPr>
              <w:t>kao što su:</w:t>
            </w:r>
          </w:p>
          <w:p w14:paraId="6242ACED" w14:textId="77777777" w:rsidR="00397570" w:rsidRPr="00193984"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en-US"/>
              </w:rPr>
              <w:t xml:space="preserve">Nemogućnost prodaje bar jedne vrste goriva na </w:t>
            </w:r>
            <w:r w:rsidRPr="00193984">
              <w:rPr>
                <w:rFonts w:ascii="Arial" w:hAnsi="Arial" w:cs="Arial"/>
                <w:lang w:val="sr-Latn-RS"/>
              </w:rPr>
              <w:t>pojedinim</w:t>
            </w:r>
            <w:r w:rsidRPr="00193984">
              <w:rPr>
                <w:rFonts w:ascii="Arial" w:hAnsi="Arial" w:cs="Arial"/>
                <w:lang w:val="en-US"/>
              </w:rPr>
              <w:t xml:space="preserve"> točećim mestima</w:t>
            </w:r>
            <w:r w:rsidR="009D5C75">
              <w:rPr>
                <w:rFonts w:ascii="Arial" w:hAnsi="Arial" w:cs="Arial"/>
                <w:lang w:val="en-US"/>
              </w:rPr>
              <w:t xml:space="preserve"> (odnosi se na </w:t>
            </w:r>
            <w:r w:rsidR="0067642D">
              <w:rPr>
                <w:rFonts w:ascii="Arial" w:hAnsi="Arial" w:cs="Arial"/>
                <w:lang w:val="en-US"/>
              </w:rPr>
              <w:t>maloprodajne objekte koje imaju prodaju naftnih derivata</w:t>
            </w:r>
            <w:r w:rsidR="009D5C75">
              <w:rPr>
                <w:rFonts w:ascii="Arial" w:hAnsi="Arial" w:cs="Arial"/>
                <w:lang w:val="en-US"/>
              </w:rPr>
              <w:t>)</w:t>
            </w:r>
          </w:p>
          <w:p w14:paraId="32F0ED1F" w14:textId="77777777" w:rsidR="00397570" w:rsidRPr="00193984"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sr-Latn-RS"/>
              </w:rPr>
              <w:t>Nemogućnost obavljanja protoka na prazno, odnosno ulaska u servisni režim rada pumpnih automata</w:t>
            </w:r>
            <w:r w:rsidR="009D5C75">
              <w:rPr>
                <w:rFonts w:ascii="Arial" w:hAnsi="Arial" w:cs="Arial"/>
                <w:lang w:val="sr-Latn-RS"/>
              </w:rPr>
              <w:t xml:space="preserve"> </w:t>
            </w:r>
            <w:r w:rsidR="009D5C75">
              <w:rPr>
                <w:rFonts w:ascii="Arial" w:hAnsi="Arial" w:cs="Arial"/>
                <w:lang w:val="en-US"/>
              </w:rPr>
              <w:t>(odnosi se na SSG)</w:t>
            </w:r>
          </w:p>
          <w:p w14:paraId="5FC57CC0" w14:textId="77777777" w:rsidR="00397570"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en-US"/>
              </w:rPr>
              <w:t xml:space="preserve">Nemogućnost prodaje </w:t>
            </w:r>
            <w:r w:rsidRPr="00193984">
              <w:rPr>
                <w:rFonts w:ascii="Arial" w:hAnsi="Arial" w:cs="Arial"/>
                <w:lang w:val="sr-Latn-RS"/>
              </w:rPr>
              <w:t>više od jednog</w:t>
            </w:r>
            <w:r w:rsidRPr="00193984">
              <w:rPr>
                <w:rFonts w:ascii="Arial" w:hAnsi="Arial" w:cs="Arial"/>
                <w:lang w:val="en-US"/>
              </w:rPr>
              <w:t xml:space="preserve"> </w:t>
            </w:r>
            <w:r w:rsidRPr="00193984">
              <w:rPr>
                <w:rFonts w:ascii="Arial" w:hAnsi="Arial" w:cs="Arial"/>
                <w:lang w:val="sr-Latn-RS"/>
              </w:rPr>
              <w:t xml:space="preserve">artikla </w:t>
            </w:r>
            <w:r w:rsidRPr="00193984">
              <w:rPr>
                <w:rFonts w:ascii="Arial" w:hAnsi="Arial" w:cs="Arial"/>
                <w:lang w:val="en-US"/>
              </w:rPr>
              <w:t>dopunskog asortimana i/ili usluga</w:t>
            </w:r>
          </w:p>
          <w:p w14:paraId="364FBE52" w14:textId="01480926" w:rsidR="00397570" w:rsidRPr="00C0159B" w:rsidRDefault="00397570" w:rsidP="00C0159B">
            <w:pPr>
              <w:pStyle w:val="Pasussalistom"/>
              <w:numPr>
                <w:ilvl w:val="0"/>
                <w:numId w:val="67"/>
              </w:numPr>
              <w:tabs>
                <w:tab w:val="left" w:pos="1440"/>
              </w:tabs>
              <w:jc w:val="both"/>
              <w:rPr>
                <w:rFonts w:ascii="Arial" w:hAnsi="Arial" w:cs="Arial"/>
                <w:lang w:val="en-US"/>
              </w:rPr>
            </w:pPr>
            <w:r w:rsidRPr="00C0159B">
              <w:rPr>
                <w:rFonts w:ascii="Arial" w:hAnsi="Arial" w:cs="Arial"/>
                <w:lang w:val="sr-Latn-RS"/>
              </w:rPr>
              <w:t>Nemogućnost</w:t>
            </w:r>
            <w:r w:rsidRPr="00C0159B">
              <w:rPr>
                <w:rFonts w:ascii="Arial" w:hAnsi="Arial" w:cs="Arial"/>
                <w:lang w:val="en-US"/>
              </w:rPr>
              <w:t xml:space="preserve"> prim</w:t>
            </w:r>
            <w:r w:rsidR="00FB74CC">
              <w:rPr>
                <w:rFonts w:ascii="Arial" w:hAnsi="Arial" w:cs="Arial"/>
                <w:lang w:val="en-US"/>
              </w:rPr>
              <w:t>j</w:t>
            </w:r>
            <w:r w:rsidRPr="00C0159B">
              <w:rPr>
                <w:rFonts w:ascii="Arial" w:hAnsi="Arial" w:cs="Arial"/>
                <w:lang w:val="en-US"/>
              </w:rPr>
              <w:t>en</w:t>
            </w:r>
            <w:r w:rsidRPr="00C0159B">
              <w:rPr>
                <w:rFonts w:ascii="Arial" w:hAnsi="Arial" w:cs="Arial"/>
                <w:lang w:val="sr-Latn-RS"/>
              </w:rPr>
              <w:t>e</w:t>
            </w:r>
            <w:r w:rsidRPr="00C0159B">
              <w:rPr>
                <w:rFonts w:ascii="Arial" w:hAnsi="Arial" w:cs="Arial"/>
                <w:lang w:val="en-US"/>
              </w:rPr>
              <w:t xml:space="preserve"> popusta </w:t>
            </w:r>
            <w:r w:rsidRPr="00C0159B">
              <w:rPr>
                <w:rFonts w:ascii="Arial" w:hAnsi="Arial" w:cs="Arial"/>
                <w:lang w:val="sr-Latn-RS"/>
              </w:rPr>
              <w:t xml:space="preserve">i </w:t>
            </w:r>
            <w:r w:rsidR="00B3006E" w:rsidRPr="00C0159B">
              <w:rPr>
                <w:rFonts w:ascii="Arial" w:hAnsi="Arial" w:cs="Arial"/>
                <w:lang w:val="sr-Latn-RS"/>
              </w:rPr>
              <w:t xml:space="preserve">svih vrsta marketinških </w:t>
            </w:r>
            <w:r w:rsidRPr="00C0159B">
              <w:rPr>
                <w:rFonts w:ascii="Arial" w:hAnsi="Arial" w:cs="Arial"/>
                <w:lang w:val="sr-Latn-RS"/>
              </w:rPr>
              <w:t xml:space="preserve">akcija </w:t>
            </w:r>
            <w:r w:rsidR="00B3006E" w:rsidRPr="00C0159B">
              <w:rPr>
                <w:rFonts w:ascii="Arial" w:hAnsi="Arial" w:cs="Arial"/>
                <w:lang w:val="en-US"/>
              </w:rPr>
              <w:t>na objektu</w:t>
            </w:r>
          </w:p>
          <w:p w14:paraId="2C453133" w14:textId="77777777" w:rsidR="00397570" w:rsidRPr="00193984"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sr-Latn-RS"/>
              </w:rPr>
              <w:t>Prestanak rada 50% raspoloživih kasa ili više</w:t>
            </w:r>
            <w:r>
              <w:rPr>
                <w:rFonts w:ascii="Arial" w:hAnsi="Arial" w:cs="Arial"/>
                <w:lang w:val="sr-Latn-RS"/>
              </w:rPr>
              <w:t xml:space="preserve"> po </w:t>
            </w:r>
            <w:r w:rsidR="00B3006E">
              <w:rPr>
                <w:rFonts w:ascii="Arial" w:hAnsi="Arial" w:cs="Arial"/>
                <w:lang w:val="sr-Latn-RS"/>
              </w:rPr>
              <w:t>objektu</w:t>
            </w:r>
          </w:p>
          <w:p w14:paraId="757D2A18" w14:textId="305D5ED7" w:rsidR="00397570" w:rsidRPr="009D5C75" w:rsidRDefault="00397570" w:rsidP="00C0159B">
            <w:pPr>
              <w:pStyle w:val="Pasussalistom"/>
              <w:numPr>
                <w:ilvl w:val="0"/>
                <w:numId w:val="67"/>
              </w:numPr>
              <w:tabs>
                <w:tab w:val="left" w:pos="1440"/>
              </w:tabs>
              <w:jc w:val="both"/>
              <w:rPr>
                <w:rFonts w:ascii="Arial" w:hAnsi="Arial" w:cs="Arial"/>
                <w:lang w:val="en-US"/>
              </w:rPr>
            </w:pPr>
            <w:r w:rsidRPr="00B3006E">
              <w:rPr>
                <w:rFonts w:ascii="Arial" w:hAnsi="Arial" w:cs="Arial"/>
                <w:lang w:val="sr-Latn-RS"/>
              </w:rPr>
              <w:t>Problemi sa naplatom pojedinačnih računa,</w:t>
            </w:r>
            <w:r w:rsidR="00B3006E" w:rsidRPr="00B3006E">
              <w:rPr>
                <w:rFonts w:ascii="Arial" w:hAnsi="Arial" w:cs="Arial"/>
                <w:lang w:val="sr-Latn-RS"/>
              </w:rPr>
              <w:t xml:space="preserve"> kasa je blokirana, kupac ne čeka na </w:t>
            </w:r>
            <w:r w:rsidR="001D59DC">
              <w:rPr>
                <w:rFonts w:ascii="Arial" w:hAnsi="Arial" w:cs="Arial"/>
                <w:lang w:val="sr-Latn-RS"/>
              </w:rPr>
              <w:t>rješavanje</w:t>
            </w:r>
          </w:p>
          <w:p w14:paraId="5DC4E03D" w14:textId="77777777" w:rsidR="009D5C75" w:rsidRPr="00B3006E" w:rsidRDefault="009D5C75" w:rsidP="00C0159B">
            <w:pPr>
              <w:pStyle w:val="Pasussalistom"/>
              <w:numPr>
                <w:ilvl w:val="0"/>
                <w:numId w:val="67"/>
              </w:numPr>
              <w:tabs>
                <w:tab w:val="left" w:pos="1440"/>
              </w:tabs>
              <w:jc w:val="both"/>
              <w:rPr>
                <w:rFonts w:ascii="Arial" w:hAnsi="Arial" w:cs="Arial"/>
                <w:lang w:val="en-US"/>
              </w:rPr>
            </w:pPr>
            <w:r>
              <w:rPr>
                <w:rFonts w:ascii="Arial" w:hAnsi="Arial" w:cs="Arial"/>
                <w:lang w:val="en-US"/>
              </w:rPr>
              <w:t>Usporen rad BOS računara</w:t>
            </w:r>
          </w:p>
          <w:p w14:paraId="64DB785F" w14:textId="77777777" w:rsidR="00397570" w:rsidRPr="00193984"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en-US"/>
              </w:rPr>
              <w:t>Nemogućnost izdavanja gotovinskog računa kupcu</w:t>
            </w:r>
            <w:r w:rsidRPr="00193984">
              <w:rPr>
                <w:rFonts w:ascii="Arial" w:hAnsi="Arial" w:cs="Arial"/>
                <w:lang w:val="en-US"/>
              </w:rPr>
              <w:softHyphen/>
            </w:r>
          </w:p>
          <w:p w14:paraId="52A5CA26" w14:textId="5BDDFDC3" w:rsidR="00397570" w:rsidRPr="001D5AF0" w:rsidRDefault="00397570" w:rsidP="00C0159B">
            <w:pPr>
              <w:pStyle w:val="Pasussalistom"/>
              <w:numPr>
                <w:ilvl w:val="0"/>
                <w:numId w:val="67"/>
              </w:numPr>
              <w:tabs>
                <w:tab w:val="left" w:pos="1440"/>
              </w:tabs>
              <w:jc w:val="both"/>
              <w:rPr>
                <w:rFonts w:ascii="Arial" w:hAnsi="Arial" w:cs="Arial"/>
                <w:b/>
                <w:lang w:val="en-US"/>
              </w:rPr>
            </w:pPr>
            <w:r w:rsidRPr="00193984">
              <w:rPr>
                <w:rFonts w:ascii="Arial" w:hAnsi="Arial" w:cs="Arial"/>
                <w:lang w:val="sr-Latn-RS"/>
              </w:rPr>
              <w:t xml:space="preserve">Nemogućnost kreiranja/potvrde/izmene dokumenata sa visokim stepenom hitnosti (potvrda pumpnog izveštaja, porudžbenica koja mora biti potvrđena pre isteka roka za slanje dobavljaču, slanje </w:t>
            </w:r>
            <w:r w:rsidR="00F3652F">
              <w:rPr>
                <w:rFonts w:ascii="Arial" w:hAnsi="Arial" w:cs="Arial"/>
                <w:lang w:val="sr-Latn-RS"/>
              </w:rPr>
              <w:t>cijena</w:t>
            </w:r>
            <w:r w:rsidRPr="00193984">
              <w:rPr>
                <w:rFonts w:ascii="Arial" w:hAnsi="Arial" w:cs="Arial"/>
                <w:lang w:val="sr-Latn-RS"/>
              </w:rPr>
              <w:t xml:space="preserve"> konkurencije u </w:t>
            </w:r>
            <w:r>
              <w:rPr>
                <w:rFonts w:ascii="Arial" w:hAnsi="Arial" w:cs="Arial"/>
                <w:lang w:val="sr-Latn-RS"/>
              </w:rPr>
              <w:t>centrali</w:t>
            </w:r>
            <w:r w:rsidRPr="00193984">
              <w:rPr>
                <w:rFonts w:ascii="Arial" w:hAnsi="Arial" w:cs="Arial"/>
                <w:lang w:val="sr-Latn-RS"/>
              </w:rPr>
              <w:t xml:space="preserve"> pre dogovorenog roka, dostavnica za transportere novca itd.)</w:t>
            </w:r>
          </w:p>
          <w:p w14:paraId="3D48F463" w14:textId="77777777" w:rsidR="00397570" w:rsidRPr="00193984" w:rsidRDefault="00397570" w:rsidP="00C0159B">
            <w:pPr>
              <w:pStyle w:val="Pasussalistom"/>
              <w:numPr>
                <w:ilvl w:val="0"/>
                <w:numId w:val="67"/>
              </w:numPr>
              <w:tabs>
                <w:tab w:val="left" w:pos="1440"/>
              </w:tabs>
              <w:jc w:val="both"/>
              <w:rPr>
                <w:rFonts w:ascii="Arial" w:hAnsi="Arial" w:cs="Arial"/>
                <w:lang w:val="en-US"/>
              </w:rPr>
            </w:pPr>
            <w:r w:rsidRPr="00193984">
              <w:rPr>
                <w:rFonts w:ascii="Arial" w:hAnsi="Arial" w:cs="Arial"/>
                <w:lang w:val="en-US"/>
              </w:rPr>
              <w:t>Nemogućnost primene cenovnika za dopunsk</w:t>
            </w:r>
            <w:r w:rsidRPr="00193984">
              <w:rPr>
                <w:rFonts w:ascii="Arial" w:hAnsi="Arial" w:cs="Arial"/>
                <w:lang w:val="sr-Latn-RS"/>
              </w:rPr>
              <w:t>i</w:t>
            </w:r>
            <w:r w:rsidRPr="00193984">
              <w:rPr>
                <w:rFonts w:ascii="Arial" w:hAnsi="Arial" w:cs="Arial"/>
                <w:lang w:val="en-US"/>
              </w:rPr>
              <w:t xml:space="preserve"> asortiman i/ili uslug</w:t>
            </w:r>
            <w:r w:rsidRPr="00193984">
              <w:rPr>
                <w:rFonts w:ascii="Arial" w:hAnsi="Arial" w:cs="Arial"/>
                <w:lang w:val="sr-Latn-RS"/>
              </w:rPr>
              <w:t>e</w:t>
            </w:r>
          </w:p>
          <w:p w14:paraId="32D458FA" w14:textId="310836FB" w:rsidR="00397570" w:rsidRPr="001D5AF0" w:rsidRDefault="00397570" w:rsidP="00C0159B">
            <w:pPr>
              <w:pStyle w:val="Pasussalistom"/>
              <w:numPr>
                <w:ilvl w:val="0"/>
                <w:numId w:val="67"/>
              </w:numPr>
              <w:tabs>
                <w:tab w:val="left" w:pos="1440"/>
              </w:tabs>
              <w:jc w:val="both"/>
              <w:rPr>
                <w:rFonts w:ascii="Arial" w:hAnsi="Arial" w:cs="Arial"/>
                <w:b/>
                <w:lang w:val="en-US"/>
              </w:rPr>
            </w:pPr>
            <w:r>
              <w:rPr>
                <w:rFonts w:ascii="Arial" w:hAnsi="Arial" w:cs="Arial"/>
                <w:lang w:val="sr-Latn-RS"/>
              </w:rPr>
              <w:t xml:space="preserve">Nemogućnost </w:t>
            </w:r>
            <w:r w:rsidRPr="00193984">
              <w:rPr>
                <w:rFonts w:ascii="Arial" w:hAnsi="Arial" w:cs="Arial"/>
                <w:lang w:val="sr-Latn-RS"/>
              </w:rPr>
              <w:t>prenos</w:t>
            </w:r>
            <w:r>
              <w:rPr>
                <w:rFonts w:ascii="Arial" w:hAnsi="Arial" w:cs="Arial"/>
                <w:lang w:val="sr-Latn-RS"/>
              </w:rPr>
              <w:t>a</w:t>
            </w:r>
            <w:r w:rsidRPr="00193984">
              <w:rPr>
                <w:rFonts w:ascii="Arial" w:hAnsi="Arial" w:cs="Arial"/>
                <w:lang w:val="sr-Latn-RS"/>
              </w:rPr>
              <w:t xml:space="preserve"> podataka</w:t>
            </w:r>
            <w:r>
              <w:rPr>
                <w:rFonts w:ascii="Arial" w:hAnsi="Arial" w:cs="Arial"/>
                <w:lang w:val="sr-Latn-RS"/>
              </w:rPr>
              <w:t xml:space="preserve"> za 15. i poslednji dan u </w:t>
            </w:r>
            <w:r w:rsidR="00982E8B">
              <w:rPr>
                <w:rFonts w:ascii="Arial" w:hAnsi="Arial" w:cs="Arial"/>
                <w:lang w:val="sr-Latn-RS"/>
              </w:rPr>
              <w:t>mjesec</w:t>
            </w:r>
            <w:r>
              <w:rPr>
                <w:rFonts w:ascii="Arial" w:hAnsi="Arial" w:cs="Arial"/>
                <w:lang w:val="sr-Latn-RS"/>
              </w:rPr>
              <w:t>u</w:t>
            </w:r>
            <w:r w:rsidRPr="00193984">
              <w:rPr>
                <w:rFonts w:ascii="Arial" w:hAnsi="Arial" w:cs="Arial"/>
                <w:lang w:val="sr-Latn-RS"/>
              </w:rPr>
              <w:t xml:space="preserve"> između </w:t>
            </w:r>
            <w:r w:rsidR="009D5C75">
              <w:rPr>
                <w:rFonts w:ascii="Arial" w:hAnsi="Arial" w:cs="Arial"/>
                <w:lang w:val="sr-Latn-RS"/>
              </w:rPr>
              <w:t>maloprodajnog objekta</w:t>
            </w:r>
            <w:r w:rsidRPr="00193984">
              <w:rPr>
                <w:rFonts w:ascii="Arial" w:hAnsi="Arial" w:cs="Arial"/>
                <w:lang w:val="sr-Latn-RS"/>
              </w:rPr>
              <w:t xml:space="preserve"> i centralne lokacije</w:t>
            </w:r>
            <w:r>
              <w:rPr>
                <w:rFonts w:ascii="Arial" w:hAnsi="Arial" w:cs="Arial"/>
                <w:lang w:val="sr-Latn-RS"/>
              </w:rPr>
              <w:t xml:space="preserve"> </w:t>
            </w:r>
          </w:p>
          <w:p w14:paraId="17662E96" w14:textId="77777777" w:rsidR="00397570" w:rsidRPr="00193984" w:rsidRDefault="00397570" w:rsidP="0067642D">
            <w:pPr>
              <w:pStyle w:val="Pasussalistom"/>
              <w:numPr>
                <w:ilvl w:val="0"/>
                <w:numId w:val="67"/>
              </w:numPr>
              <w:tabs>
                <w:tab w:val="left" w:pos="1440"/>
              </w:tabs>
              <w:jc w:val="both"/>
              <w:rPr>
                <w:rFonts w:ascii="Arial" w:hAnsi="Arial" w:cs="Arial"/>
                <w:b/>
                <w:lang w:val="en-US"/>
              </w:rPr>
            </w:pPr>
            <w:r w:rsidRPr="00193984">
              <w:rPr>
                <w:rFonts w:ascii="Arial" w:hAnsi="Arial" w:cs="Arial"/>
                <w:lang w:val="sr-Latn-RS"/>
              </w:rPr>
              <w:t>Problemi sa logovanjem u aplikaciju korisničkog naloga na BOS-u</w:t>
            </w:r>
            <w:r w:rsidR="009D5C75">
              <w:rPr>
                <w:rFonts w:ascii="Arial" w:hAnsi="Arial" w:cs="Arial"/>
                <w:lang w:val="sr-Latn-RS"/>
              </w:rPr>
              <w:t xml:space="preserve"> (Orfej</w:t>
            </w:r>
            <w:r w:rsidR="0067642D">
              <w:rPr>
                <w:rFonts w:ascii="Arial" w:hAnsi="Arial" w:cs="Arial"/>
                <w:lang w:val="sr-Latn-RS"/>
              </w:rPr>
              <w:t xml:space="preserve"> BOS</w:t>
            </w:r>
            <w:r w:rsidR="009D5C75">
              <w:rPr>
                <w:rFonts w:ascii="Arial" w:hAnsi="Arial" w:cs="Arial"/>
                <w:lang w:val="sr-Latn-RS"/>
              </w:rPr>
              <w:t>)</w:t>
            </w:r>
          </w:p>
        </w:tc>
      </w:tr>
      <w:tr w:rsidR="00397570" w:rsidRPr="00193984" w14:paraId="381322CA" w14:textId="77777777" w:rsidTr="003377DB">
        <w:trPr>
          <w:trHeight w:val="416"/>
        </w:trPr>
        <w:tc>
          <w:tcPr>
            <w:tcW w:w="1800" w:type="dxa"/>
          </w:tcPr>
          <w:p w14:paraId="54276C9D" w14:textId="77777777" w:rsidR="00397570" w:rsidRPr="00193984" w:rsidRDefault="00397570" w:rsidP="00183D2E">
            <w:pPr>
              <w:tabs>
                <w:tab w:val="left" w:pos="1440"/>
              </w:tabs>
              <w:spacing w:after="200" w:line="276" w:lineRule="auto"/>
              <w:rPr>
                <w:rFonts w:cs="Arial"/>
                <w:b/>
                <w:sz w:val="22"/>
                <w:szCs w:val="22"/>
              </w:rPr>
            </w:pPr>
            <w:r w:rsidRPr="00193984">
              <w:rPr>
                <w:rFonts w:cs="Arial"/>
                <w:b/>
                <w:sz w:val="22"/>
                <w:szCs w:val="22"/>
              </w:rPr>
              <w:t>Prioritet 3</w:t>
            </w:r>
          </w:p>
          <w:p w14:paraId="077EA858" w14:textId="77777777" w:rsidR="00397570" w:rsidRPr="00193984" w:rsidRDefault="00397570" w:rsidP="00183D2E">
            <w:pPr>
              <w:tabs>
                <w:tab w:val="left" w:pos="1440"/>
              </w:tabs>
              <w:spacing w:after="200" w:line="276" w:lineRule="auto"/>
              <w:rPr>
                <w:rFonts w:cs="Arial"/>
                <w:sz w:val="22"/>
                <w:szCs w:val="22"/>
              </w:rPr>
            </w:pPr>
            <w:r w:rsidRPr="00193984">
              <w:rPr>
                <w:rFonts w:cs="Arial"/>
                <w:b/>
                <w:sz w:val="22"/>
                <w:szCs w:val="22"/>
              </w:rPr>
              <w:t>(Srednji)</w:t>
            </w:r>
          </w:p>
        </w:tc>
        <w:tc>
          <w:tcPr>
            <w:tcW w:w="7915" w:type="dxa"/>
          </w:tcPr>
          <w:p w14:paraId="210CDB43" w14:textId="4393A3FD" w:rsidR="00397570" w:rsidRPr="00193984" w:rsidRDefault="00397570">
            <w:pPr>
              <w:tabs>
                <w:tab w:val="left" w:pos="1440"/>
              </w:tabs>
              <w:overflowPunct/>
              <w:autoSpaceDE/>
              <w:autoSpaceDN/>
              <w:adjustRightInd/>
              <w:spacing w:after="200" w:line="276" w:lineRule="auto"/>
              <w:jc w:val="both"/>
              <w:textAlignment w:val="auto"/>
              <w:rPr>
                <w:rFonts w:cs="Arial"/>
                <w:sz w:val="22"/>
                <w:szCs w:val="22"/>
              </w:rPr>
            </w:pPr>
            <w:r w:rsidRPr="00193984">
              <w:rPr>
                <w:rFonts w:cs="Arial"/>
                <w:sz w:val="22"/>
                <w:szCs w:val="22"/>
              </w:rPr>
              <w:t>Incidenti koji imaju um</w:t>
            </w:r>
            <w:r w:rsidR="00FB74CC">
              <w:rPr>
                <w:rFonts w:cs="Arial"/>
                <w:sz w:val="22"/>
                <w:szCs w:val="22"/>
              </w:rPr>
              <w:t>j</w:t>
            </w:r>
            <w:r w:rsidRPr="00193984">
              <w:rPr>
                <w:rFonts w:cs="Arial"/>
                <w:sz w:val="22"/>
                <w:szCs w:val="22"/>
              </w:rPr>
              <w:t xml:space="preserve">ereni uticaj na poslovne procese i čije </w:t>
            </w:r>
            <w:r w:rsidR="001D59DC">
              <w:rPr>
                <w:rFonts w:cs="Arial"/>
                <w:sz w:val="22"/>
                <w:szCs w:val="22"/>
              </w:rPr>
              <w:t>rješavanje</w:t>
            </w:r>
            <w:r w:rsidRPr="00193984">
              <w:rPr>
                <w:rFonts w:cs="Arial"/>
                <w:sz w:val="22"/>
                <w:szCs w:val="22"/>
              </w:rPr>
              <w:t xml:space="preserve"> nije hitno</w:t>
            </w:r>
          </w:p>
          <w:p w14:paraId="05446206" w14:textId="77777777" w:rsidR="00397570" w:rsidRDefault="00397570">
            <w:pPr>
              <w:pStyle w:val="Pasussalistom"/>
              <w:numPr>
                <w:ilvl w:val="0"/>
                <w:numId w:val="65"/>
              </w:numPr>
              <w:tabs>
                <w:tab w:val="left" w:pos="1440"/>
              </w:tabs>
              <w:jc w:val="both"/>
              <w:rPr>
                <w:rFonts w:ascii="Arial" w:hAnsi="Arial" w:cs="Arial"/>
                <w:lang w:val="en-US"/>
              </w:rPr>
            </w:pPr>
            <w:r w:rsidRPr="00193984">
              <w:rPr>
                <w:rFonts w:ascii="Arial" w:hAnsi="Arial" w:cs="Arial"/>
                <w:lang w:val="en-US"/>
              </w:rPr>
              <w:t xml:space="preserve">Nemogućnost prodaje </w:t>
            </w:r>
            <w:r w:rsidRPr="00193984">
              <w:rPr>
                <w:rFonts w:ascii="Arial" w:hAnsi="Arial" w:cs="Arial"/>
                <w:lang w:val="sr-Latn-RS"/>
              </w:rPr>
              <w:t xml:space="preserve">pojedinačnog artikla </w:t>
            </w:r>
            <w:r w:rsidRPr="00193984">
              <w:rPr>
                <w:rFonts w:ascii="Arial" w:hAnsi="Arial" w:cs="Arial"/>
                <w:lang w:val="en-US"/>
              </w:rPr>
              <w:t>dopunskog asortimana i/ili usluge</w:t>
            </w:r>
          </w:p>
          <w:p w14:paraId="2B713B00" w14:textId="77777777" w:rsidR="00397570" w:rsidRPr="00A71940" w:rsidRDefault="00397570">
            <w:pPr>
              <w:pStyle w:val="Pasussalistom"/>
              <w:numPr>
                <w:ilvl w:val="0"/>
                <w:numId w:val="65"/>
              </w:numPr>
              <w:tabs>
                <w:tab w:val="left" w:pos="1440"/>
              </w:tabs>
              <w:jc w:val="both"/>
              <w:rPr>
                <w:rFonts w:ascii="Arial" w:hAnsi="Arial" w:cs="Arial"/>
                <w:lang w:val="en-US"/>
              </w:rPr>
            </w:pPr>
            <w:r w:rsidRPr="00A71940">
              <w:rPr>
                <w:rFonts w:ascii="Arial" w:hAnsi="Arial" w:cs="Arial"/>
                <w:lang w:val="en-US"/>
              </w:rPr>
              <w:t>Nemogućnost štampanja dokumentacije</w:t>
            </w:r>
          </w:p>
          <w:p w14:paraId="31F13908" w14:textId="77777777" w:rsidR="00397570" w:rsidRPr="00193984" w:rsidRDefault="00397570">
            <w:pPr>
              <w:pStyle w:val="Pasussalistom"/>
              <w:numPr>
                <w:ilvl w:val="0"/>
                <w:numId w:val="65"/>
              </w:numPr>
              <w:tabs>
                <w:tab w:val="left" w:pos="1440"/>
              </w:tabs>
              <w:jc w:val="both"/>
              <w:rPr>
                <w:rFonts w:ascii="Arial" w:hAnsi="Arial" w:cs="Arial"/>
                <w:lang w:val="en-US"/>
              </w:rPr>
            </w:pPr>
            <w:r w:rsidRPr="00193984">
              <w:rPr>
                <w:rFonts w:ascii="Arial" w:hAnsi="Arial" w:cs="Arial"/>
                <w:lang w:val="sr-Latn-RS"/>
              </w:rPr>
              <w:t>Prestanak rada  manje od 50% raspoloživih</w:t>
            </w:r>
            <w:r>
              <w:rPr>
                <w:rFonts w:ascii="Arial" w:hAnsi="Arial" w:cs="Arial"/>
                <w:lang w:val="sr-Latn-RS"/>
              </w:rPr>
              <w:t xml:space="preserve"> kasa po pumpi</w:t>
            </w:r>
          </w:p>
          <w:p w14:paraId="0E25AD12" w14:textId="3585E82E" w:rsidR="00397570" w:rsidRPr="00193984" w:rsidRDefault="00397570">
            <w:pPr>
              <w:pStyle w:val="Pasussalistom"/>
              <w:numPr>
                <w:ilvl w:val="0"/>
                <w:numId w:val="65"/>
              </w:numPr>
              <w:tabs>
                <w:tab w:val="left" w:pos="1440"/>
              </w:tabs>
              <w:jc w:val="both"/>
              <w:rPr>
                <w:rFonts w:ascii="Arial" w:hAnsi="Arial" w:cs="Arial"/>
                <w:lang w:val="en-US"/>
              </w:rPr>
            </w:pPr>
            <w:r w:rsidRPr="00193984">
              <w:rPr>
                <w:rFonts w:ascii="Arial" w:hAnsi="Arial" w:cs="Arial"/>
                <w:lang w:val="sr-Latn-RS"/>
              </w:rPr>
              <w:t xml:space="preserve">Problemi sa naplatom pojedinačnih računa, </w:t>
            </w:r>
            <w:r w:rsidR="00B3006E" w:rsidRPr="00193984">
              <w:rPr>
                <w:rFonts w:ascii="Arial" w:hAnsi="Arial" w:cs="Arial"/>
                <w:lang w:val="sr-Latn-RS"/>
              </w:rPr>
              <w:t>kasa nije blokirana</w:t>
            </w:r>
            <w:r w:rsidR="00B3006E">
              <w:rPr>
                <w:rFonts w:ascii="Arial" w:hAnsi="Arial" w:cs="Arial"/>
                <w:lang w:val="sr-Latn-RS"/>
              </w:rPr>
              <w:t>,</w:t>
            </w:r>
            <w:r w:rsidR="00B3006E" w:rsidRPr="00193984">
              <w:rPr>
                <w:rFonts w:ascii="Arial" w:hAnsi="Arial" w:cs="Arial"/>
                <w:lang w:val="sr-Latn-RS"/>
              </w:rPr>
              <w:t xml:space="preserve"> </w:t>
            </w:r>
            <w:r w:rsidR="00B3006E">
              <w:rPr>
                <w:rFonts w:ascii="Arial" w:hAnsi="Arial" w:cs="Arial"/>
                <w:lang w:val="sr-Latn-RS"/>
              </w:rPr>
              <w:t xml:space="preserve">kupac ne čeka na </w:t>
            </w:r>
            <w:r w:rsidR="001D59DC">
              <w:rPr>
                <w:rFonts w:ascii="Arial" w:hAnsi="Arial" w:cs="Arial"/>
                <w:lang w:val="sr-Latn-RS"/>
              </w:rPr>
              <w:t>rješavanje</w:t>
            </w:r>
            <w:r w:rsidRPr="00193984">
              <w:rPr>
                <w:rFonts w:ascii="Arial" w:hAnsi="Arial" w:cs="Arial"/>
                <w:lang w:val="sr-Latn-RS"/>
              </w:rPr>
              <w:t xml:space="preserve"> </w:t>
            </w:r>
          </w:p>
          <w:p w14:paraId="566D31C0" w14:textId="5002C0BF" w:rsidR="00397570" w:rsidRPr="001D5AF0" w:rsidRDefault="00397570">
            <w:pPr>
              <w:pStyle w:val="Pasussalistom"/>
              <w:numPr>
                <w:ilvl w:val="0"/>
                <w:numId w:val="65"/>
              </w:numPr>
              <w:tabs>
                <w:tab w:val="left" w:pos="1440"/>
              </w:tabs>
              <w:jc w:val="both"/>
              <w:rPr>
                <w:rFonts w:ascii="Arial" w:hAnsi="Arial" w:cs="Arial"/>
                <w:b/>
                <w:lang w:val="en-US"/>
              </w:rPr>
            </w:pPr>
            <w:r w:rsidRPr="00193984">
              <w:rPr>
                <w:rFonts w:ascii="Arial" w:hAnsi="Arial" w:cs="Arial"/>
                <w:lang w:val="sr-Latn-RS"/>
              </w:rPr>
              <w:lastRenderedPageBreak/>
              <w:t xml:space="preserve">Nemogućnost kreiranja/potvrde/izmene dokumenata koji čije </w:t>
            </w:r>
            <w:r w:rsidR="001D59DC">
              <w:rPr>
                <w:rFonts w:ascii="Arial" w:hAnsi="Arial" w:cs="Arial"/>
                <w:lang w:val="sr-Latn-RS"/>
              </w:rPr>
              <w:t>rješavanje</w:t>
            </w:r>
            <w:r w:rsidRPr="00193984">
              <w:rPr>
                <w:rFonts w:ascii="Arial" w:hAnsi="Arial" w:cs="Arial"/>
                <w:lang w:val="sr-Latn-RS"/>
              </w:rPr>
              <w:t xml:space="preserve"> nije </w:t>
            </w:r>
            <w:r w:rsidR="00B3006E">
              <w:rPr>
                <w:rFonts w:ascii="Arial" w:hAnsi="Arial" w:cs="Arial"/>
                <w:lang w:val="sr-Latn-RS"/>
              </w:rPr>
              <w:t>hitno</w:t>
            </w:r>
            <w:r w:rsidRPr="00193984">
              <w:rPr>
                <w:rFonts w:ascii="Arial" w:hAnsi="Arial" w:cs="Arial"/>
                <w:lang w:val="sr-Latn-RS"/>
              </w:rPr>
              <w:t xml:space="preserve"> odnosno</w:t>
            </w:r>
            <w:r w:rsidR="00B3006E">
              <w:rPr>
                <w:rFonts w:ascii="Arial" w:hAnsi="Arial" w:cs="Arial"/>
                <w:lang w:val="sr-Latn-RS"/>
              </w:rPr>
              <w:t>,</w:t>
            </w:r>
            <w:r w:rsidRPr="00193984">
              <w:rPr>
                <w:rFonts w:ascii="Arial" w:hAnsi="Arial" w:cs="Arial"/>
                <w:lang w:val="sr-Latn-RS"/>
              </w:rPr>
              <w:t xml:space="preserve"> moguće je </w:t>
            </w:r>
            <w:r w:rsidR="00272B3E">
              <w:rPr>
                <w:rFonts w:ascii="Arial" w:hAnsi="Arial" w:cs="Arial"/>
                <w:lang w:val="sr-Latn-RS"/>
              </w:rPr>
              <w:t>riješi</w:t>
            </w:r>
            <w:r w:rsidRPr="00193984">
              <w:rPr>
                <w:rFonts w:ascii="Arial" w:hAnsi="Arial" w:cs="Arial"/>
                <w:lang w:val="sr-Latn-RS"/>
              </w:rPr>
              <w:t>ti do kraja poslovnog dana ili predviđenog roka</w:t>
            </w:r>
          </w:p>
          <w:p w14:paraId="361A8504" w14:textId="77777777" w:rsidR="00397570" w:rsidRPr="0038008B" w:rsidRDefault="00397570">
            <w:pPr>
              <w:pStyle w:val="Pasussalistom"/>
              <w:numPr>
                <w:ilvl w:val="0"/>
                <w:numId w:val="65"/>
              </w:numPr>
              <w:tabs>
                <w:tab w:val="left" w:pos="1440"/>
              </w:tabs>
              <w:jc w:val="both"/>
              <w:rPr>
                <w:rFonts w:ascii="Arial" w:hAnsi="Arial" w:cs="Arial"/>
                <w:b/>
                <w:lang w:val="en-US"/>
              </w:rPr>
            </w:pPr>
            <w:r>
              <w:rPr>
                <w:rFonts w:ascii="Arial" w:hAnsi="Arial" w:cs="Arial"/>
                <w:lang w:val="sr-Latn-RS"/>
              </w:rPr>
              <w:t xml:space="preserve">Nemogućnost </w:t>
            </w:r>
            <w:r w:rsidRPr="00193984">
              <w:rPr>
                <w:rFonts w:ascii="Arial" w:hAnsi="Arial" w:cs="Arial"/>
                <w:lang w:val="sr-Latn-RS"/>
              </w:rPr>
              <w:t>prenos</w:t>
            </w:r>
            <w:r>
              <w:rPr>
                <w:rFonts w:ascii="Arial" w:hAnsi="Arial" w:cs="Arial"/>
                <w:lang w:val="sr-Latn-RS"/>
              </w:rPr>
              <w:t>a</w:t>
            </w:r>
            <w:r w:rsidRPr="00193984">
              <w:rPr>
                <w:rFonts w:ascii="Arial" w:hAnsi="Arial" w:cs="Arial"/>
                <w:lang w:val="sr-Latn-RS"/>
              </w:rPr>
              <w:t xml:space="preserve"> podataka</w:t>
            </w:r>
            <w:r>
              <w:rPr>
                <w:rFonts w:ascii="Arial" w:hAnsi="Arial" w:cs="Arial"/>
                <w:lang w:val="sr-Latn-RS"/>
              </w:rPr>
              <w:t xml:space="preserve"> </w:t>
            </w:r>
            <w:r w:rsidRPr="00193984">
              <w:rPr>
                <w:rFonts w:ascii="Arial" w:hAnsi="Arial" w:cs="Arial"/>
                <w:lang w:val="sr-Latn-RS"/>
              </w:rPr>
              <w:t xml:space="preserve">između </w:t>
            </w:r>
            <w:r w:rsidR="00B3006E">
              <w:rPr>
                <w:rFonts w:ascii="Arial" w:hAnsi="Arial" w:cs="Arial"/>
                <w:lang w:val="sr-Latn-RS"/>
              </w:rPr>
              <w:t>maloprodajnog objekta</w:t>
            </w:r>
            <w:r w:rsidRPr="00193984">
              <w:rPr>
                <w:rFonts w:ascii="Arial" w:hAnsi="Arial" w:cs="Arial"/>
                <w:lang w:val="sr-Latn-RS"/>
              </w:rPr>
              <w:t xml:space="preserve"> i centralne lokacije</w:t>
            </w:r>
            <w:r>
              <w:rPr>
                <w:rFonts w:ascii="Arial" w:hAnsi="Arial" w:cs="Arial"/>
                <w:lang w:val="sr-Latn-RS"/>
              </w:rPr>
              <w:t xml:space="preserve"> ostalim danima</w:t>
            </w:r>
          </w:p>
          <w:p w14:paraId="326DC45E" w14:textId="77777777" w:rsidR="00397570" w:rsidRPr="00193984" w:rsidRDefault="00397570" w:rsidP="0067642D">
            <w:pPr>
              <w:pStyle w:val="Pasussalistom"/>
              <w:tabs>
                <w:tab w:val="left" w:pos="1440"/>
              </w:tabs>
              <w:jc w:val="both"/>
              <w:rPr>
                <w:rFonts w:ascii="Arial" w:hAnsi="Arial" w:cs="Arial"/>
                <w:b/>
                <w:lang w:val="en-US"/>
              </w:rPr>
            </w:pPr>
            <w:r w:rsidRPr="00193984">
              <w:rPr>
                <w:rFonts w:ascii="Arial" w:hAnsi="Arial" w:cs="Arial"/>
                <w:lang w:val="sr-Latn-RS"/>
              </w:rPr>
              <w:t>Problemi sa logovanjem u aplikaciju</w:t>
            </w:r>
            <w:r w:rsidR="009D5C75">
              <w:rPr>
                <w:rFonts w:ascii="Arial" w:hAnsi="Arial" w:cs="Arial"/>
                <w:lang w:val="sr-Latn-RS"/>
              </w:rPr>
              <w:t xml:space="preserve"> (Orfej</w:t>
            </w:r>
            <w:r w:rsidR="0067642D">
              <w:rPr>
                <w:rFonts w:ascii="Arial" w:hAnsi="Arial" w:cs="Arial"/>
                <w:lang w:val="sr-Latn-RS"/>
              </w:rPr>
              <w:t xml:space="preserve"> POS</w:t>
            </w:r>
            <w:r w:rsidR="009D5C75">
              <w:rPr>
                <w:rFonts w:ascii="Arial" w:hAnsi="Arial" w:cs="Arial"/>
                <w:lang w:val="sr-Latn-RS"/>
              </w:rPr>
              <w:t>)</w:t>
            </w:r>
            <w:r w:rsidRPr="00193984">
              <w:rPr>
                <w:rFonts w:ascii="Arial" w:hAnsi="Arial" w:cs="Arial"/>
                <w:lang w:val="sr-Latn-RS"/>
              </w:rPr>
              <w:t xml:space="preserve"> pojedinačnog kasira.</w:t>
            </w:r>
          </w:p>
        </w:tc>
      </w:tr>
      <w:tr w:rsidR="00397570" w:rsidRPr="00193984" w14:paraId="5014197B" w14:textId="77777777" w:rsidTr="00183D2E">
        <w:tc>
          <w:tcPr>
            <w:tcW w:w="1800" w:type="dxa"/>
          </w:tcPr>
          <w:p w14:paraId="512A74A7" w14:textId="77777777" w:rsidR="00397570" w:rsidRPr="00193984" w:rsidRDefault="00397570" w:rsidP="00183D2E">
            <w:pPr>
              <w:tabs>
                <w:tab w:val="left" w:pos="1440"/>
              </w:tabs>
              <w:spacing w:after="200" w:line="276" w:lineRule="auto"/>
              <w:rPr>
                <w:rFonts w:cs="Arial"/>
                <w:b/>
                <w:sz w:val="22"/>
                <w:szCs w:val="22"/>
              </w:rPr>
            </w:pPr>
            <w:r w:rsidRPr="00193984">
              <w:rPr>
                <w:rFonts w:cs="Arial"/>
                <w:b/>
                <w:sz w:val="22"/>
                <w:szCs w:val="22"/>
              </w:rPr>
              <w:lastRenderedPageBreak/>
              <w:t>Prioritet 4</w:t>
            </w:r>
          </w:p>
          <w:p w14:paraId="64C9F944" w14:textId="77777777" w:rsidR="00397570" w:rsidRPr="00193984" w:rsidRDefault="00397570" w:rsidP="00183D2E">
            <w:pPr>
              <w:tabs>
                <w:tab w:val="left" w:pos="1440"/>
              </w:tabs>
              <w:spacing w:after="200" w:line="276" w:lineRule="auto"/>
              <w:rPr>
                <w:rFonts w:cs="Arial"/>
                <w:sz w:val="22"/>
                <w:szCs w:val="22"/>
              </w:rPr>
            </w:pPr>
            <w:r w:rsidRPr="00193984">
              <w:rPr>
                <w:rFonts w:cs="Arial"/>
                <w:b/>
                <w:sz w:val="22"/>
                <w:szCs w:val="22"/>
              </w:rPr>
              <w:t>(Nizak)</w:t>
            </w:r>
          </w:p>
        </w:tc>
        <w:tc>
          <w:tcPr>
            <w:tcW w:w="7915" w:type="dxa"/>
          </w:tcPr>
          <w:p w14:paraId="336C944C" w14:textId="59F5C081" w:rsidR="00397570" w:rsidRPr="00193984" w:rsidRDefault="00397570" w:rsidP="00183D2E">
            <w:pPr>
              <w:tabs>
                <w:tab w:val="left" w:pos="1440"/>
              </w:tabs>
              <w:overflowPunct/>
              <w:autoSpaceDE/>
              <w:autoSpaceDN/>
              <w:adjustRightInd/>
              <w:spacing w:after="200" w:line="276" w:lineRule="auto"/>
              <w:jc w:val="both"/>
              <w:textAlignment w:val="auto"/>
              <w:rPr>
                <w:rFonts w:cs="Arial"/>
                <w:sz w:val="22"/>
                <w:szCs w:val="22"/>
              </w:rPr>
            </w:pPr>
            <w:r w:rsidRPr="00193984">
              <w:rPr>
                <w:rFonts w:cs="Arial"/>
                <w:sz w:val="22"/>
                <w:szCs w:val="22"/>
              </w:rPr>
              <w:t xml:space="preserve">Incidenti koji imaju mali uticaj na poslovne procese i čije </w:t>
            </w:r>
            <w:r w:rsidR="001D59DC">
              <w:rPr>
                <w:rFonts w:cs="Arial"/>
                <w:sz w:val="22"/>
                <w:szCs w:val="22"/>
              </w:rPr>
              <w:t>rješavanje</w:t>
            </w:r>
            <w:r w:rsidRPr="00193984">
              <w:rPr>
                <w:rFonts w:cs="Arial"/>
                <w:sz w:val="22"/>
                <w:szCs w:val="22"/>
              </w:rPr>
              <w:t xml:space="preserve"> nije neophodno u istom poslovnom danu.</w:t>
            </w:r>
          </w:p>
          <w:p w14:paraId="67820558" w14:textId="77777777" w:rsidR="00397570" w:rsidRPr="00193984" w:rsidRDefault="00397570" w:rsidP="00183D2E">
            <w:pPr>
              <w:numPr>
                <w:ilvl w:val="0"/>
                <w:numId w:val="39"/>
              </w:numPr>
              <w:tabs>
                <w:tab w:val="left" w:pos="1440"/>
              </w:tabs>
              <w:overflowPunct/>
              <w:autoSpaceDE/>
              <w:autoSpaceDN/>
              <w:adjustRightInd/>
              <w:spacing w:after="0" w:line="276" w:lineRule="auto"/>
              <w:textAlignment w:val="auto"/>
              <w:rPr>
                <w:rFonts w:eastAsia="Calibri" w:cs="Arial"/>
                <w:sz w:val="22"/>
                <w:szCs w:val="22"/>
              </w:rPr>
            </w:pPr>
            <w:r w:rsidRPr="00193984">
              <w:rPr>
                <w:rFonts w:eastAsia="Calibri" w:cs="Arial"/>
                <w:sz w:val="22"/>
                <w:szCs w:val="22"/>
              </w:rPr>
              <w:t xml:space="preserve">Incidenti koji nemaju uticaja na kupce ili redovne poslovne aktivnosti </w:t>
            </w:r>
          </w:p>
          <w:p w14:paraId="0213E3BA" w14:textId="77777777" w:rsidR="00397570" w:rsidRPr="00193984" w:rsidRDefault="00397570" w:rsidP="00183D2E">
            <w:pPr>
              <w:numPr>
                <w:ilvl w:val="0"/>
                <w:numId w:val="39"/>
              </w:numPr>
              <w:tabs>
                <w:tab w:val="left" w:pos="1440"/>
              </w:tabs>
              <w:overflowPunct/>
              <w:autoSpaceDE/>
              <w:autoSpaceDN/>
              <w:adjustRightInd/>
              <w:spacing w:after="200" w:line="276" w:lineRule="auto"/>
              <w:textAlignment w:val="auto"/>
              <w:rPr>
                <w:rFonts w:cs="Arial"/>
                <w:sz w:val="22"/>
                <w:szCs w:val="22"/>
              </w:rPr>
            </w:pPr>
            <w:r w:rsidRPr="00193984">
              <w:rPr>
                <w:rFonts w:eastAsia="Calibri" w:cs="Arial"/>
                <w:sz w:val="22"/>
                <w:szCs w:val="22"/>
              </w:rPr>
              <w:t xml:space="preserve">Različite korekcije podataka </w:t>
            </w:r>
            <w:r>
              <w:rPr>
                <w:rFonts w:eastAsia="Calibri" w:cs="Arial"/>
                <w:sz w:val="22"/>
                <w:szCs w:val="22"/>
              </w:rPr>
              <w:t>za</w:t>
            </w:r>
            <w:r w:rsidRPr="00193984">
              <w:rPr>
                <w:rFonts w:eastAsia="Calibri" w:cs="Arial"/>
                <w:sz w:val="22"/>
                <w:szCs w:val="22"/>
              </w:rPr>
              <w:t xml:space="preserve"> </w:t>
            </w:r>
            <w:r w:rsidRPr="00193984">
              <w:rPr>
                <w:rFonts w:eastAsia="Calibri" w:cs="Arial"/>
                <w:sz w:val="22"/>
                <w:szCs w:val="22"/>
                <w:lang w:val="sr-Latn-RS"/>
              </w:rPr>
              <w:t>nek</w:t>
            </w:r>
            <w:r>
              <w:rPr>
                <w:rFonts w:eastAsia="Calibri" w:cs="Arial"/>
                <w:sz w:val="22"/>
                <w:szCs w:val="22"/>
                <w:lang w:val="sr-Latn-RS"/>
              </w:rPr>
              <w:t xml:space="preserve">i </w:t>
            </w:r>
            <w:r w:rsidRPr="00193984">
              <w:rPr>
                <w:rFonts w:eastAsia="Calibri" w:cs="Arial"/>
                <w:sz w:val="22"/>
                <w:szCs w:val="22"/>
                <w:lang w:val="sr-Latn-RS"/>
              </w:rPr>
              <w:t>zatvoren</w:t>
            </w:r>
            <w:r>
              <w:rPr>
                <w:rFonts w:eastAsia="Calibri" w:cs="Arial"/>
                <w:sz w:val="22"/>
                <w:szCs w:val="22"/>
                <w:lang w:val="sr-Latn-RS"/>
              </w:rPr>
              <w:t xml:space="preserve">i </w:t>
            </w:r>
            <w:r w:rsidRPr="00193984">
              <w:rPr>
                <w:rFonts w:eastAsia="Calibri" w:cs="Arial"/>
                <w:sz w:val="22"/>
                <w:szCs w:val="22"/>
              </w:rPr>
              <w:t>poslovn</w:t>
            </w:r>
            <w:r>
              <w:rPr>
                <w:rFonts w:eastAsia="Calibri" w:cs="Arial"/>
                <w:sz w:val="22"/>
                <w:szCs w:val="22"/>
              </w:rPr>
              <w:t xml:space="preserve">i </w:t>
            </w:r>
            <w:r w:rsidRPr="00193984">
              <w:rPr>
                <w:rFonts w:eastAsia="Calibri" w:cs="Arial"/>
                <w:sz w:val="22"/>
                <w:szCs w:val="22"/>
              </w:rPr>
              <w:t>dan zbog gre</w:t>
            </w:r>
            <w:r w:rsidRPr="00193984">
              <w:rPr>
                <w:rFonts w:eastAsia="Calibri" w:cs="Arial"/>
                <w:sz w:val="22"/>
                <w:szCs w:val="22"/>
                <w:lang w:val="sr-Latn-RS"/>
              </w:rPr>
              <w:t>ške u aplikaciji</w:t>
            </w:r>
          </w:p>
        </w:tc>
      </w:tr>
    </w:tbl>
    <w:p w14:paraId="2E226565" w14:textId="77777777" w:rsidR="00397570" w:rsidRDefault="00397570" w:rsidP="00FB283C">
      <w:pPr>
        <w:jc w:val="center"/>
        <w:rPr>
          <w:bCs/>
          <w:sz w:val="22"/>
          <w:szCs w:val="22"/>
          <w:lang w:val="sr-Latn-RS"/>
        </w:rPr>
      </w:pPr>
      <w:r w:rsidRPr="006C1273">
        <w:rPr>
          <w:b/>
          <w:sz w:val="22"/>
          <w:szCs w:val="22"/>
          <w:lang w:val="sr-Latn-RS"/>
        </w:rPr>
        <w:t xml:space="preserve">Tabela </w:t>
      </w:r>
      <w:r w:rsidR="00E11F9F">
        <w:rPr>
          <w:b/>
          <w:sz w:val="22"/>
          <w:szCs w:val="22"/>
          <w:lang w:val="sr-Latn-RS"/>
        </w:rPr>
        <w:t>2</w:t>
      </w:r>
      <w:r w:rsidRPr="006C1273">
        <w:rPr>
          <w:b/>
          <w:sz w:val="22"/>
          <w:szCs w:val="22"/>
          <w:lang w:val="sr-Latn-RS"/>
        </w:rPr>
        <w:t>.</w:t>
      </w:r>
      <w:r w:rsidRPr="006C1273">
        <w:rPr>
          <w:i/>
          <w:sz w:val="22"/>
          <w:szCs w:val="22"/>
          <w:lang w:val="sr-Latn-RS"/>
        </w:rPr>
        <w:t xml:space="preserve"> </w:t>
      </w:r>
      <w:r w:rsidRPr="00FB283C">
        <w:rPr>
          <w:bCs/>
          <w:sz w:val="22"/>
          <w:szCs w:val="22"/>
          <w:lang w:val="sr-Latn-RS"/>
        </w:rPr>
        <w:t>Prioritizacija incidenata</w:t>
      </w:r>
    </w:p>
    <w:p w14:paraId="789898C6" w14:textId="084EF652" w:rsidR="00397570" w:rsidRPr="006F76F5" w:rsidRDefault="00397570">
      <w:pPr>
        <w:pStyle w:val="Naslov3"/>
      </w:pPr>
      <w:bookmarkStart w:id="100" w:name="_Toc81231041"/>
      <w:bookmarkStart w:id="101" w:name="_Toc80970345"/>
      <w:bookmarkStart w:id="102" w:name="_Toc198734631"/>
      <w:bookmarkEnd w:id="100"/>
      <w:bookmarkEnd w:id="101"/>
      <w:r w:rsidRPr="006F76F5">
        <w:t xml:space="preserve">Prioritizacija </w:t>
      </w:r>
      <w:r w:rsidR="00A47973">
        <w:t>zahtjev</w:t>
      </w:r>
      <w:r w:rsidRPr="006F76F5">
        <w:t>a</w:t>
      </w:r>
      <w:r w:rsidR="000A5E44">
        <w:t xml:space="preserve"> za ma</w:t>
      </w:r>
      <w:r w:rsidR="003F2A3A">
        <w:t>l</w:t>
      </w:r>
      <w:r w:rsidR="000A5E44">
        <w:t>oprodajne objekte</w:t>
      </w:r>
      <w:bookmarkEnd w:id="102"/>
    </w:p>
    <w:p w14:paraId="1129CFE8" w14:textId="1D8A69FF" w:rsidR="00397570" w:rsidRPr="001226B0" w:rsidRDefault="00A47973" w:rsidP="00397570">
      <w:pPr>
        <w:jc w:val="both"/>
        <w:rPr>
          <w:sz w:val="22"/>
          <w:szCs w:val="22"/>
          <w:lang w:val="sr-Latn-CS"/>
        </w:rPr>
      </w:pPr>
      <w:r>
        <w:rPr>
          <w:sz w:val="22"/>
          <w:szCs w:val="22"/>
          <w:lang w:val="sr-Latn-CS"/>
        </w:rPr>
        <w:t>Zahtjev</w:t>
      </w:r>
      <w:r w:rsidR="00397570" w:rsidRPr="00C0159B">
        <w:rPr>
          <w:sz w:val="22"/>
          <w:szCs w:val="22"/>
          <w:lang w:val="sr-Latn-CS"/>
        </w:rPr>
        <w:t xml:space="preserve"> </w:t>
      </w:r>
      <w:r w:rsidR="001226B0" w:rsidRPr="00C0159B">
        <w:rPr>
          <w:sz w:val="22"/>
          <w:szCs w:val="22"/>
          <w:lang w:val="sr-Latn-CS"/>
        </w:rPr>
        <w:t xml:space="preserve">je predefinisani </w:t>
      </w:r>
      <w:r>
        <w:rPr>
          <w:sz w:val="22"/>
          <w:szCs w:val="22"/>
          <w:lang w:val="sr-Latn-CS"/>
        </w:rPr>
        <w:t>zahtjev</w:t>
      </w:r>
      <w:r w:rsidR="001226B0" w:rsidRPr="00C0159B">
        <w:rPr>
          <w:sz w:val="22"/>
          <w:szCs w:val="22"/>
          <w:lang w:val="sr-Latn-CS"/>
        </w:rPr>
        <w:t xml:space="preserve"> za uslugom koja predstavlja </w:t>
      </w:r>
      <w:r w:rsidR="00982E8B">
        <w:rPr>
          <w:sz w:val="22"/>
          <w:szCs w:val="22"/>
          <w:lang w:val="sr-Latn-CS"/>
        </w:rPr>
        <w:t>dio</w:t>
      </w:r>
      <w:r w:rsidR="001226B0" w:rsidRPr="00C0159B">
        <w:rPr>
          <w:sz w:val="22"/>
          <w:szCs w:val="22"/>
          <w:lang w:val="sr-Latn-CS"/>
        </w:rPr>
        <w:t xml:space="preserve"> standardnih operacija Dobavljača, a </w:t>
      </w:r>
      <w:r w:rsidR="001226B0" w:rsidRPr="00C0159B">
        <w:rPr>
          <w:rFonts w:cs="Arial"/>
          <w:sz w:val="22"/>
          <w:szCs w:val="22"/>
          <w:lang w:val="sr-Latn-CS"/>
        </w:rPr>
        <w:t xml:space="preserve">koji nisu posledica narušenih </w:t>
      </w:r>
      <w:r w:rsidR="001226B0" w:rsidRPr="00C0159B">
        <w:rPr>
          <w:rFonts w:cs="Arial"/>
          <w:sz w:val="22"/>
          <w:szCs w:val="22"/>
          <w:lang w:val="sr-Latn-RS"/>
        </w:rPr>
        <w:t>funkcija</w:t>
      </w:r>
      <w:r w:rsidR="001226B0" w:rsidRPr="00C0159B">
        <w:rPr>
          <w:rFonts w:cs="Arial"/>
          <w:sz w:val="22"/>
          <w:szCs w:val="22"/>
          <w:lang w:val="sr-Latn-CS"/>
        </w:rPr>
        <w:t xml:space="preserve"> </w:t>
      </w:r>
      <w:r w:rsidR="001226B0" w:rsidRPr="00C0159B">
        <w:rPr>
          <w:rFonts w:cs="Arial"/>
          <w:sz w:val="22"/>
          <w:szCs w:val="22"/>
          <w:lang w:val="sr-Latn-RS"/>
        </w:rPr>
        <w:t>isporu</w:t>
      </w:r>
      <w:r w:rsidR="001226B0" w:rsidRPr="00C0159B">
        <w:rPr>
          <w:rFonts w:cs="Arial"/>
          <w:sz w:val="22"/>
          <w:szCs w:val="22"/>
          <w:lang w:val="sr-Latn-CS"/>
        </w:rPr>
        <w:t>č</w:t>
      </w:r>
      <w:r w:rsidR="001226B0" w:rsidRPr="00C0159B">
        <w:rPr>
          <w:rFonts w:cs="Arial"/>
          <w:sz w:val="22"/>
          <w:szCs w:val="22"/>
          <w:lang w:val="sr-Latn-RS"/>
        </w:rPr>
        <w:t>ene</w:t>
      </w:r>
      <w:r w:rsidR="001226B0" w:rsidRPr="00C0159B">
        <w:rPr>
          <w:rFonts w:cs="Arial"/>
          <w:sz w:val="22"/>
          <w:szCs w:val="22"/>
          <w:lang w:val="sr-Latn-CS"/>
        </w:rPr>
        <w:t xml:space="preserve"> </w:t>
      </w:r>
      <w:r w:rsidR="001226B0" w:rsidRPr="00C0159B">
        <w:rPr>
          <w:rFonts w:cs="Arial"/>
          <w:sz w:val="22"/>
          <w:szCs w:val="22"/>
          <w:lang w:val="sr-Latn-RS"/>
        </w:rPr>
        <w:t>usluge</w:t>
      </w:r>
      <w:r w:rsidR="001226B0" w:rsidRPr="00C0159B">
        <w:rPr>
          <w:rFonts w:cs="Arial"/>
          <w:sz w:val="22"/>
          <w:szCs w:val="22"/>
          <w:lang w:val="sr-Latn-CS"/>
        </w:rPr>
        <w:t xml:space="preserve"> </w:t>
      </w:r>
      <w:r w:rsidR="001226B0" w:rsidRPr="00C0159B">
        <w:rPr>
          <w:rFonts w:cs="Arial"/>
          <w:sz w:val="22"/>
          <w:szCs w:val="22"/>
          <w:lang w:val="sr-Latn-RS"/>
        </w:rPr>
        <w:t>i</w:t>
      </w:r>
      <w:r w:rsidR="001226B0" w:rsidRPr="00C0159B">
        <w:rPr>
          <w:rFonts w:cs="Arial"/>
          <w:sz w:val="22"/>
          <w:szCs w:val="22"/>
          <w:lang w:val="sr-Latn-CS"/>
        </w:rPr>
        <w:t xml:space="preserve"> </w:t>
      </w:r>
      <w:r w:rsidR="001226B0" w:rsidRPr="00C0159B">
        <w:rPr>
          <w:rFonts w:cs="Arial"/>
          <w:sz w:val="22"/>
          <w:szCs w:val="22"/>
          <w:lang w:val="sr-Latn-RS"/>
        </w:rPr>
        <w:t>degradacije</w:t>
      </w:r>
      <w:r w:rsidR="001226B0" w:rsidRPr="00C0159B">
        <w:rPr>
          <w:rFonts w:cs="Arial"/>
          <w:sz w:val="22"/>
          <w:szCs w:val="22"/>
          <w:lang w:val="sr-Latn-CS"/>
        </w:rPr>
        <w:t xml:space="preserve"> </w:t>
      </w:r>
      <w:r w:rsidR="001226B0" w:rsidRPr="00C0159B">
        <w:rPr>
          <w:rFonts w:cs="Arial"/>
          <w:sz w:val="22"/>
          <w:szCs w:val="22"/>
          <w:lang w:val="sr-Latn-RS"/>
        </w:rPr>
        <w:t>kvaliteta</w:t>
      </w:r>
      <w:r w:rsidR="001226B0" w:rsidRPr="00C0159B">
        <w:rPr>
          <w:rFonts w:cs="Arial"/>
          <w:sz w:val="22"/>
          <w:szCs w:val="22"/>
          <w:lang w:val="sr-Latn-CS"/>
        </w:rPr>
        <w:t xml:space="preserve"> </w:t>
      </w:r>
      <w:r w:rsidR="001226B0" w:rsidRPr="00C0159B">
        <w:rPr>
          <w:rFonts w:cs="Arial"/>
          <w:sz w:val="22"/>
          <w:szCs w:val="22"/>
          <w:lang w:val="sr-Latn-RS"/>
        </w:rPr>
        <w:t>servisa</w:t>
      </w:r>
      <w:r w:rsidR="001226B0" w:rsidRPr="00C0159B">
        <w:rPr>
          <w:rFonts w:cs="Arial"/>
          <w:sz w:val="22"/>
          <w:szCs w:val="22"/>
          <w:lang w:val="sr-Latn-CS"/>
        </w:rPr>
        <w:t xml:space="preserve"> (</w:t>
      </w:r>
      <w:r w:rsidR="001226B0" w:rsidRPr="001226B0">
        <w:rPr>
          <w:sz w:val="22"/>
          <w:szCs w:val="22"/>
          <w:lang w:val="sr-Latn-CS"/>
        </w:rPr>
        <w:t xml:space="preserve">na primer, </w:t>
      </w:r>
      <w:r>
        <w:rPr>
          <w:sz w:val="22"/>
          <w:szCs w:val="22"/>
          <w:lang w:val="sr-Latn-CS"/>
        </w:rPr>
        <w:t>zahtjev</w:t>
      </w:r>
      <w:r w:rsidR="001226B0" w:rsidRPr="001226B0">
        <w:rPr>
          <w:sz w:val="22"/>
          <w:szCs w:val="22"/>
          <w:lang w:val="sr-Latn-CS"/>
        </w:rPr>
        <w:t xml:space="preserve"> za otvaranjem korisničkog naloga i sl.)</w:t>
      </w:r>
      <w:r w:rsidR="00397570" w:rsidRPr="001226B0">
        <w:rPr>
          <w:sz w:val="22"/>
          <w:szCs w:val="22"/>
          <w:lang w:val="sr-Latn-CS"/>
        </w:rPr>
        <w:t>.</w:t>
      </w:r>
      <w:r w:rsidR="001226B0" w:rsidRPr="001226B0">
        <w:rPr>
          <w:sz w:val="22"/>
          <w:szCs w:val="22"/>
          <w:lang w:val="sr-Latn-CS"/>
        </w:rPr>
        <w:t xml:space="preserve"> </w:t>
      </w:r>
    </w:p>
    <w:p w14:paraId="0C19A105" w14:textId="78E560BD" w:rsidR="00397570" w:rsidRPr="00C94C96" w:rsidRDefault="00DE6376" w:rsidP="00397570">
      <w:pPr>
        <w:jc w:val="both"/>
        <w:rPr>
          <w:rFonts w:cs="Arial"/>
          <w:sz w:val="22"/>
          <w:szCs w:val="22"/>
          <w:lang w:val="sr-Latn-RS"/>
        </w:rPr>
      </w:pPr>
      <w:r>
        <w:rPr>
          <w:rFonts w:cs="Arial"/>
          <w:sz w:val="22"/>
          <w:szCs w:val="22"/>
          <w:lang w:val="sr-Latn-RS"/>
        </w:rPr>
        <w:t>Zahtjev</w:t>
      </w:r>
      <w:r w:rsidR="00397570" w:rsidRPr="00C94C96">
        <w:rPr>
          <w:rFonts w:cs="Arial"/>
          <w:sz w:val="22"/>
          <w:szCs w:val="22"/>
          <w:lang w:val="sr-Latn-RS"/>
        </w:rPr>
        <w:t>i mogu da imaju sledeće prioritete:</w:t>
      </w:r>
    </w:p>
    <w:p w14:paraId="4E42F6F6" w14:textId="7E156E8E" w:rsidR="00397570" w:rsidRPr="00C94C96" w:rsidRDefault="00397570" w:rsidP="00397570">
      <w:pPr>
        <w:pStyle w:val="Pasussalistom"/>
        <w:numPr>
          <w:ilvl w:val="0"/>
          <w:numId w:val="69"/>
        </w:numPr>
        <w:ind w:left="1353"/>
        <w:jc w:val="both"/>
        <w:rPr>
          <w:rFonts w:ascii="Arial" w:hAnsi="Arial" w:cs="Arial"/>
          <w:lang w:val="sr-Latn-RS"/>
        </w:rPr>
      </w:pPr>
      <w:r w:rsidRPr="00C94C96">
        <w:rPr>
          <w:rFonts w:ascii="Arial" w:hAnsi="Arial" w:cs="Arial"/>
          <w:lang w:val="sr-Latn-RS"/>
        </w:rPr>
        <w:t xml:space="preserve">Visok – Svaki </w:t>
      </w:r>
      <w:r w:rsidR="00DE6376">
        <w:rPr>
          <w:rFonts w:ascii="Arial" w:hAnsi="Arial" w:cs="Arial"/>
          <w:lang w:val="sr-Latn-RS"/>
        </w:rPr>
        <w:t>zahtjev</w:t>
      </w:r>
      <w:r w:rsidRPr="00C94C96">
        <w:rPr>
          <w:rFonts w:ascii="Arial" w:hAnsi="Arial" w:cs="Arial"/>
          <w:lang w:val="sr-Latn-RS"/>
        </w:rPr>
        <w:t xml:space="preserve"> koji može da eskalira u incident i koji može da naruši integritet poslovnih procesa i sam kontinuitet poslovanja mora biti realizovan u roku postavljenom u </w:t>
      </w:r>
      <w:r w:rsidR="00DE6376">
        <w:rPr>
          <w:rFonts w:ascii="Arial" w:hAnsi="Arial" w:cs="Arial"/>
          <w:lang w:val="sr-Latn-RS"/>
        </w:rPr>
        <w:t>zahtjev</w:t>
      </w:r>
      <w:r w:rsidRPr="00C94C96">
        <w:rPr>
          <w:rFonts w:ascii="Arial" w:hAnsi="Arial" w:cs="Arial"/>
          <w:lang w:val="sr-Latn-RS"/>
        </w:rPr>
        <w:t xml:space="preserve">u. Primeri takvih </w:t>
      </w:r>
      <w:r w:rsidR="00DE6376">
        <w:rPr>
          <w:rFonts w:ascii="Arial" w:hAnsi="Arial" w:cs="Arial"/>
          <w:lang w:val="sr-Latn-RS"/>
        </w:rPr>
        <w:t>zahtjev</w:t>
      </w:r>
      <w:r w:rsidRPr="00C94C96">
        <w:rPr>
          <w:rFonts w:ascii="Arial" w:hAnsi="Arial" w:cs="Arial"/>
          <w:lang w:val="sr-Latn-RS"/>
        </w:rPr>
        <w:t xml:space="preserve">a  su: </w:t>
      </w:r>
      <w:r w:rsidR="00DE6376">
        <w:rPr>
          <w:rFonts w:ascii="Arial" w:hAnsi="Arial" w:cs="Arial"/>
          <w:lang w:val="sr-Latn-RS"/>
        </w:rPr>
        <w:t>zahtjev</w:t>
      </w:r>
      <w:r w:rsidRPr="00C94C96">
        <w:rPr>
          <w:rFonts w:ascii="Arial" w:hAnsi="Arial" w:cs="Arial"/>
          <w:lang w:val="sr-Latn-RS"/>
        </w:rPr>
        <w:t xml:space="preserve">i u vezi sa korisničkim nalozima, </w:t>
      </w:r>
      <w:r w:rsidR="00DE6376">
        <w:rPr>
          <w:rFonts w:ascii="Arial" w:hAnsi="Arial" w:cs="Arial"/>
          <w:lang w:val="sr-Latn-RS"/>
        </w:rPr>
        <w:t>zahtjev</w:t>
      </w:r>
      <w:r w:rsidRPr="00C94C96">
        <w:rPr>
          <w:rFonts w:ascii="Arial" w:hAnsi="Arial" w:cs="Arial"/>
          <w:lang w:val="sr-Latn-RS"/>
        </w:rPr>
        <w:t xml:space="preserve"> za baždarenje</w:t>
      </w:r>
      <w:r w:rsidR="002D0CEB">
        <w:rPr>
          <w:rFonts w:ascii="Arial" w:hAnsi="Arial" w:cs="Arial"/>
          <w:lang w:val="sr-Latn-RS"/>
        </w:rPr>
        <w:t xml:space="preserve">, </w:t>
      </w:r>
      <w:r w:rsidR="00272B3E">
        <w:rPr>
          <w:rFonts w:ascii="Arial" w:hAnsi="Arial" w:cs="Arial"/>
          <w:lang w:val="sr-Latn-RS"/>
        </w:rPr>
        <w:t>promjena</w:t>
      </w:r>
      <w:r w:rsidR="002D0CEB">
        <w:rPr>
          <w:rFonts w:ascii="Arial" w:hAnsi="Arial" w:cs="Arial"/>
          <w:lang w:val="sr-Latn-RS"/>
        </w:rPr>
        <w:t xml:space="preserve"> načina plaćanja</w:t>
      </w:r>
      <w:r w:rsidRPr="00C94C96">
        <w:rPr>
          <w:rFonts w:ascii="Arial" w:hAnsi="Arial" w:cs="Arial"/>
          <w:lang w:val="sr-Latn-RS"/>
        </w:rPr>
        <w:t xml:space="preserve"> i slično.</w:t>
      </w:r>
    </w:p>
    <w:p w14:paraId="7A091368" w14:textId="77777777" w:rsidR="00397570" w:rsidRPr="00C94C96" w:rsidRDefault="00397570" w:rsidP="00397570">
      <w:pPr>
        <w:pStyle w:val="Pasussalistom"/>
        <w:ind w:left="1440"/>
        <w:jc w:val="both"/>
        <w:rPr>
          <w:rFonts w:ascii="Arial" w:hAnsi="Arial" w:cs="Arial"/>
          <w:lang w:val="sr-Latn-RS"/>
        </w:rPr>
      </w:pPr>
    </w:p>
    <w:p w14:paraId="493A6708" w14:textId="49F2C5F7" w:rsidR="00397570" w:rsidRDefault="00397570" w:rsidP="00397570">
      <w:pPr>
        <w:pStyle w:val="Pasussalistom"/>
        <w:numPr>
          <w:ilvl w:val="0"/>
          <w:numId w:val="69"/>
        </w:numPr>
        <w:ind w:left="1353"/>
        <w:jc w:val="both"/>
        <w:rPr>
          <w:rFonts w:ascii="Arial" w:hAnsi="Arial" w:cs="Arial"/>
          <w:lang w:val="sr-Latn-RS"/>
        </w:rPr>
      </w:pPr>
      <w:r w:rsidRPr="001D5AF0">
        <w:rPr>
          <w:rFonts w:ascii="Arial" w:hAnsi="Arial" w:cs="Arial"/>
          <w:lang w:val="sr-Latn-RS"/>
        </w:rPr>
        <w:t xml:space="preserve">Nizak – odnosi se na ostale </w:t>
      </w:r>
      <w:r w:rsidR="00DE6376">
        <w:rPr>
          <w:rFonts w:ascii="Arial" w:hAnsi="Arial" w:cs="Arial"/>
          <w:lang w:val="sr-Latn-RS"/>
        </w:rPr>
        <w:t>zahtjev</w:t>
      </w:r>
      <w:r w:rsidRPr="001D5AF0">
        <w:rPr>
          <w:rFonts w:ascii="Arial" w:hAnsi="Arial" w:cs="Arial"/>
          <w:lang w:val="sr-Latn-RS"/>
        </w:rPr>
        <w:t xml:space="preserve">e (npr. </w:t>
      </w:r>
      <w:r w:rsidR="00DE6376">
        <w:rPr>
          <w:rFonts w:ascii="Arial" w:hAnsi="Arial" w:cs="Arial"/>
          <w:lang w:val="sr-Latn-RS"/>
        </w:rPr>
        <w:t>zahtjev</w:t>
      </w:r>
      <w:r w:rsidRPr="001D5AF0">
        <w:rPr>
          <w:rFonts w:ascii="Arial" w:hAnsi="Arial" w:cs="Arial"/>
          <w:lang w:val="sr-Latn-RS"/>
        </w:rPr>
        <w:t xml:space="preserve"> za podrškom, dostavljanje informacija, konsultacije koji nisu vezane za prekid u radu i sl.)</w:t>
      </w:r>
    </w:p>
    <w:p w14:paraId="608F6742" w14:textId="77777777" w:rsidR="005310D4" w:rsidRPr="00C0159B" w:rsidRDefault="005310D4" w:rsidP="005310D4">
      <w:pPr>
        <w:pStyle w:val="Naslov3"/>
      </w:pPr>
      <w:bookmarkStart w:id="103" w:name="_Toc198734632"/>
      <w:r>
        <w:t xml:space="preserve">SLA </w:t>
      </w:r>
      <w:r w:rsidRPr="00C0159B">
        <w:t>vrednosti</w:t>
      </w:r>
      <w:bookmarkEnd w:id="103"/>
    </w:p>
    <w:p w14:paraId="78794882" w14:textId="77777777" w:rsidR="000F193B" w:rsidRPr="00C0159B" w:rsidRDefault="000F193B" w:rsidP="00C0159B">
      <w:pPr>
        <w:jc w:val="both"/>
        <w:rPr>
          <w:sz w:val="22"/>
          <w:szCs w:val="22"/>
          <w:lang w:val="sr-Latn-RS"/>
        </w:rPr>
      </w:pPr>
      <w:r w:rsidRPr="00C0159B">
        <w:rPr>
          <w:sz w:val="22"/>
          <w:szCs w:val="22"/>
          <w:lang w:val="sr-Latn-RS"/>
        </w:rPr>
        <w:t>Metrike opisane u ovom poglavlju kvantitativno definišu procese koje će Naručioc meriti kako bi utvrdio nivo isporučenih usluga.</w:t>
      </w:r>
    </w:p>
    <w:p w14:paraId="5FDF94E4" w14:textId="2E19B40E" w:rsidR="00A57BCB" w:rsidRPr="00A57BCB" w:rsidRDefault="004F77BF" w:rsidP="00A57BCB">
      <w:pPr>
        <w:jc w:val="both"/>
        <w:rPr>
          <w:rFonts w:ascii="Calibri" w:eastAsia="Calibri" w:hAnsi="Calibri" w:cs="Arial"/>
          <w:sz w:val="22"/>
          <w:szCs w:val="22"/>
          <w:lang w:val="sr-Latn-CS"/>
        </w:rPr>
      </w:pPr>
      <w:r w:rsidRPr="00666BDF">
        <w:rPr>
          <w:rFonts w:cs="Arial"/>
          <w:noProof/>
          <w:sz w:val="22"/>
          <w:szCs w:val="22"/>
          <w:lang w:val="sr-Latn-RS"/>
        </w:rPr>
        <w:t xml:space="preserve">Ukoliko dođe do odstupanja </w:t>
      </w:r>
      <w:r>
        <w:rPr>
          <w:rFonts w:cs="Arial"/>
          <w:noProof/>
          <w:sz w:val="22"/>
          <w:szCs w:val="22"/>
          <w:lang w:val="sr-Latn-RS"/>
        </w:rPr>
        <w:t>od ugovorenog nivoa usluga</w:t>
      </w:r>
      <w:r w:rsidRPr="00666BDF">
        <w:rPr>
          <w:rFonts w:cs="Arial"/>
          <w:noProof/>
          <w:sz w:val="22"/>
          <w:szCs w:val="22"/>
          <w:lang w:val="sr-Latn-RS"/>
        </w:rPr>
        <w:t xml:space="preserve">, </w:t>
      </w:r>
      <w:r>
        <w:rPr>
          <w:rFonts w:cs="Arial"/>
          <w:noProof/>
          <w:sz w:val="22"/>
          <w:szCs w:val="22"/>
          <w:lang w:val="sr-Latn-RS"/>
        </w:rPr>
        <w:t xml:space="preserve">Naručioc će </w:t>
      </w:r>
      <w:r w:rsidRPr="00666BDF">
        <w:rPr>
          <w:rFonts w:cs="Arial"/>
          <w:noProof/>
          <w:sz w:val="22"/>
          <w:szCs w:val="22"/>
          <w:lang w:val="sr-Latn-RS"/>
        </w:rPr>
        <w:t xml:space="preserve">izveštaj sa jasno naznačenim </w:t>
      </w:r>
      <w:r w:rsidRPr="00A57BCB">
        <w:rPr>
          <w:rFonts w:cs="Arial"/>
          <w:noProof/>
          <w:sz w:val="22"/>
          <w:szCs w:val="22"/>
          <w:lang w:val="sr-Latn-RS"/>
        </w:rPr>
        <w:t xml:space="preserve">prekoračenjima SLA parametara dostaviti Dobavljaču na uvid. Ovaj izveštaj će biti osnov za umanjenje </w:t>
      </w:r>
      <w:r w:rsidR="00841BCA" w:rsidRPr="00A57BCB">
        <w:rPr>
          <w:rFonts w:cs="Arial"/>
          <w:noProof/>
          <w:sz w:val="22"/>
          <w:szCs w:val="22"/>
          <w:lang w:val="sr-Latn-RS"/>
        </w:rPr>
        <w:t>fakture za</w:t>
      </w:r>
      <w:r w:rsidRPr="00A57BCB">
        <w:rPr>
          <w:rFonts w:cs="Arial"/>
          <w:noProof/>
          <w:sz w:val="22"/>
          <w:szCs w:val="22"/>
          <w:lang w:val="sr-Latn-RS"/>
        </w:rPr>
        <w:t xml:space="preserve"> održavanja sistema za </w:t>
      </w:r>
      <w:r w:rsidR="00982E8B">
        <w:rPr>
          <w:rFonts w:cs="Arial"/>
          <w:noProof/>
          <w:sz w:val="22"/>
          <w:szCs w:val="22"/>
          <w:lang w:val="sr-Latn-RS"/>
        </w:rPr>
        <w:t>mjesec</w:t>
      </w:r>
      <w:r w:rsidRPr="00A57BCB">
        <w:rPr>
          <w:rFonts w:cs="Arial"/>
          <w:noProof/>
          <w:sz w:val="22"/>
          <w:szCs w:val="22"/>
          <w:lang w:val="sr-Latn-RS"/>
        </w:rPr>
        <w:t xml:space="preserve"> u kome se prekršaj SLA dogodio.</w:t>
      </w:r>
      <w:r w:rsidR="00A57BCB" w:rsidRPr="00A57BCB">
        <w:rPr>
          <w:rFonts w:cs="Arial"/>
          <w:noProof/>
          <w:sz w:val="22"/>
          <w:szCs w:val="22"/>
          <w:lang w:val="sr-Latn-RS"/>
        </w:rPr>
        <w:t xml:space="preserve"> </w:t>
      </w:r>
      <w:r w:rsidR="00A57BCB" w:rsidRPr="00C0159B">
        <w:rPr>
          <w:rFonts w:cs="Arial"/>
          <w:sz w:val="22"/>
          <w:szCs w:val="22"/>
          <w:lang w:val="sr-Latn-RS" w:eastAsia="ru-RU"/>
        </w:rPr>
        <w:t xml:space="preserve">Smatra se da je </w:t>
      </w:r>
      <w:r w:rsidR="00DE6376">
        <w:rPr>
          <w:rFonts w:cs="Arial"/>
          <w:sz w:val="22"/>
          <w:szCs w:val="22"/>
          <w:lang w:val="sr-Latn-RS" w:eastAsia="ru-RU"/>
        </w:rPr>
        <w:t>zahtjev</w:t>
      </w:r>
      <w:r w:rsidR="00FF4535">
        <w:rPr>
          <w:rFonts w:cs="Arial"/>
          <w:sz w:val="22"/>
          <w:szCs w:val="22"/>
          <w:lang w:val="sr-Latn-RS" w:eastAsia="ru-RU"/>
        </w:rPr>
        <w:t>/</w:t>
      </w:r>
      <w:r w:rsidR="00A57BCB" w:rsidRPr="00C0159B">
        <w:rPr>
          <w:rFonts w:cs="Arial"/>
          <w:sz w:val="22"/>
          <w:szCs w:val="22"/>
          <w:lang w:val="sr-Latn-RS" w:eastAsia="ru-RU"/>
        </w:rPr>
        <w:t>incident van dozvoljenog SLA, ukoliko prekorači barem jednu od definisanih KPI vr</w:t>
      </w:r>
      <w:r w:rsidR="00FB74CC">
        <w:rPr>
          <w:rFonts w:cs="Arial"/>
          <w:sz w:val="22"/>
          <w:szCs w:val="22"/>
          <w:lang w:val="sr-Latn-RS" w:eastAsia="ru-RU"/>
        </w:rPr>
        <w:t>ij</w:t>
      </w:r>
      <w:r w:rsidR="00A57BCB" w:rsidRPr="00C0159B">
        <w:rPr>
          <w:rFonts w:cs="Arial"/>
          <w:sz w:val="22"/>
          <w:szCs w:val="22"/>
          <w:lang w:val="sr-Latn-RS" w:eastAsia="ru-RU"/>
        </w:rPr>
        <w:t xml:space="preserve">ednosti. </w:t>
      </w:r>
    </w:p>
    <w:p w14:paraId="1F5FDDCD" w14:textId="4FE800AF" w:rsidR="004F77BF" w:rsidRDefault="004F77BF" w:rsidP="004F77BF">
      <w:pPr>
        <w:jc w:val="both"/>
        <w:rPr>
          <w:rFonts w:cs="Arial"/>
          <w:noProof/>
          <w:sz w:val="22"/>
          <w:szCs w:val="22"/>
          <w:lang w:val="sr-Latn-RS"/>
        </w:rPr>
      </w:pPr>
      <w:r w:rsidRPr="00666BDF">
        <w:rPr>
          <w:rFonts w:cs="Arial"/>
          <w:noProof/>
          <w:sz w:val="22"/>
          <w:szCs w:val="22"/>
          <w:lang w:val="sr-Latn-RS"/>
        </w:rPr>
        <w:t xml:space="preserve">SLA parametre je moguće revidirati nakon 6 </w:t>
      </w:r>
      <w:r w:rsidR="00982E8B">
        <w:rPr>
          <w:rFonts w:cs="Arial"/>
          <w:noProof/>
          <w:sz w:val="22"/>
          <w:szCs w:val="22"/>
          <w:lang w:val="sr-Latn-RS"/>
        </w:rPr>
        <w:t>mjesec</w:t>
      </w:r>
      <w:r w:rsidRPr="00666BDF">
        <w:rPr>
          <w:rFonts w:cs="Arial"/>
          <w:noProof/>
          <w:sz w:val="22"/>
          <w:szCs w:val="22"/>
          <w:lang w:val="sr-Latn-RS"/>
        </w:rPr>
        <w:t>i od potpisivanja</w:t>
      </w:r>
      <w:r w:rsidR="00841BCA">
        <w:rPr>
          <w:rFonts w:cs="Arial"/>
          <w:noProof/>
          <w:sz w:val="22"/>
          <w:szCs w:val="22"/>
          <w:lang w:val="sr-Latn-RS"/>
        </w:rPr>
        <w:t xml:space="preserve"> </w:t>
      </w:r>
      <w:r w:rsidRPr="00666BDF">
        <w:rPr>
          <w:rFonts w:cs="Arial"/>
          <w:noProof/>
          <w:sz w:val="22"/>
          <w:szCs w:val="22"/>
          <w:lang w:val="sr-Latn-RS"/>
        </w:rPr>
        <w:t>Ugovora uz obostranu saglasnost.</w:t>
      </w:r>
    </w:p>
    <w:p w14:paraId="3BCCB553" w14:textId="77777777" w:rsidR="0044630A" w:rsidRPr="0044630A" w:rsidRDefault="0044630A" w:rsidP="007D20BF">
      <w:pPr>
        <w:pStyle w:val="Naslov4"/>
        <w:rPr>
          <w:rFonts w:eastAsia="Calibri"/>
        </w:rPr>
      </w:pPr>
      <w:r>
        <w:rPr>
          <w:rFonts w:eastAsia="Calibri"/>
        </w:rPr>
        <w:t>Servis desk</w:t>
      </w:r>
    </w:p>
    <w:tbl>
      <w:tblPr>
        <w:tblW w:w="8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2"/>
        <w:gridCol w:w="3569"/>
      </w:tblGrid>
      <w:tr w:rsidR="001919F0" w:rsidRPr="00757582" w14:paraId="07512D5D" w14:textId="77777777" w:rsidTr="00C0159B">
        <w:trPr>
          <w:trHeight w:val="270"/>
        </w:trPr>
        <w:tc>
          <w:tcPr>
            <w:tcW w:w="5032" w:type="dxa"/>
            <w:shd w:val="clear" w:color="000000" w:fill="BFBFBF"/>
            <w:vAlign w:val="center"/>
            <w:hideMark/>
          </w:tcPr>
          <w:p w14:paraId="3754FF4E" w14:textId="77777777" w:rsidR="001919F0" w:rsidRPr="00757582" w:rsidRDefault="001919F0">
            <w:pPr>
              <w:overflowPunct/>
              <w:autoSpaceDE/>
              <w:autoSpaceDN/>
              <w:adjustRightInd/>
              <w:spacing w:after="0"/>
              <w:jc w:val="center"/>
              <w:textAlignment w:val="auto"/>
              <w:rPr>
                <w:rFonts w:cs="Arial"/>
                <w:b/>
                <w:bCs/>
                <w:color w:val="000000"/>
                <w:sz w:val="22"/>
                <w:szCs w:val="22"/>
              </w:rPr>
            </w:pPr>
            <w:r w:rsidRPr="00757582">
              <w:rPr>
                <w:rFonts w:cs="Arial"/>
                <w:b/>
                <w:bCs/>
                <w:color w:val="000000"/>
                <w:sz w:val="22"/>
                <w:szCs w:val="22"/>
              </w:rPr>
              <w:t>KPI</w:t>
            </w:r>
          </w:p>
        </w:tc>
        <w:tc>
          <w:tcPr>
            <w:tcW w:w="3569" w:type="dxa"/>
            <w:shd w:val="clear" w:color="000000" w:fill="BFBFBF"/>
            <w:vAlign w:val="center"/>
            <w:hideMark/>
          </w:tcPr>
          <w:p w14:paraId="52D3181F" w14:textId="77777777" w:rsidR="001919F0" w:rsidRPr="00757582" w:rsidRDefault="001919F0">
            <w:pPr>
              <w:overflowPunct/>
              <w:autoSpaceDE/>
              <w:autoSpaceDN/>
              <w:adjustRightInd/>
              <w:spacing w:after="0"/>
              <w:jc w:val="center"/>
              <w:textAlignment w:val="auto"/>
              <w:rPr>
                <w:rFonts w:cs="Arial"/>
                <w:b/>
                <w:bCs/>
                <w:color w:val="000000"/>
                <w:sz w:val="22"/>
                <w:szCs w:val="22"/>
              </w:rPr>
            </w:pPr>
            <w:r w:rsidRPr="00757582">
              <w:rPr>
                <w:rFonts w:cs="Arial"/>
                <w:b/>
                <w:bCs/>
                <w:color w:val="000000"/>
                <w:sz w:val="22"/>
                <w:szCs w:val="22"/>
              </w:rPr>
              <w:t>SLA</w:t>
            </w:r>
          </w:p>
        </w:tc>
      </w:tr>
      <w:tr w:rsidR="001919F0" w:rsidRPr="00757582" w14:paraId="637CE4BF" w14:textId="77777777" w:rsidTr="00C0159B">
        <w:trPr>
          <w:trHeight w:val="417"/>
        </w:trPr>
        <w:tc>
          <w:tcPr>
            <w:tcW w:w="5032" w:type="dxa"/>
            <w:shd w:val="clear" w:color="auto" w:fill="auto"/>
            <w:vAlign w:val="center"/>
            <w:hideMark/>
          </w:tcPr>
          <w:p w14:paraId="504602EE" w14:textId="77777777"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Dostupnost Call centra</w:t>
            </w:r>
          </w:p>
        </w:tc>
        <w:tc>
          <w:tcPr>
            <w:tcW w:w="3569" w:type="dxa"/>
            <w:shd w:val="clear" w:color="auto" w:fill="auto"/>
            <w:vAlign w:val="center"/>
            <w:hideMark/>
          </w:tcPr>
          <w:p w14:paraId="28EB3C81" w14:textId="77777777"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&gt;=99,9%</w:t>
            </w:r>
          </w:p>
        </w:tc>
      </w:tr>
      <w:tr w:rsidR="001919F0" w:rsidRPr="00757582" w14:paraId="377EF5B5" w14:textId="77777777" w:rsidTr="00C0159B">
        <w:trPr>
          <w:trHeight w:val="444"/>
        </w:trPr>
        <w:tc>
          <w:tcPr>
            <w:tcW w:w="5032" w:type="dxa"/>
            <w:shd w:val="clear" w:color="auto" w:fill="auto"/>
            <w:vAlign w:val="center"/>
            <w:hideMark/>
          </w:tcPr>
          <w:p w14:paraId="496062F4" w14:textId="7092ACA9"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 xml:space="preserve">Maksimalno </w:t>
            </w:r>
            <w:r w:rsidR="00F3652F">
              <w:rPr>
                <w:rFonts w:cs="Arial"/>
                <w:color w:val="000000"/>
                <w:sz w:val="22"/>
                <w:szCs w:val="22"/>
              </w:rPr>
              <w:t>vrijeme</w:t>
            </w:r>
            <w:r w:rsidRPr="002A093E">
              <w:rPr>
                <w:rFonts w:cs="Arial"/>
                <w:color w:val="000000"/>
                <w:sz w:val="22"/>
                <w:szCs w:val="22"/>
              </w:rPr>
              <w:t xml:space="preserve"> do javljanja na </w:t>
            </w:r>
            <w:proofErr w:type="gramStart"/>
            <w:r w:rsidRPr="002A093E">
              <w:rPr>
                <w:rFonts w:cs="Arial"/>
                <w:color w:val="000000"/>
                <w:sz w:val="22"/>
                <w:szCs w:val="22"/>
              </w:rPr>
              <w:t>telefon  Servis</w:t>
            </w:r>
            <w:proofErr w:type="gramEnd"/>
            <w:r w:rsidRPr="002A093E">
              <w:rPr>
                <w:rFonts w:cs="Arial"/>
                <w:color w:val="000000"/>
                <w:sz w:val="22"/>
                <w:szCs w:val="22"/>
              </w:rPr>
              <w:t xml:space="preserve"> deska*</w:t>
            </w:r>
          </w:p>
        </w:tc>
        <w:tc>
          <w:tcPr>
            <w:tcW w:w="3569" w:type="dxa"/>
            <w:shd w:val="clear" w:color="auto" w:fill="auto"/>
            <w:vAlign w:val="center"/>
            <w:hideMark/>
          </w:tcPr>
          <w:p w14:paraId="11C1163E" w14:textId="77777777"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80% za 60s, 100% za 120s</w:t>
            </w:r>
          </w:p>
        </w:tc>
      </w:tr>
      <w:tr w:rsidR="001919F0" w:rsidRPr="00757582" w14:paraId="3F7DD691" w14:textId="77777777" w:rsidTr="00C0159B">
        <w:trPr>
          <w:trHeight w:val="183"/>
        </w:trPr>
        <w:tc>
          <w:tcPr>
            <w:tcW w:w="5032" w:type="dxa"/>
            <w:shd w:val="clear" w:color="auto" w:fill="auto"/>
            <w:vAlign w:val="center"/>
            <w:hideMark/>
          </w:tcPr>
          <w:p w14:paraId="1CA4E88A" w14:textId="77777777"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First Contact Resolution Rate*</w:t>
            </w:r>
            <w:r w:rsidR="00841BCA">
              <w:rPr>
                <w:rFonts w:cs="Arial"/>
                <w:color w:val="000000"/>
                <w:sz w:val="22"/>
                <w:szCs w:val="22"/>
              </w:rPr>
              <w:t>*</w:t>
            </w:r>
          </w:p>
        </w:tc>
        <w:tc>
          <w:tcPr>
            <w:tcW w:w="3569" w:type="dxa"/>
            <w:shd w:val="clear" w:color="auto" w:fill="auto"/>
            <w:vAlign w:val="center"/>
            <w:hideMark/>
          </w:tcPr>
          <w:p w14:paraId="7D79AA0E" w14:textId="77777777" w:rsidR="001919F0" w:rsidRPr="002A093E" w:rsidRDefault="001919F0" w:rsidP="00C0159B">
            <w:pPr>
              <w:overflowPunct/>
              <w:autoSpaceDE/>
              <w:autoSpaceDN/>
              <w:adjustRightInd/>
              <w:spacing w:after="0"/>
              <w:textAlignment w:val="auto"/>
              <w:rPr>
                <w:rFonts w:cs="Arial"/>
                <w:color w:val="000000"/>
                <w:sz w:val="22"/>
                <w:szCs w:val="22"/>
              </w:rPr>
            </w:pPr>
            <w:r w:rsidRPr="002A093E">
              <w:rPr>
                <w:rFonts w:cs="Arial"/>
                <w:color w:val="000000"/>
                <w:sz w:val="22"/>
                <w:szCs w:val="22"/>
              </w:rPr>
              <w:t>&gt;=60%</w:t>
            </w:r>
          </w:p>
        </w:tc>
      </w:tr>
    </w:tbl>
    <w:p w14:paraId="599D5FB3" w14:textId="77777777" w:rsidR="00CC4882" w:rsidRPr="006C1273" w:rsidRDefault="00CC4882" w:rsidP="00C0159B">
      <w:pPr>
        <w:jc w:val="center"/>
        <w:rPr>
          <w:sz w:val="22"/>
          <w:szCs w:val="22"/>
        </w:rPr>
      </w:pPr>
      <w:r w:rsidRPr="006C1273">
        <w:rPr>
          <w:b/>
          <w:sz w:val="22"/>
          <w:szCs w:val="22"/>
          <w:lang w:val="sr-Latn-RS"/>
        </w:rPr>
        <w:t xml:space="preserve">Tabela </w:t>
      </w:r>
      <w:r w:rsidR="00E11F9F">
        <w:rPr>
          <w:b/>
          <w:sz w:val="22"/>
          <w:szCs w:val="22"/>
          <w:lang w:val="sr-Latn-RS"/>
        </w:rPr>
        <w:t>3</w:t>
      </w:r>
      <w:r w:rsidRPr="006C1273">
        <w:rPr>
          <w:b/>
          <w:sz w:val="22"/>
          <w:szCs w:val="22"/>
          <w:lang w:val="sr-Latn-RS"/>
        </w:rPr>
        <w:t>.</w:t>
      </w:r>
      <w:r w:rsidRPr="006C1273">
        <w:rPr>
          <w:i/>
          <w:sz w:val="22"/>
          <w:szCs w:val="22"/>
          <w:lang w:val="sr-Latn-RS"/>
        </w:rPr>
        <w:t xml:space="preserve"> </w:t>
      </w:r>
      <w:r w:rsidR="007014CE" w:rsidRPr="00FB283C">
        <w:rPr>
          <w:bCs/>
          <w:sz w:val="22"/>
          <w:szCs w:val="22"/>
          <w:lang w:val="sr-Latn-RS"/>
        </w:rPr>
        <w:t xml:space="preserve">SLA - </w:t>
      </w:r>
      <w:r w:rsidRPr="00FB283C">
        <w:rPr>
          <w:bCs/>
          <w:sz w:val="22"/>
          <w:szCs w:val="22"/>
          <w:lang w:val="sr-Latn-RS"/>
        </w:rPr>
        <w:t>Servis desk</w:t>
      </w:r>
    </w:p>
    <w:p w14:paraId="056D4CDE" w14:textId="2B1D4A30" w:rsidR="001919F0" w:rsidRPr="00193984" w:rsidRDefault="001919F0">
      <w:pPr>
        <w:rPr>
          <w:rFonts w:eastAsia="Calibri" w:cs="Arial"/>
          <w:sz w:val="22"/>
          <w:szCs w:val="22"/>
          <w:lang w:val="sr-Latn-RS"/>
        </w:rPr>
      </w:pPr>
      <w:r w:rsidRPr="00193984">
        <w:rPr>
          <w:rFonts w:eastAsia="Calibri" w:cs="Arial"/>
          <w:sz w:val="22"/>
          <w:szCs w:val="22"/>
          <w:lang w:val="sr-Latn-RS"/>
        </w:rPr>
        <w:t>*U slučaju da broj kreiranih tiketa koji se ne odnose na predmetne usluge, a koji su kreirani pozivom na Call Center, na m</w:t>
      </w:r>
      <w:r w:rsidR="00FB74CC">
        <w:rPr>
          <w:rFonts w:eastAsia="Calibri" w:cs="Arial"/>
          <w:sz w:val="22"/>
          <w:szCs w:val="22"/>
          <w:lang w:val="sr-Latn-RS"/>
        </w:rPr>
        <w:t>j</w:t>
      </w:r>
      <w:r w:rsidRPr="00193984">
        <w:rPr>
          <w:rFonts w:eastAsia="Calibri" w:cs="Arial"/>
          <w:sz w:val="22"/>
          <w:szCs w:val="22"/>
          <w:lang w:val="sr-Latn-RS"/>
        </w:rPr>
        <w:t xml:space="preserve">esečnom nivou pređe </w:t>
      </w:r>
      <w:r w:rsidR="00A80417">
        <w:rPr>
          <w:rFonts w:eastAsia="Calibri" w:cs="Arial"/>
          <w:sz w:val="22"/>
          <w:szCs w:val="22"/>
          <w:lang w:val="sr-Latn-RS"/>
        </w:rPr>
        <w:t>prekomjeran broj poziva</w:t>
      </w:r>
      <w:r w:rsidRPr="003377DB">
        <w:rPr>
          <w:rFonts w:eastAsia="Calibri" w:cs="Arial"/>
          <w:sz w:val="22"/>
          <w:szCs w:val="22"/>
          <w:lang w:val="sr-Latn-RS"/>
        </w:rPr>
        <w:t xml:space="preserve">, </w:t>
      </w:r>
      <w:r w:rsidRPr="00193984">
        <w:rPr>
          <w:rFonts w:eastAsia="Calibri" w:cs="Arial"/>
          <w:sz w:val="22"/>
          <w:szCs w:val="22"/>
          <w:lang w:val="sr-Latn-RS"/>
        </w:rPr>
        <w:t>ovaj KPI neće biti uziman u obzir.</w:t>
      </w:r>
    </w:p>
    <w:p w14:paraId="4D2A9745" w14:textId="2849D227" w:rsidR="008421E3" w:rsidRPr="00193984" w:rsidRDefault="001919F0">
      <w:pPr>
        <w:rPr>
          <w:rFonts w:eastAsia="Calibri" w:cs="Arial"/>
          <w:sz w:val="22"/>
          <w:szCs w:val="22"/>
          <w:lang w:val="sr-Latn-RS"/>
        </w:rPr>
      </w:pPr>
      <w:r w:rsidRPr="00193984">
        <w:rPr>
          <w:rFonts w:eastAsia="Calibri" w:cs="Arial"/>
          <w:sz w:val="22"/>
          <w:szCs w:val="22"/>
          <w:lang w:val="sr-Latn-RS"/>
        </w:rPr>
        <w:lastRenderedPageBreak/>
        <w:t xml:space="preserve">**Odnosi se na </w:t>
      </w:r>
      <w:r w:rsidR="00DE6376">
        <w:rPr>
          <w:rFonts w:eastAsia="Calibri" w:cs="Arial"/>
          <w:sz w:val="22"/>
          <w:szCs w:val="22"/>
          <w:lang w:val="sr-Latn-RS"/>
        </w:rPr>
        <w:t>zahtjev</w:t>
      </w:r>
      <w:r w:rsidR="006A45C0">
        <w:rPr>
          <w:rFonts w:eastAsia="Calibri" w:cs="Arial"/>
          <w:sz w:val="22"/>
          <w:szCs w:val="22"/>
          <w:lang w:val="sr-Latn-RS"/>
        </w:rPr>
        <w:t>e/</w:t>
      </w:r>
      <w:r w:rsidRPr="00193984">
        <w:rPr>
          <w:rFonts w:eastAsia="Calibri" w:cs="Arial"/>
          <w:sz w:val="22"/>
          <w:szCs w:val="22"/>
          <w:lang w:val="sr-Latn-RS"/>
        </w:rPr>
        <w:t>incidente</w:t>
      </w:r>
      <w:r w:rsidR="006A45C0">
        <w:rPr>
          <w:rFonts w:eastAsia="Calibri" w:cs="Arial"/>
          <w:sz w:val="22"/>
          <w:szCs w:val="22"/>
          <w:lang w:val="sr-Latn-RS"/>
        </w:rPr>
        <w:t xml:space="preserve"> </w:t>
      </w:r>
      <w:r w:rsidRPr="00193984">
        <w:rPr>
          <w:rFonts w:eastAsia="Calibri" w:cs="Arial"/>
          <w:sz w:val="22"/>
          <w:szCs w:val="22"/>
          <w:lang w:val="sr-Latn-RS"/>
        </w:rPr>
        <w:t xml:space="preserve">koje su izvršioci </w:t>
      </w:r>
      <w:r w:rsidR="006A45C0">
        <w:rPr>
          <w:rFonts w:eastAsia="Calibri" w:cs="Arial"/>
          <w:sz w:val="22"/>
          <w:szCs w:val="22"/>
          <w:lang w:val="sr-Latn-RS"/>
        </w:rPr>
        <w:t>Dobavljača</w:t>
      </w:r>
      <w:r w:rsidRPr="00193984">
        <w:rPr>
          <w:rFonts w:eastAsia="Calibri" w:cs="Arial"/>
          <w:sz w:val="22"/>
          <w:szCs w:val="22"/>
          <w:lang w:val="sr-Latn-RS"/>
        </w:rPr>
        <w:t xml:space="preserve"> otklonili udaljenom podrškom, pri prvom </w:t>
      </w:r>
      <w:bookmarkStart w:id="104" w:name="_Toc416856825"/>
      <w:bookmarkStart w:id="105" w:name="_Toc448922416"/>
      <w:bookmarkStart w:id="106" w:name="_Toc448922647"/>
      <w:bookmarkStart w:id="107" w:name="_Toc448929907"/>
      <w:bookmarkStart w:id="108" w:name="_Toc448933506"/>
      <w:bookmarkStart w:id="109" w:name="_Toc448935278"/>
      <w:bookmarkStart w:id="110" w:name="_Toc449001405"/>
      <w:bookmarkStart w:id="111" w:name="_Toc449014980"/>
      <w:bookmarkStart w:id="112" w:name="_Toc449015207"/>
      <w:bookmarkStart w:id="113" w:name="_Toc449021163"/>
      <w:bookmarkStart w:id="114" w:name="_Toc449099632"/>
      <w:bookmarkStart w:id="115" w:name="_Toc449105165"/>
      <w:bookmarkStart w:id="116" w:name="_Toc449106094"/>
      <w:r w:rsidRPr="00193984">
        <w:rPr>
          <w:rFonts w:eastAsia="Calibri" w:cs="Arial"/>
          <w:sz w:val="22"/>
          <w:szCs w:val="22"/>
          <w:lang w:val="sr-Latn-RS"/>
        </w:rPr>
        <w:t>kontaktu sa korisnikom</w:t>
      </w:r>
      <w:bookmarkEnd w:id="104"/>
      <w:bookmarkEnd w:id="105"/>
      <w:bookmarkEnd w:id="106"/>
      <w:bookmarkEnd w:id="107"/>
      <w:bookmarkEnd w:id="108"/>
      <w:bookmarkEnd w:id="109"/>
      <w:bookmarkEnd w:id="110"/>
      <w:bookmarkEnd w:id="111"/>
      <w:bookmarkEnd w:id="112"/>
      <w:bookmarkEnd w:id="113"/>
      <w:bookmarkEnd w:id="114"/>
      <w:bookmarkEnd w:id="115"/>
      <w:bookmarkEnd w:id="116"/>
      <w:r w:rsidRPr="00193984">
        <w:rPr>
          <w:rFonts w:eastAsia="Calibri" w:cs="Arial"/>
          <w:sz w:val="22"/>
          <w:szCs w:val="22"/>
          <w:lang w:val="sr-Latn-RS"/>
        </w:rPr>
        <w:t>.</w:t>
      </w:r>
    </w:p>
    <w:p w14:paraId="75FA1BDD" w14:textId="77777777" w:rsidR="0044630A" w:rsidRDefault="004F3D68" w:rsidP="007D20BF">
      <w:pPr>
        <w:pStyle w:val="Naslov4"/>
        <w:rPr>
          <w:rFonts w:eastAsia="Calibri"/>
        </w:rPr>
      </w:pPr>
      <w:r>
        <w:rPr>
          <w:rFonts w:eastAsia="Calibri"/>
        </w:rPr>
        <w:t>I</w:t>
      </w:r>
      <w:r w:rsidR="0044630A" w:rsidRPr="002A093E">
        <w:rPr>
          <w:rFonts w:eastAsia="Calibri"/>
        </w:rPr>
        <w:t>ncidenti</w:t>
      </w:r>
    </w:p>
    <w:tbl>
      <w:tblPr>
        <w:tblW w:w="8900" w:type="dxa"/>
        <w:tblInd w:w="103" w:type="dxa"/>
        <w:tblLook w:val="04A0" w:firstRow="1" w:lastRow="0" w:firstColumn="1" w:lastColumn="0" w:noHBand="0" w:noVBand="1"/>
      </w:tblPr>
      <w:tblGrid>
        <w:gridCol w:w="2444"/>
        <w:gridCol w:w="1559"/>
        <w:gridCol w:w="1559"/>
        <w:gridCol w:w="1701"/>
        <w:gridCol w:w="1637"/>
      </w:tblGrid>
      <w:tr w:rsidR="000A1BFD" w:rsidRPr="00807DE9" w14:paraId="595A4A0A"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170BD969" w14:textId="77777777" w:rsidR="000A1BFD" w:rsidRPr="00807DE9" w:rsidRDefault="00B319DC" w:rsidP="000A1BFD">
            <w:pPr>
              <w:overflowPunct/>
              <w:autoSpaceDE/>
              <w:autoSpaceDN/>
              <w:adjustRightInd/>
              <w:spacing w:after="0"/>
              <w:jc w:val="center"/>
              <w:textAlignment w:val="auto"/>
              <w:rPr>
                <w:rFonts w:cs="Arial"/>
                <w:b/>
                <w:bCs/>
                <w:color w:val="000000"/>
                <w:sz w:val="20"/>
              </w:rPr>
            </w:pPr>
            <w:r>
              <w:rPr>
                <w:rFonts w:ascii="Calibri" w:eastAsia="Calibri" w:hAnsi="Calibri" w:cs="Arial"/>
                <w:sz w:val="22"/>
                <w:szCs w:val="22"/>
                <w:lang w:val="sr-Latn-CS"/>
              </w:rPr>
              <w:t>*</w:t>
            </w:r>
            <w:r w:rsidR="000A1BFD" w:rsidRPr="00807DE9">
              <w:rPr>
                <w:rFonts w:cs="Arial"/>
                <w:b/>
                <w:bCs/>
                <w:color w:val="000000"/>
                <w:sz w:val="20"/>
              </w:rPr>
              <w:t>FRT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3CA048D1" w14:textId="77777777" w:rsidR="000A1BFD" w:rsidRPr="00807DE9" w:rsidRDefault="000A1BFD" w:rsidP="000A1BFD">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Urgentan</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6C165230" w14:textId="77777777" w:rsidR="000A1BFD" w:rsidRPr="00807DE9" w:rsidRDefault="000A1BFD" w:rsidP="000A1BFD">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Visok</w:t>
            </w:r>
          </w:p>
        </w:tc>
        <w:tc>
          <w:tcPr>
            <w:tcW w:w="1701" w:type="dxa"/>
            <w:tcBorders>
              <w:top w:val="single" w:sz="4" w:space="0" w:color="auto"/>
              <w:left w:val="nil"/>
              <w:bottom w:val="single" w:sz="4" w:space="0" w:color="auto"/>
              <w:right w:val="single" w:sz="4" w:space="0" w:color="auto"/>
            </w:tcBorders>
            <w:shd w:val="clear" w:color="000000" w:fill="DFDBDC"/>
            <w:noWrap/>
            <w:vAlign w:val="center"/>
            <w:hideMark/>
          </w:tcPr>
          <w:p w14:paraId="2F5BFA98" w14:textId="77777777" w:rsidR="000A1BFD" w:rsidRPr="00807DE9" w:rsidRDefault="000A1BFD" w:rsidP="000A1BFD">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Srednji</w:t>
            </w:r>
          </w:p>
        </w:tc>
        <w:tc>
          <w:tcPr>
            <w:tcW w:w="1637" w:type="dxa"/>
            <w:tcBorders>
              <w:top w:val="single" w:sz="4" w:space="0" w:color="auto"/>
              <w:left w:val="nil"/>
              <w:bottom w:val="single" w:sz="4" w:space="0" w:color="auto"/>
              <w:right w:val="single" w:sz="4" w:space="0" w:color="auto"/>
            </w:tcBorders>
            <w:shd w:val="clear" w:color="000000" w:fill="DFDBDC"/>
            <w:noWrap/>
            <w:vAlign w:val="center"/>
            <w:hideMark/>
          </w:tcPr>
          <w:p w14:paraId="76A95622" w14:textId="77777777" w:rsidR="000A1BFD" w:rsidRPr="00807DE9" w:rsidRDefault="000A1BFD" w:rsidP="000A1BFD">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Nizak</w:t>
            </w:r>
          </w:p>
        </w:tc>
      </w:tr>
      <w:tr w:rsidR="000A1BFD" w:rsidRPr="00807DE9" w14:paraId="27CE2E3A"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77D74CDA" w14:textId="77777777" w:rsidR="000A1BFD" w:rsidRPr="00807DE9" w:rsidRDefault="000A1BFD" w:rsidP="000A1BFD">
            <w:pPr>
              <w:overflowPunct/>
              <w:autoSpaceDE/>
              <w:autoSpaceDN/>
              <w:adjustRightInd/>
              <w:spacing w:after="0"/>
              <w:textAlignment w:val="auto"/>
              <w:rPr>
                <w:rFonts w:cs="Arial"/>
                <w:b/>
                <w:bCs/>
                <w:color w:val="000000"/>
                <w:sz w:val="20"/>
              </w:rPr>
            </w:pPr>
            <w:r w:rsidRPr="00807DE9">
              <w:rPr>
                <w:rFonts w:cs="Arial"/>
                <w:b/>
                <w:bCs/>
                <w:color w:val="000000"/>
                <w:sz w:val="20"/>
              </w:rPr>
              <w:t>Premium</w:t>
            </w:r>
            <w:r w:rsidR="00443B9F">
              <w:rPr>
                <w:rFonts w:cs="Arial"/>
                <w:b/>
                <w:bCs/>
                <w:color w:val="000000"/>
                <w:sz w:val="20"/>
              </w:rPr>
              <w:t xml:space="preserve"> SSG</w:t>
            </w:r>
          </w:p>
        </w:tc>
        <w:tc>
          <w:tcPr>
            <w:tcW w:w="1559" w:type="dxa"/>
            <w:tcBorders>
              <w:top w:val="nil"/>
              <w:left w:val="nil"/>
              <w:bottom w:val="single" w:sz="4" w:space="0" w:color="auto"/>
              <w:right w:val="single" w:sz="4" w:space="0" w:color="auto"/>
            </w:tcBorders>
            <w:shd w:val="clear" w:color="000000" w:fill="FF4B4B"/>
            <w:noWrap/>
            <w:vAlign w:val="center"/>
            <w:hideMark/>
          </w:tcPr>
          <w:p w14:paraId="19AC44A1" w14:textId="77777777" w:rsidR="000A1BFD" w:rsidRPr="00807DE9" w:rsidRDefault="000773CB"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2,5</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sat</w:t>
            </w:r>
            <w:r w:rsidR="00852566">
              <w:rPr>
                <w:rFonts w:ascii="Calibri" w:hAnsi="Calibri" w:cs="Calibri"/>
                <w:color w:val="000000"/>
                <w:sz w:val="22"/>
                <w:szCs w:val="22"/>
              </w:rPr>
              <w:t>a</w:t>
            </w:r>
          </w:p>
        </w:tc>
        <w:tc>
          <w:tcPr>
            <w:tcW w:w="1559" w:type="dxa"/>
            <w:tcBorders>
              <w:top w:val="nil"/>
              <w:left w:val="nil"/>
              <w:bottom w:val="single" w:sz="4" w:space="0" w:color="auto"/>
              <w:right w:val="single" w:sz="4" w:space="0" w:color="auto"/>
            </w:tcBorders>
            <w:shd w:val="clear" w:color="000000" w:fill="FF8989"/>
            <w:noWrap/>
            <w:vAlign w:val="center"/>
            <w:hideMark/>
          </w:tcPr>
          <w:p w14:paraId="00D18AAA" w14:textId="77777777" w:rsidR="000A1BFD" w:rsidRPr="00807DE9" w:rsidRDefault="000773CB"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4</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sat</w:t>
            </w:r>
            <w:r>
              <w:rPr>
                <w:rFonts w:ascii="Calibri" w:hAnsi="Calibri" w:cs="Calibri"/>
                <w:color w:val="000000"/>
                <w:sz w:val="22"/>
                <w:szCs w:val="22"/>
              </w:rPr>
              <w:t>a</w:t>
            </w:r>
          </w:p>
        </w:tc>
        <w:tc>
          <w:tcPr>
            <w:tcW w:w="1701" w:type="dxa"/>
            <w:tcBorders>
              <w:top w:val="nil"/>
              <w:left w:val="nil"/>
              <w:bottom w:val="single" w:sz="4" w:space="0" w:color="auto"/>
              <w:right w:val="single" w:sz="4" w:space="0" w:color="auto"/>
            </w:tcBorders>
            <w:shd w:val="clear" w:color="000000" w:fill="FCD5B4"/>
            <w:noWrap/>
            <w:vAlign w:val="center"/>
            <w:hideMark/>
          </w:tcPr>
          <w:p w14:paraId="01C15BC0" w14:textId="77777777" w:rsidR="000A1BFD" w:rsidRPr="00807DE9" w:rsidRDefault="000773CB"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8</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sati</w:t>
            </w:r>
          </w:p>
        </w:tc>
        <w:tc>
          <w:tcPr>
            <w:tcW w:w="1637" w:type="dxa"/>
            <w:tcBorders>
              <w:top w:val="nil"/>
              <w:left w:val="nil"/>
              <w:bottom w:val="single" w:sz="4" w:space="0" w:color="auto"/>
              <w:right w:val="single" w:sz="4" w:space="0" w:color="auto"/>
            </w:tcBorders>
            <w:shd w:val="clear" w:color="000000" w:fill="FDE9D9"/>
            <w:noWrap/>
            <w:vAlign w:val="center"/>
            <w:hideMark/>
          </w:tcPr>
          <w:p w14:paraId="71E98CDF" w14:textId="77777777" w:rsidR="000A1BFD" w:rsidRPr="00807DE9" w:rsidRDefault="0068459A"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3</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dana</w:t>
            </w:r>
          </w:p>
        </w:tc>
      </w:tr>
      <w:tr w:rsidR="000A1BFD" w:rsidRPr="00807DE9" w14:paraId="3ED68143"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2BD01EE5" w14:textId="77777777" w:rsidR="000A1BFD" w:rsidRPr="00807DE9" w:rsidRDefault="00443B9F" w:rsidP="000A1BFD">
            <w:pPr>
              <w:overflowPunct/>
              <w:autoSpaceDE/>
              <w:autoSpaceDN/>
              <w:adjustRightInd/>
              <w:spacing w:after="0"/>
              <w:textAlignment w:val="auto"/>
              <w:rPr>
                <w:rFonts w:cs="Arial"/>
                <w:b/>
                <w:bCs/>
                <w:color w:val="000000"/>
                <w:sz w:val="20"/>
              </w:rPr>
            </w:pPr>
            <w:r>
              <w:rPr>
                <w:rFonts w:cs="Arial"/>
                <w:b/>
                <w:bCs/>
                <w:color w:val="000000"/>
                <w:sz w:val="20"/>
              </w:rPr>
              <w:t xml:space="preserve">SSG </w:t>
            </w:r>
            <w:r w:rsidR="000A1BFD" w:rsidRPr="00807DE9">
              <w:rPr>
                <w:rFonts w:cs="Arial"/>
                <w:b/>
                <w:bCs/>
                <w:color w:val="000000"/>
                <w:sz w:val="20"/>
              </w:rPr>
              <w:t>I kategorij</w:t>
            </w:r>
            <w:r>
              <w:rPr>
                <w:rFonts w:cs="Arial"/>
                <w:b/>
                <w:bCs/>
                <w:color w:val="000000"/>
                <w:sz w:val="20"/>
              </w:rPr>
              <w:t>e</w:t>
            </w:r>
          </w:p>
        </w:tc>
        <w:tc>
          <w:tcPr>
            <w:tcW w:w="1559" w:type="dxa"/>
            <w:tcBorders>
              <w:top w:val="nil"/>
              <w:left w:val="nil"/>
              <w:bottom w:val="single" w:sz="4" w:space="0" w:color="auto"/>
              <w:right w:val="single" w:sz="4" w:space="0" w:color="auto"/>
            </w:tcBorders>
            <w:shd w:val="clear" w:color="000000" w:fill="FF4B4B"/>
            <w:noWrap/>
            <w:vAlign w:val="center"/>
            <w:hideMark/>
          </w:tcPr>
          <w:p w14:paraId="6A3DF707"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 sata</w:t>
            </w:r>
          </w:p>
        </w:tc>
        <w:tc>
          <w:tcPr>
            <w:tcW w:w="1559" w:type="dxa"/>
            <w:tcBorders>
              <w:top w:val="nil"/>
              <w:left w:val="nil"/>
              <w:bottom w:val="single" w:sz="4" w:space="0" w:color="auto"/>
              <w:right w:val="single" w:sz="4" w:space="0" w:color="auto"/>
            </w:tcBorders>
            <w:shd w:val="clear" w:color="000000" w:fill="FF8989"/>
            <w:noWrap/>
            <w:vAlign w:val="center"/>
            <w:hideMark/>
          </w:tcPr>
          <w:p w14:paraId="663ABE74"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 sati</w:t>
            </w:r>
          </w:p>
        </w:tc>
        <w:tc>
          <w:tcPr>
            <w:tcW w:w="1701" w:type="dxa"/>
            <w:tcBorders>
              <w:top w:val="nil"/>
              <w:left w:val="nil"/>
              <w:bottom w:val="single" w:sz="4" w:space="0" w:color="auto"/>
              <w:right w:val="single" w:sz="4" w:space="0" w:color="auto"/>
            </w:tcBorders>
            <w:shd w:val="clear" w:color="000000" w:fill="FCD5B4"/>
            <w:noWrap/>
            <w:vAlign w:val="center"/>
            <w:hideMark/>
          </w:tcPr>
          <w:p w14:paraId="76A94C18"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12 sati</w:t>
            </w:r>
          </w:p>
        </w:tc>
        <w:tc>
          <w:tcPr>
            <w:tcW w:w="1637" w:type="dxa"/>
            <w:tcBorders>
              <w:top w:val="nil"/>
              <w:left w:val="nil"/>
              <w:bottom w:val="single" w:sz="4" w:space="0" w:color="auto"/>
              <w:right w:val="single" w:sz="4" w:space="0" w:color="auto"/>
            </w:tcBorders>
            <w:shd w:val="clear" w:color="000000" w:fill="FDE9D9"/>
            <w:noWrap/>
            <w:vAlign w:val="center"/>
            <w:hideMark/>
          </w:tcPr>
          <w:p w14:paraId="57D91A65" w14:textId="77777777" w:rsidR="000A1BFD" w:rsidRPr="00807DE9" w:rsidRDefault="0068459A"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3</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dana</w:t>
            </w:r>
          </w:p>
        </w:tc>
      </w:tr>
      <w:tr w:rsidR="000A1BFD" w:rsidRPr="00807DE9" w14:paraId="077DFA26"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4629C8BF" w14:textId="77777777" w:rsidR="000A1BFD" w:rsidRPr="00807DE9" w:rsidRDefault="00443B9F" w:rsidP="000A1BFD">
            <w:pPr>
              <w:overflowPunct/>
              <w:autoSpaceDE/>
              <w:autoSpaceDN/>
              <w:adjustRightInd/>
              <w:spacing w:after="0"/>
              <w:textAlignment w:val="auto"/>
              <w:rPr>
                <w:rFonts w:cs="Arial"/>
                <w:b/>
                <w:bCs/>
                <w:color w:val="000000"/>
                <w:sz w:val="20"/>
              </w:rPr>
            </w:pPr>
            <w:r>
              <w:rPr>
                <w:rFonts w:cs="Arial"/>
                <w:b/>
                <w:bCs/>
                <w:color w:val="000000"/>
                <w:sz w:val="20"/>
              </w:rPr>
              <w:t xml:space="preserve">SSG </w:t>
            </w:r>
            <w:r w:rsidR="000A1BFD" w:rsidRPr="00807DE9">
              <w:rPr>
                <w:rFonts w:cs="Arial"/>
                <w:b/>
                <w:bCs/>
                <w:color w:val="000000"/>
                <w:sz w:val="20"/>
              </w:rPr>
              <w:t>II kategorij</w:t>
            </w:r>
            <w:r>
              <w:rPr>
                <w:rFonts w:cs="Arial"/>
                <w:b/>
                <w:bCs/>
                <w:color w:val="000000"/>
                <w:sz w:val="20"/>
              </w:rPr>
              <w:t>e</w:t>
            </w:r>
          </w:p>
        </w:tc>
        <w:tc>
          <w:tcPr>
            <w:tcW w:w="1559" w:type="dxa"/>
            <w:tcBorders>
              <w:top w:val="nil"/>
              <w:left w:val="nil"/>
              <w:bottom w:val="single" w:sz="4" w:space="0" w:color="auto"/>
              <w:right w:val="single" w:sz="4" w:space="0" w:color="auto"/>
            </w:tcBorders>
            <w:shd w:val="clear" w:color="000000" w:fill="FF4B4B"/>
            <w:noWrap/>
            <w:vAlign w:val="center"/>
            <w:hideMark/>
          </w:tcPr>
          <w:p w14:paraId="4C072652"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 sati</w:t>
            </w:r>
          </w:p>
        </w:tc>
        <w:tc>
          <w:tcPr>
            <w:tcW w:w="1559" w:type="dxa"/>
            <w:tcBorders>
              <w:top w:val="nil"/>
              <w:left w:val="nil"/>
              <w:bottom w:val="single" w:sz="4" w:space="0" w:color="auto"/>
              <w:right w:val="single" w:sz="4" w:space="0" w:color="auto"/>
            </w:tcBorders>
            <w:shd w:val="clear" w:color="000000" w:fill="FF8989"/>
            <w:noWrap/>
            <w:vAlign w:val="center"/>
            <w:hideMark/>
          </w:tcPr>
          <w:p w14:paraId="4955F6F3" w14:textId="77777777" w:rsidR="000A1BFD" w:rsidRPr="00807DE9" w:rsidRDefault="00C47994"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8</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sati</w:t>
            </w:r>
          </w:p>
        </w:tc>
        <w:tc>
          <w:tcPr>
            <w:tcW w:w="1701" w:type="dxa"/>
            <w:tcBorders>
              <w:top w:val="nil"/>
              <w:left w:val="nil"/>
              <w:bottom w:val="single" w:sz="4" w:space="0" w:color="auto"/>
              <w:right w:val="single" w:sz="4" w:space="0" w:color="auto"/>
            </w:tcBorders>
            <w:shd w:val="clear" w:color="000000" w:fill="FCD5B4"/>
            <w:noWrap/>
            <w:vAlign w:val="center"/>
            <w:hideMark/>
          </w:tcPr>
          <w:p w14:paraId="01EF95FB"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2 dana</w:t>
            </w:r>
          </w:p>
        </w:tc>
        <w:tc>
          <w:tcPr>
            <w:tcW w:w="1637" w:type="dxa"/>
            <w:tcBorders>
              <w:top w:val="nil"/>
              <w:left w:val="nil"/>
              <w:bottom w:val="single" w:sz="4" w:space="0" w:color="auto"/>
              <w:right w:val="single" w:sz="4" w:space="0" w:color="auto"/>
            </w:tcBorders>
            <w:shd w:val="clear" w:color="000000" w:fill="FDE9D9"/>
            <w:noWrap/>
            <w:vAlign w:val="center"/>
            <w:hideMark/>
          </w:tcPr>
          <w:p w14:paraId="5F597F85" w14:textId="77777777" w:rsidR="000A1BFD" w:rsidRPr="00807DE9" w:rsidRDefault="0068459A"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4</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dana</w:t>
            </w:r>
          </w:p>
        </w:tc>
      </w:tr>
      <w:tr w:rsidR="000A1BFD" w:rsidRPr="00807DE9" w14:paraId="3CCFDA52"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06F22C58" w14:textId="77777777" w:rsidR="000A1BFD" w:rsidRPr="00807DE9" w:rsidRDefault="00443B9F" w:rsidP="000A1BFD">
            <w:pPr>
              <w:overflowPunct/>
              <w:autoSpaceDE/>
              <w:autoSpaceDN/>
              <w:adjustRightInd/>
              <w:spacing w:after="0"/>
              <w:textAlignment w:val="auto"/>
              <w:rPr>
                <w:rFonts w:cs="Arial"/>
                <w:b/>
                <w:bCs/>
                <w:color w:val="000000"/>
                <w:sz w:val="20"/>
              </w:rPr>
            </w:pPr>
            <w:r>
              <w:rPr>
                <w:rFonts w:cs="Arial"/>
                <w:b/>
                <w:bCs/>
                <w:color w:val="000000"/>
                <w:sz w:val="20"/>
              </w:rPr>
              <w:t>SSG</w:t>
            </w:r>
            <w:r w:rsidR="000A1BFD" w:rsidRPr="00807DE9">
              <w:rPr>
                <w:rFonts w:cs="Arial"/>
                <w:b/>
                <w:bCs/>
                <w:color w:val="000000"/>
                <w:sz w:val="20"/>
              </w:rPr>
              <w:t xml:space="preserve"> III kategorij</w:t>
            </w:r>
            <w:r>
              <w:rPr>
                <w:rFonts w:cs="Arial"/>
                <w:b/>
                <w:bCs/>
                <w:color w:val="000000"/>
                <w:sz w:val="20"/>
              </w:rPr>
              <w:t>e</w:t>
            </w:r>
            <w:r w:rsidR="00AF1F9B">
              <w:rPr>
                <w:rFonts w:cs="Arial"/>
                <w:b/>
                <w:bCs/>
                <w:color w:val="000000"/>
                <w:sz w:val="20"/>
              </w:rPr>
              <w:t>*</w:t>
            </w:r>
          </w:p>
        </w:tc>
        <w:tc>
          <w:tcPr>
            <w:tcW w:w="1559" w:type="dxa"/>
            <w:tcBorders>
              <w:top w:val="nil"/>
              <w:left w:val="nil"/>
              <w:bottom w:val="single" w:sz="4" w:space="0" w:color="auto"/>
              <w:right w:val="single" w:sz="4" w:space="0" w:color="auto"/>
            </w:tcBorders>
            <w:shd w:val="clear" w:color="000000" w:fill="FF4B4B"/>
            <w:noWrap/>
            <w:vAlign w:val="center"/>
            <w:hideMark/>
          </w:tcPr>
          <w:p w14:paraId="139BE9B6" w14:textId="77777777" w:rsidR="000A1BFD" w:rsidRPr="00807DE9" w:rsidRDefault="0068459A" w:rsidP="000A1BFD">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12</w:t>
            </w:r>
            <w:r w:rsidR="000A1BFD" w:rsidRPr="00807DE9">
              <w:rPr>
                <w:rFonts w:ascii="Calibri" w:hAnsi="Calibri" w:cs="Calibri"/>
                <w:color w:val="000000"/>
                <w:sz w:val="22"/>
                <w:szCs w:val="22"/>
              </w:rPr>
              <w:t>sati</w:t>
            </w:r>
          </w:p>
        </w:tc>
        <w:tc>
          <w:tcPr>
            <w:tcW w:w="1559" w:type="dxa"/>
            <w:tcBorders>
              <w:top w:val="nil"/>
              <w:left w:val="nil"/>
              <w:bottom w:val="single" w:sz="4" w:space="0" w:color="auto"/>
              <w:right w:val="single" w:sz="4" w:space="0" w:color="auto"/>
            </w:tcBorders>
            <w:shd w:val="clear" w:color="000000" w:fill="FF8989"/>
            <w:noWrap/>
            <w:vAlign w:val="center"/>
            <w:hideMark/>
          </w:tcPr>
          <w:p w14:paraId="5F61B85E" w14:textId="77777777" w:rsidR="000A1BFD" w:rsidRPr="00807DE9" w:rsidRDefault="00C47994">
            <w:pPr>
              <w:overflowPunct/>
              <w:autoSpaceDE/>
              <w:autoSpaceDN/>
              <w:adjustRightInd/>
              <w:spacing w:after="0"/>
              <w:jc w:val="center"/>
              <w:textAlignment w:val="auto"/>
              <w:rPr>
                <w:rFonts w:ascii="Calibri" w:hAnsi="Calibri" w:cs="Calibri"/>
                <w:color w:val="000000"/>
                <w:sz w:val="22"/>
                <w:szCs w:val="22"/>
              </w:rPr>
            </w:pPr>
            <w:r>
              <w:rPr>
                <w:rFonts w:ascii="Calibri" w:hAnsi="Calibri" w:cs="Calibri"/>
                <w:color w:val="000000"/>
                <w:sz w:val="22"/>
                <w:szCs w:val="22"/>
              </w:rPr>
              <w:t>1</w:t>
            </w:r>
            <w:r w:rsidRPr="00807DE9">
              <w:rPr>
                <w:rFonts w:ascii="Calibri" w:hAnsi="Calibri" w:cs="Calibri"/>
                <w:color w:val="000000"/>
                <w:sz w:val="22"/>
                <w:szCs w:val="22"/>
              </w:rPr>
              <w:t xml:space="preserve"> </w:t>
            </w:r>
            <w:r w:rsidR="000A1BFD" w:rsidRPr="00807DE9">
              <w:rPr>
                <w:rFonts w:ascii="Calibri" w:hAnsi="Calibri" w:cs="Calibri"/>
                <w:color w:val="000000"/>
                <w:sz w:val="22"/>
                <w:szCs w:val="22"/>
              </w:rPr>
              <w:t>dan</w:t>
            </w:r>
          </w:p>
        </w:tc>
        <w:tc>
          <w:tcPr>
            <w:tcW w:w="1701" w:type="dxa"/>
            <w:tcBorders>
              <w:top w:val="nil"/>
              <w:left w:val="nil"/>
              <w:bottom w:val="single" w:sz="4" w:space="0" w:color="auto"/>
              <w:right w:val="single" w:sz="4" w:space="0" w:color="auto"/>
            </w:tcBorders>
            <w:shd w:val="clear" w:color="000000" w:fill="FCD5B4"/>
            <w:noWrap/>
            <w:vAlign w:val="center"/>
            <w:hideMark/>
          </w:tcPr>
          <w:p w14:paraId="42EAD267"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2 dana</w:t>
            </w:r>
          </w:p>
        </w:tc>
        <w:tc>
          <w:tcPr>
            <w:tcW w:w="1637" w:type="dxa"/>
            <w:tcBorders>
              <w:top w:val="nil"/>
              <w:left w:val="nil"/>
              <w:bottom w:val="single" w:sz="4" w:space="0" w:color="auto"/>
              <w:right w:val="single" w:sz="4" w:space="0" w:color="auto"/>
            </w:tcBorders>
            <w:shd w:val="clear" w:color="000000" w:fill="FDE9D9"/>
            <w:noWrap/>
            <w:vAlign w:val="center"/>
            <w:hideMark/>
          </w:tcPr>
          <w:p w14:paraId="4596949B" w14:textId="77777777" w:rsidR="000A1BFD" w:rsidRPr="00807DE9" w:rsidRDefault="000A1BFD" w:rsidP="000A1BFD">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5 dana</w:t>
            </w:r>
          </w:p>
        </w:tc>
      </w:tr>
      <w:tr w:rsidR="009421F4" w:rsidRPr="00807DE9" w14:paraId="36113A39" w14:textId="77777777" w:rsidTr="003377DB">
        <w:trPr>
          <w:trHeight w:val="315"/>
        </w:trPr>
        <w:tc>
          <w:tcPr>
            <w:tcW w:w="8900" w:type="dxa"/>
            <w:gridSpan w:val="5"/>
            <w:tcBorders>
              <w:top w:val="nil"/>
              <w:bottom w:val="single" w:sz="4" w:space="0" w:color="auto"/>
            </w:tcBorders>
            <w:shd w:val="clear" w:color="auto" w:fill="FFFFFF" w:themeFill="background1"/>
            <w:noWrap/>
            <w:vAlign w:val="center"/>
          </w:tcPr>
          <w:p w14:paraId="0CF757BB" w14:textId="45F6AFFA" w:rsidR="009421F4" w:rsidRDefault="009421F4" w:rsidP="003377DB">
            <w:pPr>
              <w:jc w:val="center"/>
              <w:rPr>
                <w:rFonts w:cs="Arial"/>
                <w:b/>
                <w:bCs/>
                <w:color w:val="000000"/>
                <w:sz w:val="20"/>
              </w:rPr>
            </w:pPr>
            <w:r>
              <w:rPr>
                <w:b/>
                <w:sz w:val="22"/>
                <w:szCs w:val="22"/>
                <w:lang w:val="sr-Latn-RS"/>
              </w:rPr>
              <w:t xml:space="preserve">Tabela </w:t>
            </w:r>
            <w:r w:rsidR="00E11F9F">
              <w:rPr>
                <w:b/>
                <w:sz w:val="22"/>
                <w:szCs w:val="22"/>
                <w:lang w:val="sr-Latn-RS"/>
              </w:rPr>
              <w:t>4</w:t>
            </w:r>
            <w:r w:rsidRPr="006C1273">
              <w:rPr>
                <w:b/>
                <w:sz w:val="22"/>
                <w:szCs w:val="22"/>
                <w:lang w:val="sr-Latn-RS"/>
              </w:rPr>
              <w:t>.</w:t>
            </w:r>
            <w:r>
              <w:rPr>
                <w:b/>
                <w:sz w:val="22"/>
                <w:szCs w:val="22"/>
                <w:lang w:val="sr-Latn-RS"/>
              </w:rPr>
              <w:t xml:space="preserve"> </w:t>
            </w:r>
            <w:r w:rsidRPr="00FB283C">
              <w:rPr>
                <w:sz w:val="22"/>
                <w:szCs w:val="22"/>
                <w:lang w:val="sr-Latn-RS"/>
              </w:rPr>
              <w:t xml:space="preserve">SLA - </w:t>
            </w:r>
            <w:r w:rsidRPr="00FB283C">
              <w:rPr>
                <w:bCs/>
                <w:sz w:val="22"/>
                <w:szCs w:val="22"/>
                <w:lang w:val="sr-Latn-RS"/>
              </w:rPr>
              <w:t xml:space="preserve">Finalno </w:t>
            </w:r>
            <w:r w:rsidR="00F3652F">
              <w:rPr>
                <w:bCs/>
                <w:sz w:val="22"/>
                <w:szCs w:val="22"/>
                <w:lang w:val="sr-Latn-RS"/>
              </w:rPr>
              <w:t>vrijeme</w:t>
            </w:r>
            <w:r w:rsidRPr="00FB283C">
              <w:rPr>
                <w:bCs/>
                <w:sz w:val="22"/>
                <w:szCs w:val="22"/>
                <w:lang w:val="sr-Latn-RS"/>
              </w:rPr>
              <w:t xml:space="preserve"> realizacije </w:t>
            </w:r>
            <w:r>
              <w:rPr>
                <w:bCs/>
                <w:sz w:val="22"/>
                <w:szCs w:val="22"/>
                <w:lang w:val="sr-Latn-RS"/>
              </w:rPr>
              <w:t>SSG</w:t>
            </w:r>
            <w:r w:rsidR="00177786">
              <w:rPr>
                <w:bCs/>
                <w:sz w:val="22"/>
                <w:szCs w:val="22"/>
                <w:lang w:val="sr-Latn-RS"/>
              </w:rPr>
              <w:t xml:space="preserve"> </w:t>
            </w:r>
            <w:r w:rsidRPr="00FB283C">
              <w:rPr>
                <w:bCs/>
                <w:sz w:val="22"/>
                <w:szCs w:val="22"/>
                <w:lang w:val="sr-Latn-RS"/>
              </w:rPr>
              <w:t>(FRT)</w:t>
            </w:r>
          </w:p>
          <w:p w14:paraId="07ED4F8B" w14:textId="77777777" w:rsidR="009421F4" w:rsidRDefault="009421F4" w:rsidP="0068459A">
            <w:pPr>
              <w:overflowPunct/>
              <w:autoSpaceDE/>
              <w:autoSpaceDN/>
              <w:adjustRightInd/>
              <w:spacing w:after="0"/>
              <w:jc w:val="center"/>
              <w:textAlignment w:val="auto"/>
              <w:rPr>
                <w:rFonts w:ascii="Calibri" w:hAnsi="Calibri" w:cs="Calibri"/>
                <w:color w:val="000000"/>
                <w:sz w:val="22"/>
                <w:szCs w:val="22"/>
              </w:rPr>
            </w:pPr>
          </w:p>
        </w:tc>
      </w:tr>
      <w:tr w:rsidR="00852566" w:rsidRPr="00807DE9" w14:paraId="33F9A485"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4DF3756C" w14:textId="77777777" w:rsidR="00852566" w:rsidRPr="00807DE9" w:rsidRDefault="00852566" w:rsidP="00852566">
            <w:pPr>
              <w:overflowPunct/>
              <w:autoSpaceDE/>
              <w:autoSpaceDN/>
              <w:adjustRightInd/>
              <w:spacing w:after="0"/>
              <w:jc w:val="center"/>
              <w:textAlignment w:val="auto"/>
              <w:rPr>
                <w:rFonts w:cs="Arial"/>
                <w:b/>
                <w:bCs/>
                <w:color w:val="000000"/>
                <w:sz w:val="20"/>
              </w:rPr>
            </w:pPr>
            <w:r>
              <w:rPr>
                <w:rFonts w:ascii="Calibri" w:eastAsia="Calibri" w:hAnsi="Calibri" w:cs="Arial"/>
                <w:sz w:val="22"/>
                <w:szCs w:val="22"/>
                <w:lang w:val="sr-Latn-CS"/>
              </w:rPr>
              <w:t>*</w:t>
            </w:r>
            <w:r w:rsidRPr="00807DE9">
              <w:rPr>
                <w:rFonts w:cs="Arial"/>
                <w:b/>
                <w:bCs/>
                <w:color w:val="000000"/>
                <w:sz w:val="20"/>
              </w:rPr>
              <w:t>IRT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0FEC8C79" w14:textId="77777777" w:rsidR="00852566" w:rsidRPr="00807DE9" w:rsidRDefault="00852566" w:rsidP="00852566">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Urgentan</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00D5C871" w14:textId="77777777" w:rsidR="00852566" w:rsidRPr="00807DE9" w:rsidRDefault="00852566" w:rsidP="00852566">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Visok</w:t>
            </w:r>
          </w:p>
        </w:tc>
        <w:tc>
          <w:tcPr>
            <w:tcW w:w="1701" w:type="dxa"/>
            <w:tcBorders>
              <w:top w:val="single" w:sz="4" w:space="0" w:color="auto"/>
              <w:left w:val="nil"/>
              <w:bottom w:val="single" w:sz="4" w:space="0" w:color="auto"/>
              <w:right w:val="single" w:sz="4" w:space="0" w:color="auto"/>
            </w:tcBorders>
            <w:shd w:val="clear" w:color="000000" w:fill="DFDBDC"/>
            <w:noWrap/>
            <w:vAlign w:val="center"/>
            <w:hideMark/>
          </w:tcPr>
          <w:p w14:paraId="2477394C" w14:textId="77777777" w:rsidR="00852566" w:rsidRPr="00807DE9" w:rsidRDefault="00852566" w:rsidP="00852566">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Srednji</w:t>
            </w:r>
          </w:p>
        </w:tc>
        <w:tc>
          <w:tcPr>
            <w:tcW w:w="1637" w:type="dxa"/>
            <w:tcBorders>
              <w:top w:val="single" w:sz="4" w:space="0" w:color="auto"/>
              <w:left w:val="nil"/>
              <w:bottom w:val="single" w:sz="4" w:space="0" w:color="auto"/>
              <w:right w:val="single" w:sz="4" w:space="0" w:color="auto"/>
            </w:tcBorders>
            <w:shd w:val="clear" w:color="000000" w:fill="DFDBDC"/>
            <w:noWrap/>
            <w:vAlign w:val="center"/>
            <w:hideMark/>
          </w:tcPr>
          <w:p w14:paraId="0CDDCC77" w14:textId="77777777" w:rsidR="00852566" w:rsidRPr="00807DE9" w:rsidRDefault="00852566" w:rsidP="00852566">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Nizak</w:t>
            </w:r>
          </w:p>
        </w:tc>
      </w:tr>
      <w:tr w:rsidR="00852566" w:rsidRPr="00807DE9" w14:paraId="78391896"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0B2955C1" w14:textId="77777777" w:rsidR="00852566" w:rsidRPr="00807DE9" w:rsidRDefault="00852566" w:rsidP="00852566">
            <w:pPr>
              <w:overflowPunct/>
              <w:autoSpaceDE/>
              <w:autoSpaceDN/>
              <w:adjustRightInd/>
              <w:spacing w:after="0"/>
              <w:textAlignment w:val="auto"/>
              <w:rPr>
                <w:rFonts w:cs="Arial"/>
                <w:b/>
                <w:bCs/>
                <w:color w:val="000000"/>
                <w:sz w:val="20"/>
              </w:rPr>
            </w:pPr>
            <w:r w:rsidRPr="00807DE9">
              <w:rPr>
                <w:rFonts w:cs="Arial"/>
                <w:b/>
                <w:bCs/>
                <w:color w:val="000000"/>
                <w:sz w:val="20"/>
              </w:rPr>
              <w:t>Premium</w:t>
            </w:r>
            <w:r>
              <w:rPr>
                <w:rFonts w:cs="Arial"/>
                <w:b/>
                <w:bCs/>
                <w:color w:val="000000"/>
                <w:sz w:val="20"/>
              </w:rPr>
              <w:t xml:space="preserve"> SSG</w:t>
            </w:r>
          </w:p>
        </w:tc>
        <w:tc>
          <w:tcPr>
            <w:tcW w:w="1559" w:type="dxa"/>
            <w:tcBorders>
              <w:top w:val="nil"/>
              <w:left w:val="nil"/>
              <w:bottom w:val="single" w:sz="4" w:space="0" w:color="auto"/>
              <w:right w:val="single" w:sz="4" w:space="0" w:color="auto"/>
            </w:tcBorders>
            <w:shd w:val="clear" w:color="000000" w:fill="FF4B4B"/>
            <w:noWrap/>
            <w:vAlign w:val="center"/>
            <w:hideMark/>
          </w:tcPr>
          <w:p w14:paraId="4BCB7743"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20 minuta</w:t>
            </w:r>
          </w:p>
        </w:tc>
        <w:tc>
          <w:tcPr>
            <w:tcW w:w="1559" w:type="dxa"/>
            <w:tcBorders>
              <w:top w:val="nil"/>
              <w:left w:val="nil"/>
              <w:bottom w:val="single" w:sz="4" w:space="0" w:color="auto"/>
              <w:right w:val="single" w:sz="4" w:space="0" w:color="auto"/>
            </w:tcBorders>
            <w:shd w:val="clear" w:color="000000" w:fill="FF8989"/>
            <w:noWrap/>
            <w:vAlign w:val="center"/>
            <w:hideMark/>
          </w:tcPr>
          <w:p w14:paraId="57AB12A1"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701" w:type="dxa"/>
            <w:tcBorders>
              <w:top w:val="nil"/>
              <w:left w:val="nil"/>
              <w:bottom w:val="single" w:sz="4" w:space="0" w:color="auto"/>
              <w:right w:val="single" w:sz="4" w:space="0" w:color="auto"/>
            </w:tcBorders>
            <w:shd w:val="clear" w:color="000000" w:fill="FCD5B4"/>
            <w:noWrap/>
            <w:vAlign w:val="center"/>
            <w:hideMark/>
          </w:tcPr>
          <w:p w14:paraId="58F67F02"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637" w:type="dxa"/>
            <w:tcBorders>
              <w:top w:val="nil"/>
              <w:left w:val="nil"/>
              <w:bottom w:val="single" w:sz="4" w:space="0" w:color="auto"/>
              <w:right w:val="single" w:sz="4" w:space="0" w:color="auto"/>
            </w:tcBorders>
            <w:shd w:val="clear" w:color="000000" w:fill="FDE9D9"/>
            <w:noWrap/>
            <w:vAlign w:val="center"/>
            <w:hideMark/>
          </w:tcPr>
          <w:p w14:paraId="03734560"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r>
      <w:tr w:rsidR="00852566" w:rsidRPr="00807DE9" w14:paraId="52CED8D8"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417132D8" w14:textId="77777777" w:rsidR="00852566" w:rsidRPr="00807DE9" w:rsidRDefault="00852566" w:rsidP="00852566">
            <w:pPr>
              <w:overflowPunct/>
              <w:autoSpaceDE/>
              <w:autoSpaceDN/>
              <w:adjustRightInd/>
              <w:spacing w:after="0"/>
              <w:textAlignment w:val="auto"/>
              <w:rPr>
                <w:rFonts w:cs="Arial"/>
                <w:b/>
                <w:bCs/>
                <w:color w:val="000000"/>
                <w:sz w:val="20"/>
              </w:rPr>
            </w:pPr>
            <w:r>
              <w:rPr>
                <w:rFonts w:cs="Arial"/>
                <w:b/>
                <w:bCs/>
                <w:color w:val="000000"/>
                <w:sz w:val="20"/>
              </w:rPr>
              <w:t xml:space="preserve">SSG </w:t>
            </w:r>
            <w:r w:rsidRPr="00807DE9">
              <w:rPr>
                <w:rFonts w:cs="Arial"/>
                <w:b/>
                <w:bCs/>
                <w:color w:val="000000"/>
                <w:sz w:val="20"/>
              </w:rPr>
              <w:t>I kategorij</w:t>
            </w:r>
            <w:r>
              <w:rPr>
                <w:rFonts w:cs="Arial"/>
                <w:b/>
                <w:bCs/>
                <w:color w:val="000000"/>
                <w:sz w:val="20"/>
              </w:rPr>
              <w:t>e</w:t>
            </w:r>
          </w:p>
        </w:tc>
        <w:tc>
          <w:tcPr>
            <w:tcW w:w="1559" w:type="dxa"/>
            <w:tcBorders>
              <w:top w:val="nil"/>
              <w:left w:val="nil"/>
              <w:bottom w:val="single" w:sz="4" w:space="0" w:color="auto"/>
              <w:right w:val="single" w:sz="4" w:space="0" w:color="auto"/>
            </w:tcBorders>
            <w:shd w:val="clear" w:color="000000" w:fill="FF4B4B"/>
            <w:noWrap/>
            <w:vAlign w:val="center"/>
            <w:hideMark/>
          </w:tcPr>
          <w:p w14:paraId="2EB86827"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20 minuta</w:t>
            </w:r>
          </w:p>
        </w:tc>
        <w:tc>
          <w:tcPr>
            <w:tcW w:w="1559" w:type="dxa"/>
            <w:tcBorders>
              <w:top w:val="nil"/>
              <w:left w:val="nil"/>
              <w:bottom w:val="single" w:sz="4" w:space="0" w:color="auto"/>
              <w:right w:val="single" w:sz="4" w:space="0" w:color="auto"/>
            </w:tcBorders>
            <w:shd w:val="clear" w:color="000000" w:fill="FF8989"/>
            <w:noWrap/>
            <w:vAlign w:val="center"/>
            <w:hideMark/>
          </w:tcPr>
          <w:p w14:paraId="73807848"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701" w:type="dxa"/>
            <w:tcBorders>
              <w:top w:val="nil"/>
              <w:left w:val="nil"/>
              <w:bottom w:val="single" w:sz="4" w:space="0" w:color="auto"/>
              <w:right w:val="single" w:sz="4" w:space="0" w:color="auto"/>
            </w:tcBorders>
            <w:shd w:val="clear" w:color="000000" w:fill="FCD5B4"/>
            <w:noWrap/>
            <w:vAlign w:val="center"/>
            <w:hideMark/>
          </w:tcPr>
          <w:p w14:paraId="22935360"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637" w:type="dxa"/>
            <w:tcBorders>
              <w:top w:val="nil"/>
              <w:left w:val="nil"/>
              <w:bottom w:val="single" w:sz="4" w:space="0" w:color="auto"/>
              <w:right w:val="single" w:sz="4" w:space="0" w:color="auto"/>
            </w:tcBorders>
            <w:shd w:val="clear" w:color="000000" w:fill="FDE9D9"/>
            <w:noWrap/>
            <w:vAlign w:val="center"/>
            <w:hideMark/>
          </w:tcPr>
          <w:p w14:paraId="08F24F0A"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r>
      <w:tr w:rsidR="00852566" w:rsidRPr="00807DE9" w14:paraId="203165A5"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6461C8BC" w14:textId="77777777" w:rsidR="00852566" w:rsidRPr="00807DE9" w:rsidRDefault="00852566" w:rsidP="00852566">
            <w:pPr>
              <w:overflowPunct/>
              <w:autoSpaceDE/>
              <w:autoSpaceDN/>
              <w:adjustRightInd/>
              <w:spacing w:after="0"/>
              <w:textAlignment w:val="auto"/>
              <w:rPr>
                <w:rFonts w:cs="Arial"/>
                <w:b/>
                <w:bCs/>
                <w:color w:val="000000"/>
                <w:sz w:val="20"/>
              </w:rPr>
            </w:pPr>
            <w:r>
              <w:rPr>
                <w:rFonts w:cs="Arial"/>
                <w:b/>
                <w:bCs/>
                <w:color w:val="000000"/>
                <w:sz w:val="20"/>
              </w:rPr>
              <w:t xml:space="preserve">SSG </w:t>
            </w:r>
            <w:r w:rsidRPr="00807DE9">
              <w:rPr>
                <w:rFonts w:cs="Arial"/>
                <w:b/>
                <w:bCs/>
                <w:color w:val="000000"/>
                <w:sz w:val="20"/>
              </w:rPr>
              <w:t>II kategorij</w:t>
            </w:r>
            <w:r>
              <w:rPr>
                <w:rFonts w:cs="Arial"/>
                <w:b/>
                <w:bCs/>
                <w:color w:val="000000"/>
                <w:sz w:val="20"/>
              </w:rPr>
              <w:t>e</w:t>
            </w:r>
          </w:p>
        </w:tc>
        <w:tc>
          <w:tcPr>
            <w:tcW w:w="1559" w:type="dxa"/>
            <w:tcBorders>
              <w:top w:val="nil"/>
              <w:left w:val="nil"/>
              <w:bottom w:val="single" w:sz="4" w:space="0" w:color="auto"/>
              <w:right w:val="single" w:sz="4" w:space="0" w:color="auto"/>
            </w:tcBorders>
            <w:shd w:val="clear" w:color="000000" w:fill="FF4B4B"/>
            <w:noWrap/>
            <w:vAlign w:val="center"/>
            <w:hideMark/>
          </w:tcPr>
          <w:p w14:paraId="165EAE37"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559" w:type="dxa"/>
            <w:tcBorders>
              <w:top w:val="nil"/>
              <w:left w:val="nil"/>
              <w:bottom w:val="single" w:sz="4" w:space="0" w:color="auto"/>
              <w:right w:val="single" w:sz="4" w:space="0" w:color="auto"/>
            </w:tcBorders>
            <w:shd w:val="clear" w:color="000000" w:fill="FF8989"/>
            <w:noWrap/>
            <w:vAlign w:val="center"/>
            <w:hideMark/>
          </w:tcPr>
          <w:p w14:paraId="494E2642"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701" w:type="dxa"/>
            <w:tcBorders>
              <w:top w:val="nil"/>
              <w:left w:val="nil"/>
              <w:bottom w:val="single" w:sz="4" w:space="0" w:color="auto"/>
              <w:right w:val="single" w:sz="4" w:space="0" w:color="auto"/>
            </w:tcBorders>
            <w:shd w:val="clear" w:color="000000" w:fill="FCD5B4"/>
            <w:noWrap/>
            <w:vAlign w:val="center"/>
            <w:hideMark/>
          </w:tcPr>
          <w:p w14:paraId="561E873E"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c>
          <w:tcPr>
            <w:tcW w:w="1637" w:type="dxa"/>
            <w:tcBorders>
              <w:top w:val="nil"/>
              <w:left w:val="nil"/>
              <w:bottom w:val="single" w:sz="4" w:space="0" w:color="auto"/>
              <w:right w:val="single" w:sz="4" w:space="0" w:color="auto"/>
            </w:tcBorders>
            <w:shd w:val="clear" w:color="000000" w:fill="FDE9D9"/>
            <w:noWrap/>
            <w:vAlign w:val="center"/>
            <w:hideMark/>
          </w:tcPr>
          <w:p w14:paraId="6C374A7C"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r>
      <w:tr w:rsidR="00852566" w:rsidRPr="00807DE9" w14:paraId="79BF4932" w14:textId="77777777" w:rsidTr="00C0159B">
        <w:trPr>
          <w:trHeight w:val="315"/>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22152251" w14:textId="77777777" w:rsidR="00852566" w:rsidRPr="00807DE9" w:rsidRDefault="00852566" w:rsidP="00852566">
            <w:pPr>
              <w:overflowPunct/>
              <w:autoSpaceDE/>
              <w:autoSpaceDN/>
              <w:adjustRightInd/>
              <w:spacing w:after="0"/>
              <w:textAlignment w:val="auto"/>
              <w:rPr>
                <w:rFonts w:cs="Arial"/>
                <w:b/>
                <w:bCs/>
                <w:color w:val="000000"/>
                <w:sz w:val="20"/>
              </w:rPr>
            </w:pPr>
            <w:r>
              <w:rPr>
                <w:rFonts w:cs="Arial"/>
                <w:b/>
                <w:bCs/>
                <w:color w:val="000000"/>
                <w:sz w:val="20"/>
              </w:rPr>
              <w:t>SSG</w:t>
            </w:r>
            <w:r w:rsidRPr="00807DE9">
              <w:rPr>
                <w:rFonts w:cs="Arial"/>
                <w:b/>
                <w:bCs/>
                <w:color w:val="000000"/>
                <w:sz w:val="20"/>
              </w:rPr>
              <w:t xml:space="preserve"> III kategorij</w:t>
            </w:r>
            <w:r>
              <w:rPr>
                <w:rFonts w:cs="Arial"/>
                <w:b/>
                <w:bCs/>
                <w:color w:val="000000"/>
                <w:sz w:val="20"/>
              </w:rPr>
              <w:t>e*</w:t>
            </w:r>
          </w:p>
        </w:tc>
        <w:tc>
          <w:tcPr>
            <w:tcW w:w="1559" w:type="dxa"/>
            <w:tcBorders>
              <w:top w:val="nil"/>
              <w:left w:val="nil"/>
              <w:bottom w:val="single" w:sz="4" w:space="0" w:color="auto"/>
              <w:right w:val="single" w:sz="4" w:space="0" w:color="auto"/>
            </w:tcBorders>
            <w:shd w:val="clear" w:color="000000" w:fill="FF4B4B"/>
            <w:noWrap/>
            <w:vAlign w:val="center"/>
            <w:hideMark/>
          </w:tcPr>
          <w:p w14:paraId="1FD239D2"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30 minuta</w:t>
            </w:r>
          </w:p>
        </w:tc>
        <w:tc>
          <w:tcPr>
            <w:tcW w:w="1559" w:type="dxa"/>
            <w:tcBorders>
              <w:top w:val="nil"/>
              <w:left w:val="nil"/>
              <w:bottom w:val="single" w:sz="4" w:space="0" w:color="auto"/>
              <w:right w:val="single" w:sz="4" w:space="0" w:color="auto"/>
            </w:tcBorders>
            <w:shd w:val="clear" w:color="000000" w:fill="FF8989"/>
            <w:noWrap/>
            <w:vAlign w:val="center"/>
            <w:hideMark/>
          </w:tcPr>
          <w:p w14:paraId="5F00F033"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c>
          <w:tcPr>
            <w:tcW w:w="1701" w:type="dxa"/>
            <w:tcBorders>
              <w:top w:val="nil"/>
              <w:left w:val="nil"/>
              <w:bottom w:val="single" w:sz="4" w:space="0" w:color="auto"/>
              <w:right w:val="single" w:sz="4" w:space="0" w:color="auto"/>
            </w:tcBorders>
            <w:shd w:val="clear" w:color="000000" w:fill="FCD5B4"/>
            <w:noWrap/>
            <w:vAlign w:val="center"/>
            <w:hideMark/>
          </w:tcPr>
          <w:p w14:paraId="420BB63C"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p>
        </w:tc>
        <w:tc>
          <w:tcPr>
            <w:tcW w:w="1637" w:type="dxa"/>
            <w:tcBorders>
              <w:top w:val="nil"/>
              <w:left w:val="nil"/>
              <w:bottom w:val="single" w:sz="4" w:space="0" w:color="auto"/>
              <w:right w:val="single" w:sz="4" w:space="0" w:color="auto"/>
            </w:tcBorders>
            <w:shd w:val="clear" w:color="000000" w:fill="FDE9D9"/>
            <w:noWrap/>
            <w:vAlign w:val="center"/>
            <w:hideMark/>
          </w:tcPr>
          <w:p w14:paraId="565AF03D" w14:textId="77777777" w:rsidR="00852566" w:rsidRPr="00807DE9" w:rsidRDefault="00852566" w:rsidP="00852566">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60 minuta</w:t>
            </w:r>
            <w:r w:rsidRPr="00807DE9">
              <w:rPr>
                <w:rFonts w:cs="Arial"/>
                <w:color w:val="000000"/>
                <w:sz w:val="16"/>
                <w:szCs w:val="16"/>
              </w:rPr>
              <w:t> </w:t>
            </w:r>
          </w:p>
        </w:tc>
      </w:tr>
      <w:tr w:rsidR="009421F4" w:rsidRPr="00807DE9" w14:paraId="2A11BB14" w14:textId="77777777" w:rsidTr="003377DB">
        <w:trPr>
          <w:trHeight w:val="315"/>
        </w:trPr>
        <w:tc>
          <w:tcPr>
            <w:tcW w:w="8900" w:type="dxa"/>
            <w:gridSpan w:val="5"/>
            <w:tcBorders>
              <w:top w:val="nil"/>
              <w:bottom w:val="single" w:sz="4" w:space="0" w:color="auto"/>
            </w:tcBorders>
            <w:shd w:val="clear" w:color="auto" w:fill="FFFFFF" w:themeFill="background1"/>
            <w:noWrap/>
            <w:vAlign w:val="center"/>
          </w:tcPr>
          <w:p w14:paraId="3A67F8BA" w14:textId="23C9E8E8" w:rsidR="009421F4" w:rsidRDefault="009421F4" w:rsidP="00852566">
            <w:pPr>
              <w:overflowPunct/>
              <w:autoSpaceDE/>
              <w:autoSpaceDN/>
              <w:adjustRightInd/>
              <w:spacing w:after="0"/>
              <w:jc w:val="center"/>
              <w:textAlignment w:val="auto"/>
              <w:rPr>
                <w:bCs/>
                <w:sz w:val="22"/>
                <w:szCs w:val="22"/>
                <w:lang w:val="sr-Latn-RS"/>
              </w:rPr>
            </w:pPr>
            <w:r>
              <w:rPr>
                <w:b/>
                <w:sz w:val="22"/>
                <w:szCs w:val="22"/>
                <w:lang w:val="sr-Latn-RS"/>
              </w:rPr>
              <w:t xml:space="preserve">Tabela </w:t>
            </w:r>
            <w:r w:rsidR="00E11F9F">
              <w:rPr>
                <w:b/>
                <w:sz w:val="22"/>
                <w:szCs w:val="22"/>
                <w:lang w:val="sr-Latn-RS"/>
              </w:rPr>
              <w:t>5</w:t>
            </w:r>
            <w:r w:rsidRPr="006C1273">
              <w:rPr>
                <w:b/>
                <w:sz w:val="22"/>
                <w:szCs w:val="22"/>
                <w:lang w:val="sr-Latn-RS"/>
              </w:rPr>
              <w:t>.</w:t>
            </w:r>
            <w:r w:rsidRPr="006C1273">
              <w:rPr>
                <w:i/>
                <w:sz w:val="22"/>
                <w:szCs w:val="22"/>
                <w:lang w:val="sr-Latn-RS"/>
              </w:rPr>
              <w:t xml:space="preserve"> </w:t>
            </w:r>
            <w:r w:rsidRPr="00FB283C">
              <w:rPr>
                <w:sz w:val="22"/>
                <w:szCs w:val="22"/>
                <w:lang w:val="sr-Latn-RS"/>
              </w:rPr>
              <w:t xml:space="preserve">SLA - </w:t>
            </w:r>
            <w:r w:rsidRPr="00FB283C">
              <w:rPr>
                <w:bCs/>
                <w:sz w:val="22"/>
                <w:szCs w:val="22"/>
                <w:lang w:val="sr-Latn-RS"/>
              </w:rPr>
              <w:t xml:space="preserve">Inicijalno </w:t>
            </w:r>
            <w:r w:rsidR="00F3652F">
              <w:rPr>
                <w:bCs/>
                <w:sz w:val="22"/>
                <w:szCs w:val="22"/>
                <w:lang w:val="sr-Latn-RS"/>
              </w:rPr>
              <w:t>vrijeme</w:t>
            </w:r>
            <w:r w:rsidRPr="00FB283C">
              <w:rPr>
                <w:bCs/>
                <w:sz w:val="22"/>
                <w:szCs w:val="22"/>
                <w:lang w:val="sr-Latn-RS"/>
              </w:rPr>
              <w:t xml:space="preserve"> odziva</w:t>
            </w:r>
            <w:r>
              <w:rPr>
                <w:bCs/>
                <w:sz w:val="22"/>
                <w:szCs w:val="22"/>
                <w:lang w:val="sr-Latn-RS"/>
              </w:rPr>
              <w:t xml:space="preserve"> SSG</w:t>
            </w:r>
            <w:r w:rsidRPr="00FB283C">
              <w:rPr>
                <w:bCs/>
                <w:sz w:val="22"/>
                <w:szCs w:val="22"/>
                <w:lang w:val="sr-Latn-RS"/>
              </w:rPr>
              <w:t xml:space="preserve"> (IRT)</w:t>
            </w:r>
          </w:p>
          <w:p w14:paraId="41BDD142" w14:textId="77777777" w:rsidR="009421F4" w:rsidRPr="00807DE9" w:rsidRDefault="009421F4" w:rsidP="00852566">
            <w:pPr>
              <w:overflowPunct/>
              <w:autoSpaceDE/>
              <w:autoSpaceDN/>
              <w:adjustRightInd/>
              <w:spacing w:after="0"/>
              <w:jc w:val="center"/>
              <w:textAlignment w:val="auto"/>
              <w:rPr>
                <w:rFonts w:ascii="Calibri" w:hAnsi="Calibri" w:cs="Calibri"/>
                <w:color w:val="000000"/>
                <w:sz w:val="22"/>
                <w:szCs w:val="22"/>
              </w:rPr>
            </w:pPr>
          </w:p>
        </w:tc>
      </w:tr>
      <w:tr w:rsidR="005851E1" w:rsidRPr="00807DE9" w14:paraId="4182682C" w14:textId="77777777" w:rsidTr="00C0159B">
        <w:trPr>
          <w:trHeight w:val="315"/>
        </w:trPr>
        <w:tc>
          <w:tcPr>
            <w:tcW w:w="2444" w:type="dxa"/>
            <w:tcBorders>
              <w:top w:val="nil"/>
              <w:left w:val="nil"/>
              <w:bottom w:val="single" w:sz="4" w:space="0" w:color="auto"/>
              <w:right w:val="nil"/>
            </w:tcBorders>
            <w:shd w:val="clear" w:color="auto" w:fill="auto"/>
            <w:noWrap/>
            <w:vAlign w:val="bottom"/>
            <w:hideMark/>
          </w:tcPr>
          <w:p w14:paraId="0542A98A" w14:textId="77777777" w:rsidR="005851E1" w:rsidRPr="00807DE9" w:rsidRDefault="005851E1" w:rsidP="005851E1">
            <w:pPr>
              <w:overflowPunct/>
              <w:autoSpaceDE/>
              <w:autoSpaceDN/>
              <w:adjustRightInd/>
              <w:spacing w:after="0"/>
              <w:textAlignment w:val="auto"/>
              <w:rPr>
                <w:rFonts w:ascii="Calibri" w:hAnsi="Calibri" w:cs="Calibri"/>
                <w:color w:val="000000"/>
                <w:sz w:val="22"/>
                <w:szCs w:val="22"/>
              </w:rPr>
            </w:pPr>
          </w:p>
        </w:tc>
        <w:tc>
          <w:tcPr>
            <w:tcW w:w="1559" w:type="dxa"/>
            <w:tcBorders>
              <w:top w:val="nil"/>
              <w:left w:val="nil"/>
              <w:bottom w:val="single" w:sz="4" w:space="0" w:color="auto"/>
              <w:right w:val="nil"/>
            </w:tcBorders>
            <w:shd w:val="clear" w:color="auto" w:fill="auto"/>
            <w:noWrap/>
            <w:vAlign w:val="bottom"/>
            <w:hideMark/>
          </w:tcPr>
          <w:p w14:paraId="696EBA3E" w14:textId="77777777" w:rsidR="005851E1" w:rsidRPr="00807DE9" w:rsidRDefault="005851E1" w:rsidP="005851E1">
            <w:pPr>
              <w:overflowPunct/>
              <w:autoSpaceDE/>
              <w:autoSpaceDN/>
              <w:adjustRightInd/>
              <w:spacing w:after="0"/>
              <w:textAlignment w:val="auto"/>
              <w:rPr>
                <w:rFonts w:ascii="Calibri" w:hAnsi="Calibri" w:cs="Calibri"/>
                <w:color w:val="000000"/>
                <w:sz w:val="22"/>
                <w:szCs w:val="22"/>
              </w:rPr>
            </w:pPr>
          </w:p>
        </w:tc>
        <w:tc>
          <w:tcPr>
            <w:tcW w:w="1559" w:type="dxa"/>
            <w:tcBorders>
              <w:top w:val="nil"/>
              <w:left w:val="nil"/>
              <w:bottom w:val="single" w:sz="4" w:space="0" w:color="auto"/>
              <w:right w:val="nil"/>
            </w:tcBorders>
            <w:shd w:val="clear" w:color="auto" w:fill="auto"/>
            <w:noWrap/>
            <w:vAlign w:val="bottom"/>
            <w:hideMark/>
          </w:tcPr>
          <w:p w14:paraId="57EBD5AE" w14:textId="77777777" w:rsidR="005851E1" w:rsidRPr="00807DE9" w:rsidRDefault="005851E1" w:rsidP="005851E1">
            <w:pPr>
              <w:overflowPunct/>
              <w:autoSpaceDE/>
              <w:autoSpaceDN/>
              <w:adjustRightInd/>
              <w:spacing w:after="0"/>
              <w:textAlignment w:val="auto"/>
              <w:rPr>
                <w:rFonts w:ascii="Calibri" w:hAnsi="Calibri" w:cs="Calibri"/>
                <w:color w:val="000000"/>
                <w:sz w:val="22"/>
                <w:szCs w:val="22"/>
              </w:rPr>
            </w:pPr>
          </w:p>
        </w:tc>
        <w:tc>
          <w:tcPr>
            <w:tcW w:w="1701" w:type="dxa"/>
            <w:tcBorders>
              <w:top w:val="nil"/>
              <w:left w:val="nil"/>
              <w:bottom w:val="single" w:sz="4" w:space="0" w:color="auto"/>
              <w:right w:val="nil"/>
            </w:tcBorders>
            <w:shd w:val="clear" w:color="auto" w:fill="auto"/>
            <w:noWrap/>
            <w:vAlign w:val="bottom"/>
            <w:hideMark/>
          </w:tcPr>
          <w:p w14:paraId="0D716967" w14:textId="77777777" w:rsidR="005851E1" w:rsidRPr="00807DE9" w:rsidRDefault="005851E1" w:rsidP="005851E1">
            <w:pPr>
              <w:overflowPunct/>
              <w:autoSpaceDE/>
              <w:autoSpaceDN/>
              <w:adjustRightInd/>
              <w:spacing w:after="0"/>
              <w:textAlignment w:val="auto"/>
              <w:rPr>
                <w:rFonts w:ascii="Calibri" w:hAnsi="Calibri" w:cs="Calibri"/>
                <w:color w:val="000000"/>
                <w:sz w:val="22"/>
                <w:szCs w:val="22"/>
              </w:rPr>
            </w:pPr>
          </w:p>
        </w:tc>
        <w:tc>
          <w:tcPr>
            <w:tcW w:w="1637" w:type="dxa"/>
            <w:tcBorders>
              <w:top w:val="nil"/>
              <w:left w:val="nil"/>
              <w:bottom w:val="single" w:sz="4" w:space="0" w:color="auto"/>
              <w:right w:val="nil"/>
            </w:tcBorders>
            <w:shd w:val="clear" w:color="auto" w:fill="auto"/>
            <w:noWrap/>
            <w:vAlign w:val="bottom"/>
            <w:hideMark/>
          </w:tcPr>
          <w:p w14:paraId="52E54B31" w14:textId="77777777" w:rsidR="005851E1" w:rsidRPr="00807DE9" w:rsidRDefault="005851E1" w:rsidP="005851E1">
            <w:pPr>
              <w:overflowPunct/>
              <w:autoSpaceDE/>
              <w:autoSpaceDN/>
              <w:adjustRightInd/>
              <w:spacing w:after="0"/>
              <w:textAlignment w:val="auto"/>
              <w:rPr>
                <w:rFonts w:ascii="Calibri" w:hAnsi="Calibri" w:cs="Calibri"/>
                <w:color w:val="000000"/>
                <w:sz w:val="22"/>
                <w:szCs w:val="22"/>
              </w:rPr>
            </w:pPr>
          </w:p>
        </w:tc>
      </w:tr>
      <w:tr w:rsidR="005851E1" w:rsidRPr="00807DE9" w14:paraId="6E2076E1"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42E343DD" w14:textId="77777777" w:rsidR="005851E1" w:rsidRPr="00807DE9" w:rsidRDefault="005851E1" w:rsidP="005851E1">
            <w:pPr>
              <w:overflowPunct/>
              <w:autoSpaceDE/>
              <w:autoSpaceDN/>
              <w:adjustRightInd/>
              <w:spacing w:after="0"/>
              <w:jc w:val="center"/>
              <w:textAlignment w:val="auto"/>
              <w:rPr>
                <w:rFonts w:cs="Arial"/>
                <w:b/>
                <w:bCs/>
                <w:color w:val="000000"/>
                <w:sz w:val="20"/>
              </w:rPr>
            </w:pPr>
            <w:r>
              <w:rPr>
                <w:rFonts w:cs="Arial"/>
                <w:b/>
                <w:bCs/>
                <w:color w:val="000000"/>
                <w:sz w:val="20"/>
              </w:rPr>
              <w:t>WAT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23AF53FF" w14:textId="77777777" w:rsidR="005851E1" w:rsidRPr="00807DE9" w:rsidRDefault="005851E1" w:rsidP="005851E1">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Urgentan</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183627E5" w14:textId="77777777" w:rsidR="005851E1" w:rsidRPr="00807DE9" w:rsidRDefault="005851E1" w:rsidP="005851E1">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Visok</w:t>
            </w:r>
          </w:p>
        </w:tc>
        <w:tc>
          <w:tcPr>
            <w:tcW w:w="1701" w:type="dxa"/>
            <w:tcBorders>
              <w:top w:val="single" w:sz="4" w:space="0" w:color="auto"/>
              <w:left w:val="nil"/>
              <w:bottom w:val="single" w:sz="4" w:space="0" w:color="auto"/>
              <w:right w:val="single" w:sz="4" w:space="0" w:color="auto"/>
            </w:tcBorders>
            <w:shd w:val="clear" w:color="000000" w:fill="DFDBDC"/>
            <w:noWrap/>
            <w:vAlign w:val="center"/>
            <w:hideMark/>
          </w:tcPr>
          <w:p w14:paraId="70A52FE4" w14:textId="77777777" w:rsidR="005851E1" w:rsidRPr="00807DE9" w:rsidRDefault="005851E1" w:rsidP="005851E1">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Srednji</w:t>
            </w:r>
          </w:p>
        </w:tc>
        <w:tc>
          <w:tcPr>
            <w:tcW w:w="1637" w:type="dxa"/>
            <w:tcBorders>
              <w:top w:val="single" w:sz="4" w:space="0" w:color="auto"/>
              <w:left w:val="nil"/>
              <w:bottom w:val="single" w:sz="4" w:space="0" w:color="auto"/>
              <w:right w:val="single" w:sz="4" w:space="0" w:color="auto"/>
            </w:tcBorders>
            <w:shd w:val="clear" w:color="000000" w:fill="DFDBDC"/>
            <w:noWrap/>
            <w:vAlign w:val="center"/>
            <w:hideMark/>
          </w:tcPr>
          <w:p w14:paraId="0C2B2469" w14:textId="77777777" w:rsidR="005851E1" w:rsidRPr="00807DE9" w:rsidRDefault="005851E1" w:rsidP="005851E1">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Nizak</w:t>
            </w:r>
          </w:p>
        </w:tc>
      </w:tr>
      <w:tr w:rsidR="005851E1" w:rsidRPr="00807DE9" w14:paraId="3510C8B8"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6E7D926B" w14:textId="77777777" w:rsidR="005851E1" w:rsidRPr="00807DE9" w:rsidRDefault="005851E1" w:rsidP="005851E1">
            <w:pPr>
              <w:overflowPunct/>
              <w:autoSpaceDE/>
              <w:autoSpaceDN/>
              <w:adjustRightInd/>
              <w:spacing w:after="0"/>
              <w:textAlignment w:val="auto"/>
              <w:rPr>
                <w:rFonts w:cs="Arial"/>
                <w:b/>
                <w:bCs/>
                <w:color w:val="000000"/>
                <w:sz w:val="20"/>
              </w:rPr>
            </w:pPr>
            <w:r w:rsidRPr="00807DE9">
              <w:rPr>
                <w:rFonts w:cs="Arial"/>
                <w:b/>
                <w:bCs/>
                <w:color w:val="000000"/>
                <w:sz w:val="20"/>
              </w:rPr>
              <w:t>Premium</w:t>
            </w:r>
            <w:r>
              <w:rPr>
                <w:rFonts w:cs="Arial"/>
                <w:b/>
                <w:bCs/>
                <w:color w:val="000000"/>
                <w:sz w:val="20"/>
              </w:rPr>
              <w:t xml:space="preserve"> SSG</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6266F64D"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&lt;=1</w:t>
            </w:r>
          </w:p>
        </w:tc>
        <w:tc>
          <w:tcPr>
            <w:tcW w:w="1559" w:type="dxa"/>
            <w:tcBorders>
              <w:top w:val="single" w:sz="4" w:space="0" w:color="auto"/>
              <w:left w:val="nil"/>
              <w:bottom w:val="single" w:sz="4" w:space="0" w:color="auto"/>
              <w:right w:val="single" w:sz="4" w:space="0" w:color="auto"/>
            </w:tcBorders>
            <w:shd w:val="clear" w:color="000000" w:fill="FF8989"/>
            <w:noWrap/>
            <w:vAlign w:val="center"/>
            <w:hideMark/>
          </w:tcPr>
          <w:p w14:paraId="2303C350"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&lt;=4</w:t>
            </w:r>
          </w:p>
        </w:tc>
        <w:tc>
          <w:tcPr>
            <w:tcW w:w="1701" w:type="dxa"/>
            <w:tcBorders>
              <w:top w:val="single" w:sz="4" w:space="0" w:color="auto"/>
              <w:left w:val="nil"/>
              <w:bottom w:val="single" w:sz="4" w:space="0" w:color="auto"/>
              <w:right w:val="single" w:sz="4" w:space="0" w:color="auto"/>
            </w:tcBorders>
            <w:shd w:val="clear" w:color="000000" w:fill="FCD5B4"/>
            <w:noWrap/>
            <w:vAlign w:val="center"/>
            <w:hideMark/>
          </w:tcPr>
          <w:p w14:paraId="626897A5"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&lt;=6</w:t>
            </w:r>
          </w:p>
        </w:tc>
        <w:tc>
          <w:tcPr>
            <w:tcW w:w="1637" w:type="dxa"/>
            <w:tcBorders>
              <w:top w:val="single" w:sz="4" w:space="0" w:color="auto"/>
              <w:left w:val="nil"/>
              <w:bottom w:val="single" w:sz="4" w:space="0" w:color="auto"/>
              <w:right w:val="single" w:sz="4" w:space="0" w:color="auto"/>
            </w:tcBorders>
            <w:shd w:val="clear" w:color="000000" w:fill="FDE9D9"/>
            <w:noWrap/>
            <w:vAlign w:val="center"/>
            <w:hideMark/>
          </w:tcPr>
          <w:p w14:paraId="618E8EFF"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w:t>
            </w:r>
            <w:r>
              <w:rPr>
                <w:rFonts w:ascii="Calibri" w:hAnsi="Calibri" w:cs="Calibri"/>
                <w:color w:val="000000"/>
                <w:sz w:val="22"/>
                <w:szCs w:val="22"/>
              </w:rPr>
              <w:t>12</w:t>
            </w:r>
          </w:p>
        </w:tc>
      </w:tr>
      <w:tr w:rsidR="005851E1" w:rsidRPr="00807DE9" w14:paraId="4F2370D2"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5FF10CE3" w14:textId="77777777" w:rsidR="005851E1" w:rsidRPr="00807DE9" w:rsidRDefault="005851E1" w:rsidP="005851E1">
            <w:pPr>
              <w:overflowPunct/>
              <w:autoSpaceDE/>
              <w:autoSpaceDN/>
              <w:adjustRightInd/>
              <w:spacing w:after="0"/>
              <w:textAlignment w:val="auto"/>
              <w:rPr>
                <w:rFonts w:cs="Arial"/>
                <w:b/>
                <w:bCs/>
                <w:color w:val="000000"/>
                <w:sz w:val="20"/>
              </w:rPr>
            </w:pPr>
            <w:r>
              <w:rPr>
                <w:rFonts w:cs="Arial"/>
                <w:b/>
                <w:bCs/>
                <w:color w:val="000000"/>
                <w:sz w:val="20"/>
              </w:rPr>
              <w:t xml:space="preserve">SSG </w:t>
            </w:r>
            <w:r w:rsidRPr="00807DE9">
              <w:rPr>
                <w:rFonts w:cs="Arial"/>
                <w:b/>
                <w:bCs/>
                <w:color w:val="000000"/>
                <w:sz w:val="20"/>
              </w:rPr>
              <w:t>I kategorij</w:t>
            </w:r>
            <w:r>
              <w:rPr>
                <w:rFonts w:cs="Arial"/>
                <w:b/>
                <w:bCs/>
                <w:color w:val="000000"/>
                <w:sz w:val="20"/>
              </w:rPr>
              <w:t>e</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3D885CB2"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&lt;=2</w:t>
            </w:r>
          </w:p>
        </w:tc>
        <w:tc>
          <w:tcPr>
            <w:tcW w:w="1559" w:type="dxa"/>
            <w:tcBorders>
              <w:top w:val="single" w:sz="4" w:space="0" w:color="auto"/>
              <w:left w:val="nil"/>
              <w:bottom w:val="single" w:sz="4" w:space="0" w:color="auto"/>
              <w:right w:val="single" w:sz="4" w:space="0" w:color="auto"/>
            </w:tcBorders>
            <w:shd w:val="clear" w:color="000000" w:fill="FF8989"/>
            <w:noWrap/>
            <w:vAlign w:val="center"/>
            <w:hideMark/>
          </w:tcPr>
          <w:p w14:paraId="3358F8A6"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&lt;=6</w:t>
            </w:r>
          </w:p>
        </w:tc>
        <w:tc>
          <w:tcPr>
            <w:tcW w:w="1701" w:type="dxa"/>
            <w:tcBorders>
              <w:top w:val="single" w:sz="4" w:space="0" w:color="auto"/>
              <w:left w:val="nil"/>
              <w:bottom w:val="single" w:sz="4" w:space="0" w:color="auto"/>
              <w:right w:val="single" w:sz="4" w:space="0" w:color="auto"/>
            </w:tcBorders>
            <w:shd w:val="clear" w:color="000000" w:fill="FCD5B4"/>
            <w:noWrap/>
            <w:vAlign w:val="center"/>
            <w:hideMark/>
          </w:tcPr>
          <w:p w14:paraId="7747C5ED"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&lt;=8</w:t>
            </w:r>
          </w:p>
        </w:tc>
        <w:tc>
          <w:tcPr>
            <w:tcW w:w="1637" w:type="dxa"/>
            <w:tcBorders>
              <w:top w:val="single" w:sz="4" w:space="0" w:color="auto"/>
              <w:left w:val="nil"/>
              <w:bottom w:val="single" w:sz="4" w:space="0" w:color="auto"/>
              <w:right w:val="single" w:sz="4" w:space="0" w:color="auto"/>
            </w:tcBorders>
            <w:shd w:val="clear" w:color="000000" w:fill="FDE9D9"/>
            <w:noWrap/>
            <w:vAlign w:val="center"/>
            <w:hideMark/>
          </w:tcPr>
          <w:p w14:paraId="17811C32"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w:t>
            </w:r>
            <w:r>
              <w:rPr>
                <w:rFonts w:ascii="Calibri" w:hAnsi="Calibri" w:cs="Calibri"/>
                <w:color w:val="000000"/>
                <w:sz w:val="22"/>
                <w:szCs w:val="22"/>
              </w:rPr>
              <w:t>12</w:t>
            </w:r>
          </w:p>
        </w:tc>
      </w:tr>
      <w:tr w:rsidR="005851E1" w:rsidRPr="00807DE9" w14:paraId="0D5094F5" w14:textId="77777777" w:rsidTr="00C0159B">
        <w:trPr>
          <w:trHeight w:val="315"/>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1DAC0D25" w14:textId="77777777" w:rsidR="005851E1" w:rsidRPr="00807DE9" w:rsidRDefault="005851E1" w:rsidP="005851E1">
            <w:pPr>
              <w:overflowPunct/>
              <w:autoSpaceDE/>
              <w:autoSpaceDN/>
              <w:adjustRightInd/>
              <w:spacing w:after="0"/>
              <w:textAlignment w:val="auto"/>
              <w:rPr>
                <w:rFonts w:cs="Arial"/>
                <w:b/>
                <w:bCs/>
                <w:color w:val="000000"/>
                <w:sz w:val="20"/>
              </w:rPr>
            </w:pPr>
            <w:r>
              <w:rPr>
                <w:rFonts w:cs="Arial"/>
                <w:b/>
                <w:bCs/>
                <w:color w:val="000000"/>
                <w:sz w:val="20"/>
              </w:rPr>
              <w:t xml:space="preserve">SSG </w:t>
            </w:r>
            <w:r w:rsidRPr="00807DE9">
              <w:rPr>
                <w:rFonts w:cs="Arial"/>
                <w:b/>
                <w:bCs/>
                <w:color w:val="000000"/>
                <w:sz w:val="20"/>
              </w:rPr>
              <w:t>II kategorij</w:t>
            </w:r>
            <w:r>
              <w:rPr>
                <w:rFonts w:cs="Arial"/>
                <w:b/>
                <w:bCs/>
                <w:color w:val="000000"/>
                <w:sz w:val="20"/>
              </w:rPr>
              <w:t>e</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6C810AA6"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&lt;=4</w:t>
            </w:r>
          </w:p>
        </w:tc>
        <w:tc>
          <w:tcPr>
            <w:tcW w:w="1559" w:type="dxa"/>
            <w:tcBorders>
              <w:top w:val="single" w:sz="4" w:space="0" w:color="auto"/>
              <w:left w:val="nil"/>
              <w:bottom w:val="single" w:sz="4" w:space="0" w:color="auto"/>
              <w:right w:val="single" w:sz="4" w:space="0" w:color="auto"/>
            </w:tcBorders>
            <w:shd w:val="clear" w:color="000000" w:fill="FF8989"/>
            <w:noWrap/>
            <w:vAlign w:val="center"/>
            <w:hideMark/>
          </w:tcPr>
          <w:p w14:paraId="2D8263B7"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&lt;=6</w:t>
            </w:r>
          </w:p>
        </w:tc>
        <w:tc>
          <w:tcPr>
            <w:tcW w:w="1701" w:type="dxa"/>
            <w:tcBorders>
              <w:top w:val="single" w:sz="4" w:space="0" w:color="auto"/>
              <w:left w:val="nil"/>
              <w:bottom w:val="single" w:sz="4" w:space="0" w:color="auto"/>
              <w:right w:val="single" w:sz="4" w:space="0" w:color="auto"/>
            </w:tcBorders>
            <w:shd w:val="clear" w:color="000000" w:fill="FCD5B4"/>
            <w:noWrap/>
            <w:vAlign w:val="center"/>
            <w:hideMark/>
          </w:tcPr>
          <w:p w14:paraId="7E381C0C"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&lt;=8</w:t>
            </w:r>
          </w:p>
        </w:tc>
        <w:tc>
          <w:tcPr>
            <w:tcW w:w="1637" w:type="dxa"/>
            <w:tcBorders>
              <w:top w:val="single" w:sz="4" w:space="0" w:color="auto"/>
              <w:left w:val="nil"/>
              <w:bottom w:val="single" w:sz="4" w:space="0" w:color="auto"/>
              <w:right w:val="single" w:sz="4" w:space="0" w:color="auto"/>
            </w:tcBorders>
            <w:shd w:val="clear" w:color="000000" w:fill="FDE9D9"/>
            <w:noWrap/>
            <w:vAlign w:val="center"/>
            <w:hideMark/>
          </w:tcPr>
          <w:p w14:paraId="4998FDE2"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&lt;=1</w:t>
            </w:r>
            <w:r>
              <w:rPr>
                <w:rFonts w:ascii="Calibri" w:hAnsi="Calibri" w:cs="Calibri"/>
                <w:color w:val="000000"/>
                <w:sz w:val="22"/>
                <w:szCs w:val="22"/>
              </w:rPr>
              <w:t>2</w:t>
            </w:r>
          </w:p>
        </w:tc>
      </w:tr>
      <w:tr w:rsidR="005851E1" w:rsidRPr="00807DE9" w14:paraId="37B65704" w14:textId="77777777" w:rsidTr="00C0159B">
        <w:trPr>
          <w:trHeight w:val="300"/>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676F23EA" w14:textId="77777777" w:rsidR="005851E1" w:rsidRPr="00807DE9" w:rsidRDefault="005851E1" w:rsidP="005851E1">
            <w:pPr>
              <w:overflowPunct/>
              <w:autoSpaceDE/>
              <w:autoSpaceDN/>
              <w:adjustRightInd/>
              <w:spacing w:after="0"/>
              <w:textAlignment w:val="auto"/>
              <w:rPr>
                <w:rFonts w:cs="Arial"/>
                <w:b/>
                <w:bCs/>
                <w:color w:val="000000"/>
                <w:sz w:val="20"/>
              </w:rPr>
            </w:pPr>
            <w:r>
              <w:rPr>
                <w:rFonts w:cs="Arial"/>
                <w:b/>
                <w:bCs/>
                <w:color w:val="000000"/>
                <w:sz w:val="20"/>
              </w:rPr>
              <w:t>SSG</w:t>
            </w:r>
            <w:r w:rsidRPr="00807DE9">
              <w:rPr>
                <w:rFonts w:cs="Arial"/>
                <w:b/>
                <w:bCs/>
                <w:color w:val="000000"/>
                <w:sz w:val="20"/>
              </w:rPr>
              <w:t xml:space="preserve"> III kategorij</w:t>
            </w:r>
            <w:r>
              <w:rPr>
                <w:rFonts w:cs="Arial"/>
                <w:b/>
                <w:bCs/>
                <w:color w:val="000000"/>
                <w:sz w:val="20"/>
              </w:rPr>
              <w:t>e*</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2DC1A898"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&lt;=4</w:t>
            </w:r>
          </w:p>
        </w:tc>
        <w:tc>
          <w:tcPr>
            <w:tcW w:w="1559" w:type="dxa"/>
            <w:tcBorders>
              <w:top w:val="single" w:sz="4" w:space="0" w:color="auto"/>
              <w:left w:val="nil"/>
              <w:bottom w:val="single" w:sz="4" w:space="0" w:color="auto"/>
              <w:right w:val="single" w:sz="4" w:space="0" w:color="auto"/>
            </w:tcBorders>
            <w:shd w:val="clear" w:color="000000" w:fill="FF8989"/>
            <w:noWrap/>
            <w:vAlign w:val="center"/>
            <w:hideMark/>
          </w:tcPr>
          <w:p w14:paraId="796D87DD"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&lt;=6</w:t>
            </w:r>
          </w:p>
        </w:tc>
        <w:tc>
          <w:tcPr>
            <w:tcW w:w="1701" w:type="dxa"/>
            <w:tcBorders>
              <w:top w:val="single" w:sz="4" w:space="0" w:color="auto"/>
              <w:left w:val="nil"/>
              <w:bottom w:val="single" w:sz="4" w:space="0" w:color="auto"/>
              <w:right w:val="single" w:sz="4" w:space="0" w:color="auto"/>
            </w:tcBorders>
            <w:shd w:val="clear" w:color="000000" w:fill="FCD5B4"/>
            <w:noWrap/>
            <w:vAlign w:val="center"/>
            <w:hideMark/>
          </w:tcPr>
          <w:p w14:paraId="7A020F69"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&lt;=8</w:t>
            </w:r>
          </w:p>
        </w:tc>
        <w:tc>
          <w:tcPr>
            <w:tcW w:w="1637" w:type="dxa"/>
            <w:tcBorders>
              <w:top w:val="single" w:sz="4" w:space="0" w:color="auto"/>
              <w:left w:val="nil"/>
              <w:bottom w:val="single" w:sz="4" w:space="0" w:color="auto"/>
              <w:right w:val="single" w:sz="4" w:space="0" w:color="auto"/>
            </w:tcBorders>
            <w:shd w:val="clear" w:color="000000" w:fill="FDE9D9"/>
            <w:noWrap/>
            <w:vAlign w:val="center"/>
            <w:hideMark/>
          </w:tcPr>
          <w:p w14:paraId="3C161F2A" w14:textId="77777777" w:rsidR="005851E1" w:rsidRPr="00807DE9" w:rsidRDefault="005851E1" w:rsidP="005851E1">
            <w:pPr>
              <w:overflowPunct/>
              <w:autoSpaceDE/>
              <w:autoSpaceDN/>
              <w:adjustRightInd/>
              <w:spacing w:after="0"/>
              <w:jc w:val="center"/>
              <w:textAlignment w:val="auto"/>
              <w:rPr>
                <w:rFonts w:ascii="Calibri" w:hAnsi="Calibri" w:cs="Calibri"/>
                <w:color w:val="000000"/>
                <w:sz w:val="22"/>
                <w:szCs w:val="22"/>
              </w:rPr>
            </w:pPr>
            <w:r w:rsidRPr="00807DE9">
              <w:rPr>
                <w:rFonts w:ascii="Calibri" w:hAnsi="Calibri" w:cs="Calibri"/>
                <w:color w:val="000000"/>
                <w:sz w:val="22"/>
                <w:szCs w:val="22"/>
              </w:rPr>
              <w:t>&lt;=1</w:t>
            </w:r>
            <w:r>
              <w:rPr>
                <w:rFonts w:ascii="Calibri" w:hAnsi="Calibri" w:cs="Calibri"/>
                <w:color w:val="000000"/>
                <w:sz w:val="22"/>
                <w:szCs w:val="22"/>
              </w:rPr>
              <w:t>2</w:t>
            </w:r>
          </w:p>
        </w:tc>
      </w:tr>
      <w:tr w:rsidR="005851E1" w:rsidRPr="00807DE9" w14:paraId="76B45DDB" w14:textId="77777777" w:rsidTr="003377DB">
        <w:trPr>
          <w:trHeight w:val="300"/>
        </w:trPr>
        <w:tc>
          <w:tcPr>
            <w:tcW w:w="8900" w:type="dxa"/>
            <w:gridSpan w:val="5"/>
            <w:tcBorders>
              <w:top w:val="single" w:sz="4" w:space="0" w:color="auto"/>
              <w:bottom w:val="single" w:sz="4" w:space="0" w:color="auto"/>
            </w:tcBorders>
            <w:shd w:val="clear" w:color="auto" w:fill="FFFFFF" w:themeFill="background1"/>
            <w:noWrap/>
            <w:vAlign w:val="center"/>
          </w:tcPr>
          <w:p w14:paraId="6934F63D" w14:textId="1DB3E9C2" w:rsidR="005851E1" w:rsidRDefault="005851E1" w:rsidP="005851E1">
            <w:pPr>
              <w:jc w:val="center"/>
              <w:rPr>
                <w:i/>
                <w:sz w:val="22"/>
                <w:szCs w:val="22"/>
                <w:lang w:val="sr-Latn-RS"/>
              </w:rPr>
            </w:pPr>
            <w:r>
              <w:rPr>
                <w:b/>
                <w:sz w:val="22"/>
                <w:szCs w:val="22"/>
                <w:lang w:val="sr-Latn-RS"/>
              </w:rPr>
              <w:t xml:space="preserve">Tabela </w:t>
            </w:r>
            <w:r w:rsidR="00E11F9F">
              <w:rPr>
                <w:b/>
                <w:sz w:val="22"/>
                <w:szCs w:val="22"/>
                <w:lang w:val="sr-Latn-RS"/>
              </w:rPr>
              <w:t>6</w:t>
            </w:r>
            <w:r w:rsidRPr="006C1273">
              <w:rPr>
                <w:b/>
                <w:sz w:val="22"/>
                <w:szCs w:val="22"/>
                <w:lang w:val="sr-Latn-RS"/>
              </w:rPr>
              <w:t>.</w:t>
            </w:r>
            <w:r w:rsidRPr="006C1273">
              <w:rPr>
                <w:i/>
                <w:sz w:val="22"/>
                <w:szCs w:val="22"/>
                <w:lang w:val="sr-Latn-RS"/>
              </w:rPr>
              <w:t xml:space="preserve"> </w:t>
            </w:r>
            <w:r w:rsidRPr="00FB283C">
              <w:rPr>
                <w:sz w:val="22"/>
                <w:szCs w:val="22"/>
                <w:lang w:val="sr-Latn-RS"/>
              </w:rPr>
              <w:t>SLA- Pogrešno dod</w:t>
            </w:r>
            <w:r w:rsidR="00FB74CC">
              <w:rPr>
                <w:sz w:val="22"/>
                <w:szCs w:val="22"/>
                <w:lang w:val="sr-Latn-RS"/>
              </w:rPr>
              <w:t>j</w:t>
            </w:r>
            <w:r w:rsidRPr="00FB283C">
              <w:rPr>
                <w:sz w:val="22"/>
                <w:szCs w:val="22"/>
                <w:lang w:val="sr-Latn-RS"/>
              </w:rPr>
              <w:t>eljeni tiketi</w:t>
            </w:r>
            <w:r>
              <w:rPr>
                <w:sz w:val="22"/>
                <w:szCs w:val="22"/>
                <w:lang w:val="sr-Latn-RS"/>
              </w:rPr>
              <w:t xml:space="preserve"> SSG</w:t>
            </w:r>
            <w:r w:rsidRPr="00FB283C">
              <w:rPr>
                <w:sz w:val="22"/>
                <w:szCs w:val="22"/>
                <w:lang w:val="sr-Latn-RS"/>
              </w:rPr>
              <w:t xml:space="preserve"> (</w:t>
            </w:r>
            <w:r>
              <w:rPr>
                <w:sz w:val="22"/>
                <w:szCs w:val="22"/>
                <w:lang w:val="sr-Latn-RS"/>
              </w:rPr>
              <w:t>WAT</w:t>
            </w:r>
            <w:r w:rsidRPr="00FB283C">
              <w:rPr>
                <w:sz w:val="22"/>
                <w:szCs w:val="22"/>
                <w:lang w:val="sr-Latn-RS"/>
              </w:rPr>
              <w:t>)</w:t>
            </w:r>
          </w:p>
          <w:p w14:paraId="2FD76E6F" w14:textId="77777777" w:rsidR="005851E1" w:rsidRPr="003377DB" w:rsidRDefault="005851E1" w:rsidP="005851E1">
            <w:pPr>
              <w:overflowPunct/>
              <w:autoSpaceDE/>
              <w:autoSpaceDN/>
              <w:adjustRightInd/>
              <w:spacing w:after="0"/>
              <w:jc w:val="center"/>
              <w:textAlignment w:val="auto"/>
              <w:rPr>
                <w:rFonts w:ascii="Calibri" w:hAnsi="Calibri" w:cs="Calibri"/>
                <w:color w:val="000000"/>
                <w:sz w:val="22"/>
                <w:szCs w:val="22"/>
                <w:lang w:val="sr-Latn-RS"/>
              </w:rPr>
            </w:pPr>
          </w:p>
        </w:tc>
      </w:tr>
    </w:tbl>
    <w:p w14:paraId="008189FB" w14:textId="77777777" w:rsidR="00AB6FC3" w:rsidRDefault="00AB6FC3" w:rsidP="00C0159B">
      <w:pPr>
        <w:jc w:val="center"/>
        <w:rPr>
          <w:sz w:val="22"/>
          <w:szCs w:val="22"/>
          <w:lang w:val="sr-Latn-RS"/>
        </w:rPr>
      </w:pPr>
    </w:p>
    <w:tbl>
      <w:tblPr>
        <w:tblW w:w="893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4"/>
        <w:gridCol w:w="2835"/>
        <w:gridCol w:w="2551"/>
      </w:tblGrid>
      <w:tr w:rsidR="00AB6FC3" w14:paraId="69910896" w14:textId="77777777" w:rsidTr="008421E3">
        <w:trPr>
          <w:trHeight w:val="300"/>
        </w:trPr>
        <w:tc>
          <w:tcPr>
            <w:tcW w:w="3544" w:type="dxa"/>
            <w:shd w:val="clear" w:color="auto" w:fill="DFDBDC"/>
            <w:tcMar>
              <w:top w:w="0" w:type="dxa"/>
              <w:left w:w="108" w:type="dxa"/>
              <w:bottom w:w="0" w:type="dxa"/>
              <w:right w:w="108" w:type="dxa"/>
            </w:tcMar>
            <w:vAlign w:val="center"/>
            <w:hideMark/>
          </w:tcPr>
          <w:p w14:paraId="0497198F" w14:textId="77777777" w:rsidR="00AB6FC3" w:rsidRPr="000F67A2" w:rsidRDefault="00AB6FC3" w:rsidP="008421E3">
            <w:pPr>
              <w:rPr>
                <w:rFonts w:cs="Arial"/>
                <w:b/>
                <w:sz w:val="20"/>
                <w:lang w:val="en-GB" w:eastAsia="en-GB"/>
              </w:rPr>
            </w:pPr>
            <w:r>
              <w:rPr>
                <w:rFonts w:cs="Arial"/>
                <w:b/>
                <w:sz w:val="20"/>
                <w:lang w:val="en-GB" w:eastAsia="en-GB"/>
              </w:rPr>
              <w:t>ASA</w:t>
            </w:r>
          </w:p>
        </w:tc>
        <w:tc>
          <w:tcPr>
            <w:tcW w:w="2835" w:type="dxa"/>
            <w:shd w:val="clear" w:color="auto" w:fill="DFDBDC"/>
          </w:tcPr>
          <w:p w14:paraId="33BC3F58" w14:textId="77777777" w:rsidR="00AB6FC3" w:rsidRPr="000F67A2" w:rsidRDefault="00AB6FC3" w:rsidP="008421E3">
            <w:pPr>
              <w:jc w:val="center"/>
              <w:rPr>
                <w:rFonts w:cs="Arial"/>
                <w:b/>
                <w:sz w:val="20"/>
              </w:rPr>
            </w:pPr>
            <w:r>
              <w:rPr>
                <w:rFonts w:cs="Arial"/>
                <w:b/>
                <w:sz w:val="20"/>
              </w:rPr>
              <w:t>Od 0 do 60 sec</w:t>
            </w:r>
          </w:p>
        </w:tc>
        <w:tc>
          <w:tcPr>
            <w:tcW w:w="2551" w:type="dxa"/>
            <w:shd w:val="clear" w:color="auto" w:fill="DFDBDC"/>
            <w:tcMar>
              <w:top w:w="0" w:type="dxa"/>
              <w:left w:w="108" w:type="dxa"/>
              <w:bottom w:w="0" w:type="dxa"/>
              <w:right w:w="108" w:type="dxa"/>
            </w:tcMar>
            <w:vAlign w:val="center"/>
            <w:hideMark/>
          </w:tcPr>
          <w:p w14:paraId="57D6E160" w14:textId="77777777" w:rsidR="00AB6FC3" w:rsidRPr="000F67A2" w:rsidRDefault="00AB6FC3" w:rsidP="008421E3">
            <w:pPr>
              <w:jc w:val="center"/>
              <w:rPr>
                <w:rFonts w:cs="Arial"/>
                <w:b/>
                <w:sz w:val="20"/>
              </w:rPr>
            </w:pPr>
            <w:r>
              <w:rPr>
                <w:rFonts w:cs="Arial"/>
                <w:b/>
                <w:sz w:val="20"/>
              </w:rPr>
              <w:t>Od 0 do 120 sec</w:t>
            </w:r>
          </w:p>
        </w:tc>
      </w:tr>
      <w:tr w:rsidR="00AB6FC3" w14:paraId="409C849E" w14:textId="77777777" w:rsidTr="008421E3">
        <w:trPr>
          <w:trHeight w:val="300"/>
        </w:trPr>
        <w:tc>
          <w:tcPr>
            <w:tcW w:w="3544" w:type="dxa"/>
            <w:tcMar>
              <w:top w:w="0" w:type="dxa"/>
              <w:left w:w="108" w:type="dxa"/>
              <w:bottom w:w="0" w:type="dxa"/>
              <w:right w:w="108" w:type="dxa"/>
            </w:tcMar>
            <w:vAlign w:val="bottom"/>
            <w:hideMark/>
          </w:tcPr>
          <w:p w14:paraId="7C034971" w14:textId="77777777" w:rsidR="00AB6FC3" w:rsidRPr="000F67A2" w:rsidRDefault="00AB6FC3" w:rsidP="008421E3">
            <w:pPr>
              <w:rPr>
                <w:rFonts w:cs="Arial"/>
                <w:b/>
                <w:sz w:val="20"/>
              </w:rPr>
            </w:pPr>
            <w:r w:rsidRPr="000F67A2">
              <w:rPr>
                <w:rFonts w:cs="Arial"/>
                <w:b/>
                <w:sz w:val="20"/>
              </w:rPr>
              <w:t xml:space="preserve">Ukupno za sve </w:t>
            </w:r>
            <w:r>
              <w:rPr>
                <w:rFonts w:cs="Arial"/>
                <w:b/>
                <w:sz w:val="20"/>
              </w:rPr>
              <w:t>maloprodajne objekte</w:t>
            </w:r>
          </w:p>
        </w:tc>
        <w:tc>
          <w:tcPr>
            <w:tcW w:w="2835" w:type="dxa"/>
            <w:vAlign w:val="center"/>
          </w:tcPr>
          <w:p w14:paraId="252563EC" w14:textId="77777777" w:rsidR="00AB6FC3" w:rsidRPr="000F67A2" w:rsidRDefault="00AB6FC3" w:rsidP="008421E3">
            <w:pPr>
              <w:jc w:val="center"/>
            </w:pPr>
            <w:r>
              <w:t>90%</w:t>
            </w:r>
          </w:p>
        </w:tc>
        <w:tc>
          <w:tcPr>
            <w:tcW w:w="2551" w:type="dxa"/>
            <w:noWrap/>
            <w:tcMar>
              <w:top w:w="0" w:type="dxa"/>
              <w:left w:w="108" w:type="dxa"/>
              <w:bottom w:w="0" w:type="dxa"/>
              <w:right w:w="108" w:type="dxa"/>
            </w:tcMar>
            <w:vAlign w:val="center"/>
            <w:hideMark/>
          </w:tcPr>
          <w:p w14:paraId="26770F8E" w14:textId="77777777" w:rsidR="00AB6FC3" w:rsidRPr="000F67A2" w:rsidRDefault="00AB6FC3" w:rsidP="008421E3">
            <w:pPr>
              <w:jc w:val="center"/>
              <w:rPr>
                <w:rFonts w:ascii="Calibri" w:hAnsi="Calibri"/>
                <w:szCs w:val="22"/>
              </w:rPr>
            </w:pPr>
            <w:r>
              <w:t>98%</w:t>
            </w:r>
          </w:p>
        </w:tc>
      </w:tr>
    </w:tbl>
    <w:p w14:paraId="4F98668E" w14:textId="13F8D304" w:rsidR="00AB6FC3" w:rsidRDefault="00AB6FC3" w:rsidP="00C0159B">
      <w:pPr>
        <w:jc w:val="center"/>
        <w:rPr>
          <w:sz w:val="22"/>
          <w:szCs w:val="22"/>
          <w:lang w:val="sr-Latn-RS"/>
        </w:rPr>
      </w:pPr>
      <w:r>
        <w:rPr>
          <w:b/>
          <w:sz w:val="22"/>
          <w:szCs w:val="22"/>
          <w:lang w:val="sr-Latn-RS"/>
        </w:rPr>
        <w:t xml:space="preserve">Tabela </w:t>
      </w:r>
      <w:r w:rsidR="00E11F9F">
        <w:rPr>
          <w:b/>
          <w:sz w:val="22"/>
          <w:szCs w:val="22"/>
          <w:lang w:val="sr-Latn-RS"/>
        </w:rPr>
        <w:t>7</w:t>
      </w:r>
      <w:r w:rsidRPr="006C1273">
        <w:rPr>
          <w:b/>
          <w:sz w:val="22"/>
          <w:szCs w:val="22"/>
          <w:lang w:val="sr-Latn-RS"/>
        </w:rPr>
        <w:t>.</w:t>
      </w:r>
      <w:r w:rsidRPr="006C1273">
        <w:rPr>
          <w:i/>
          <w:sz w:val="22"/>
          <w:szCs w:val="22"/>
          <w:lang w:val="sr-Latn-RS"/>
        </w:rPr>
        <w:t xml:space="preserve"> </w:t>
      </w:r>
      <w:r w:rsidRPr="003377DB">
        <w:rPr>
          <w:rFonts w:cs="Arial"/>
          <w:color w:val="000000"/>
          <w:sz w:val="22"/>
          <w:szCs w:val="22"/>
        </w:rPr>
        <w:t xml:space="preserve">Maksimalno </w:t>
      </w:r>
      <w:r w:rsidR="00F3652F">
        <w:rPr>
          <w:rFonts w:cs="Arial"/>
          <w:color w:val="000000"/>
          <w:sz w:val="22"/>
          <w:szCs w:val="22"/>
        </w:rPr>
        <w:t>vrijeme</w:t>
      </w:r>
      <w:r w:rsidRPr="003377DB">
        <w:rPr>
          <w:rFonts w:cs="Arial"/>
          <w:color w:val="000000"/>
          <w:sz w:val="22"/>
          <w:szCs w:val="22"/>
        </w:rPr>
        <w:t xml:space="preserve"> do javljanja na </w:t>
      </w:r>
      <w:proofErr w:type="gramStart"/>
      <w:r w:rsidRPr="003377DB">
        <w:rPr>
          <w:rFonts w:cs="Arial"/>
          <w:color w:val="000000"/>
          <w:sz w:val="22"/>
          <w:szCs w:val="22"/>
        </w:rPr>
        <w:t>telefon  Servis</w:t>
      </w:r>
      <w:proofErr w:type="gramEnd"/>
      <w:r w:rsidRPr="003377DB">
        <w:rPr>
          <w:rFonts w:cs="Arial"/>
          <w:color w:val="000000"/>
          <w:sz w:val="22"/>
          <w:szCs w:val="22"/>
        </w:rPr>
        <w:t xml:space="preserve"> deska (ASA)</w:t>
      </w:r>
    </w:p>
    <w:p w14:paraId="24A34887" w14:textId="77777777" w:rsidR="00AB6FC3" w:rsidRDefault="00AB6FC3" w:rsidP="00C0159B">
      <w:pPr>
        <w:jc w:val="center"/>
        <w:rPr>
          <w:i/>
          <w:sz w:val="22"/>
          <w:szCs w:val="22"/>
          <w:lang w:val="sr-Latn-RS"/>
        </w:rPr>
      </w:pPr>
    </w:p>
    <w:tbl>
      <w:tblPr>
        <w:tblW w:w="893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4"/>
        <w:gridCol w:w="2835"/>
        <w:gridCol w:w="2551"/>
      </w:tblGrid>
      <w:tr w:rsidR="001D174C" w14:paraId="3A3CB64D" w14:textId="77777777" w:rsidTr="00C0159B">
        <w:trPr>
          <w:trHeight w:val="300"/>
        </w:trPr>
        <w:tc>
          <w:tcPr>
            <w:tcW w:w="3544" w:type="dxa"/>
            <w:shd w:val="clear" w:color="auto" w:fill="DFDBDC"/>
            <w:tcMar>
              <w:top w:w="0" w:type="dxa"/>
              <w:left w:w="108" w:type="dxa"/>
              <w:bottom w:w="0" w:type="dxa"/>
              <w:right w:w="108" w:type="dxa"/>
            </w:tcMar>
            <w:vAlign w:val="center"/>
            <w:hideMark/>
          </w:tcPr>
          <w:p w14:paraId="27222EF2" w14:textId="77777777" w:rsidR="001D174C" w:rsidRPr="000F67A2" w:rsidRDefault="001D174C" w:rsidP="00183D2E">
            <w:pPr>
              <w:rPr>
                <w:rFonts w:cs="Arial"/>
                <w:b/>
                <w:sz w:val="20"/>
                <w:lang w:val="en-GB" w:eastAsia="en-GB"/>
              </w:rPr>
            </w:pPr>
            <w:r>
              <w:rPr>
                <w:rFonts w:cs="Arial"/>
                <w:b/>
                <w:sz w:val="20"/>
                <w:lang w:val="en-GB" w:eastAsia="en-GB"/>
              </w:rPr>
              <w:t>DT</w:t>
            </w:r>
            <w:r w:rsidR="00AF1F9B">
              <w:rPr>
                <w:rFonts w:cs="Arial"/>
                <w:b/>
                <w:sz w:val="20"/>
                <w:lang w:val="en-GB" w:eastAsia="en-GB"/>
              </w:rPr>
              <w:t>**</w:t>
            </w:r>
          </w:p>
        </w:tc>
        <w:tc>
          <w:tcPr>
            <w:tcW w:w="2835" w:type="dxa"/>
            <w:shd w:val="clear" w:color="auto" w:fill="DFDBDC"/>
          </w:tcPr>
          <w:p w14:paraId="656FD3D3" w14:textId="77777777" w:rsidR="001D174C" w:rsidRPr="000F67A2" w:rsidRDefault="001D174C" w:rsidP="00183D2E">
            <w:pPr>
              <w:jc w:val="center"/>
              <w:rPr>
                <w:rFonts w:cs="Arial"/>
                <w:b/>
                <w:sz w:val="20"/>
              </w:rPr>
            </w:pPr>
            <w:r w:rsidRPr="000F67A2">
              <w:rPr>
                <w:rFonts w:cs="Arial"/>
                <w:b/>
                <w:sz w:val="20"/>
              </w:rPr>
              <w:t>KPI</w:t>
            </w:r>
          </w:p>
        </w:tc>
        <w:tc>
          <w:tcPr>
            <w:tcW w:w="2551" w:type="dxa"/>
            <w:shd w:val="clear" w:color="auto" w:fill="DFDBDC"/>
            <w:tcMar>
              <w:top w:w="0" w:type="dxa"/>
              <w:left w:w="108" w:type="dxa"/>
              <w:bottom w:w="0" w:type="dxa"/>
              <w:right w:w="108" w:type="dxa"/>
            </w:tcMar>
            <w:vAlign w:val="center"/>
            <w:hideMark/>
          </w:tcPr>
          <w:p w14:paraId="0E1E44A9" w14:textId="77777777" w:rsidR="001D174C" w:rsidRPr="000F67A2" w:rsidRDefault="001D174C" w:rsidP="00183D2E">
            <w:pPr>
              <w:jc w:val="center"/>
              <w:rPr>
                <w:rFonts w:cs="Arial"/>
                <w:b/>
                <w:sz w:val="20"/>
              </w:rPr>
            </w:pPr>
            <w:r w:rsidRPr="000F67A2">
              <w:rPr>
                <w:rFonts w:cs="Arial"/>
                <w:b/>
                <w:sz w:val="20"/>
              </w:rPr>
              <w:t>SLA</w:t>
            </w:r>
          </w:p>
        </w:tc>
      </w:tr>
      <w:tr w:rsidR="001D174C" w14:paraId="3A254640" w14:textId="77777777" w:rsidTr="00852566">
        <w:trPr>
          <w:trHeight w:val="300"/>
        </w:trPr>
        <w:tc>
          <w:tcPr>
            <w:tcW w:w="3544" w:type="dxa"/>
            <w:tcMar>
              <w:top w:w="0" w:type="dxa"/>
              <w:left w:w="108" w:type="dxa"/>
              <w:bottom w:w="0" w:type="dxa"/>
              <w:right w:w="108" w:type="dxa"/>
            </w:tcMar>
            <w:vAlign w:val="bottom"/>
            <w:hideMark/>
          </w:tcPr>
          <w:p w14:paraId="462A7693" w14:textId="77777777" w:rsidR="001D174C" w:rsidRPr="000F67A2" w:rsidRDefault="001D174C" w:rsidP="00852566">
            <w:pPr>
              <w:rPr>
                <w:rFonts w:cs="Arial"/>
                <w:b/>
                <w:sz w:val="20"/>
              </w:rPr>
            </w:pPr>
            <w:r w:rsidRPr="000F67A2">
              <w:rPr>
                <w:rFonts w:cs="Arial"/>
                <w:b/>
                <w:sz w:val="20"/>
              </w:rPr>
              <w:t xml:space="preserve">Po </w:t>
            </w:r>
            <w:r w:rsidR="00CB4273">
              <w:rPr>
                <w:rFonts w:cs="Arial"/>
                <w:b/>
                <w:sz w:val="20"/>
              </w:rPr>
              <w:t>maloprodajnom objektu</w:t>
            </w:r>
          </w:p>
        </w:tc>
        <w:tc>
          <w:tcPr>
            <w:tcW w:w="2835" w:type="dxa"/>
            <w:vAlign w:val="center"/>
          </w:tcPr>
          <w:p w14:paraId="6613ADA2" w14:textId="77777777" w:rsidR="001D174C" w:rsidRPr="000F67A2" w:rsidRDefault="001D174C" w:rsidP="00852566">
            <w:pPr>
              <w:jc w:val="center"/>
            </w:pPr>
            <w:r w:rsidRPr="000F67A2">
              <w:t>DT</w:t>
            </w:r>
          </w:p>
        </w:tc>
        <w:tc>
          <w:tcPr>
            <w:tcW w:w="2551" w:type="dxa"/>
            <w:noWrap/>
            <w:tcMar>
              <w:top w:w="0" w:type="dxa"/>
              <w:left w:w="108" w:type="dxa"/>
              <w:bottom w:w="0" w:type="dxa"/>
              <w:right w:w="108" w:type="dxa"/>
            </w:tcMar>
            <w:vAlign w:val="center"/>
            <w:hideMark/>
          </w:tcPr>
          <w:p w14:paraId="1BF8FD97" w14:textId="77777777" w:rsidR="001D174C" w:rsidRPr="000F67A2" w:rsidRDefault="001D174C" w:rsidP="00852566">
            <w:pPr>
              <w:jc w:val="center"/>
              <w:rPr>
                <w:rFonts w:ascii="Calibri" w:hAnsi="Calibri"/>
                <w:szCs w:val="22"/>
              </w:rPr>
            </w:pPr>
            <w:r w:rsidRPr="000F67A2">
              <w:t>3 sata</w:t>
            </w:r>
          </w:p>
        </w:tc>
      </w:tr>
      <w:tr w:rsidR="001D174C" w14:paraId="764CB100" w14:textId="77777777" w:rsidTr="00852566">
        <w:trPr>
          <w:trHeight w:val="300"/>
        </w:trPr>
        <w:tc>
          <w:tcPr>
            <w:tcW w:w="3544" w:type="dxa"/>
            <w:tcMar>
              <w:top w:w="0" w:type="dxa"/>
              <w:left w:w="108" w:type="dxa"/>
              <w:bottom w:w="0" w:type="dxa"/>
              <w:right w:w="108" w:type="dxa"/>
            </w:tcMar>
            <w:vAlign w:val="bottom"/>
            <w:hideMark/>
          </w:tcPr>
          <w:p w14:paraId="4304C829" w14:textId="77777777" w:rsidR="001D174C" w:rsidRPr="000F67A2" w:rsidRDefault="001D174C" w:rsidP="00852566">
            <w:pPr>
              <w:rPr>
                <w:rFonts w:cs="Arial"/>
                <w:b/>
                <w:sz w:val="20"/>
              </w:rPr>
            </w:pPr>
            <w:r w:rsidRPr="000F67A2">
              <w:rPr>
                <w:rFonts w:cs="Arial"/>
                <w:b/>
                <w:sz w:val="20"/>
              </w:rPr>
              <w:t xml:space="preserve">Ukupno za sve </w:t>
            </w:r>
            <w:r w:rsidR="00CB4273">
              <w:rPr>
                <w:rFonts w:cs="Arial"/>
                <w:b/>
                <w:sz w:val="20"/>
              </w:rPr>
              <w:t>maloprodajne objekte</w:t>
            </w:r>
          </w:p>
        </w:tc>
        <w:tc>
          <w:tcPr>
            <w:tcW w:w="2835" w:type="dxa"/>
            <w:vAlign w:val="center"/>
          </w:tcPr>
          <w:p w14:paraId="297FAE9A" w14:textId="77777777" w:rsidR="001D174C" w:rsidRPr="000F67A2" w:rsidRDefault="001D174C" w:rsidP="00852566">
            <w:pPr>
              <w:jc w:val="center"/>
            </w:pPr>
            <w:r w:rsidRPr="000F67A2">
              <w:t>DT</w:t>
            </w:r>
          </w:p>
        </w:tc>
        <w:tc>
          <w:tcPr>
            <w:tcW w:w="2551" w:type="dxa"/>
            <w:noWrap/>
            <w:tcMar>
              <w:top w:w="0" w:type="dxa"/>
              <w:left w:w="108" w:type="dxa"/>
              <w:bottom w:w="0" w:type="dxa"/>
              <w:right w:w="108" w:type="dxa"/>
            </w:tcMar>
            <w:vAlign w:val="center"/>
            <w:hideMark/>
          </w:tcPr>
          <w:p w14:paraId="225A1E64" w14:textId="77777777" w:rsidR="001D174C" w:rsidRPr="000F67A2" w:rsidRDefault="001D174C" w:rsidP="00852566">
            <w:pPr>
              <w:jc w:val="center"/>
              <w:rPr>
                <w:rFonts w:ascii="Calibri" w:hAnsi="Calibri"/>
                <w:szCs w:val="22"/>
              </w:rPr>
            </w:pPr>
            <w:r w:rsidRPr="000F67A2">
              <w:t>9 sati</w:t>
            </w:r>
          </w:p>
        </w:tc>
      </w:tr>
    </w:tbl>
    <w:p w14:paraId="772F428F" w14:textId="77777777" w:rsidR="00FB283C" w:rsidRDefault="00FB283C" w:rsidP="00FB283C">
      <w:pPr>
        <w:jc w:val="center"/>
        <w:rPr>
          <w:i/>
          <w:sz w:val="22"/>
          <w:szCs w:val="22"/>
          <w:lang w:val="sr-Latn-RS"/>
        </w:rPr>
      </w:pPr>
      <w:r>
        <w:rPr>
          <w:b/>
          <w:sz w:val="22"/>
          <w:szCs w:val="22"/>
          <w:lang w:val="sr-Latn-RS"/>
        </w:rPr>
        <w:t xml:space="preserve">Tabela </w:t>
      </w:r>
      <w:r w:rsidR="00E11F9F">
        <w:rPr>
          <w:b/>
          <w:sz w:val="22"/>
          <w:szCs w:val="22"/>
          <w:lang w:val="sr-Latn-RS"/>
        </w:rPr>
        <w:t>8</w:t>
      </w:r>
      <w:r w:rsidRPr="006C1273">
        <w:rPr>
          <w:b/>
          <w:sz w:val="22"/>
          <w:szCs w:val="22"/>
          <w:lang w:val="sr-Latn-RS"/>
        </w:rPr>
        <w:t>.</w:t>
      </w:r>
      <w:r w:rsidRPr="006C1273">
        <w:rPr>
          <w:i/>
          <w:sz w:val="22"/>
          <w:szCs w:val="22"/>
          <w:lang w:val="sr-Latn-RS"/>
        </w:rPr>
        <w:t xml:space="preserve"> </w:t>
      </w:r>
      <w:r w:rsidRPr="00FB283C">
        <w:rPr>
          <w:sz w:val="22"/>
          <w:szCs w:val="22"/>
          <w:lang w:val="sr-Latn-RS"/>
        </w:rPr>
        <w:t xml:space="preserve">SLA- </w:t>
      </w:r>
      <w:r>
        <w:rPr>
          <w:sz w:val="22"/>
          <w:szCs w:val="22"/>
          <w:lang w:val="sr-Latn-RS"/>
        </w:rPr>
        <w:t>Downtime</w:t>
      </w:r>
      <w:r w:rsidRPr="00FB283C">
        <w:rPr>
          <w:sz w:val="22"/>
          <w:szCs w:val="22"/>
          <w:lang w:val="sr-Latn-RS"/>
        </w:rPr>
        <w:t xml:space="preserve"> (</w:t>
      </w:r>
      <w:r>
        <w:rPr>
          <w:sz w:val="22"/>
          <w:szCs w:val="22"/>
          <w:lang w:val="sr-Latn-RS"/>
        </w:rPr>
        <w:t>D</w:t>
      </w:r>
      <w:r w:rsidRPr="00FB283C">
        <w:rPr>
          <w:sz w:val="22"/>
          <w:szCs w:val="22"/>
          <w:lang w:val="sr-Latn-RS"/>
        </w:rPr>
        <w:t>T)</w:t>
      </w:r>
    </w:p>
    <w:p w14:paraId="6B196800" w14:textId="77777777" w:rsidR="006F7977" w:rsidRDefault="00AF1F9B" w:rsidP="00FB283C">
      <w:pPr>
        <w:jc w:val="both"/>
        <w:rPr>
          <w:rFonts w:cs="Arial"/>
          <w:sz w:val="22"/>
          <w:szCs w:val="22"/>
          <w:lang w:val="sr-Latn-RS" w:eastAsia="ru-RU"/>
        </w:rPr>
      </w:pPr>
      <w:r w:rsidRPr="00C0159B">
        <w:rPr>
          <w:sz w:val="22"/>
          <w:szCs w:val="22"/>
          <w:lang w:val="sr-Latn-RS"/>
        </w:rPr>
        <w:t>*</w:t>
      </w:r>
      <w:r w:rsidR="006F7977" w:rsidRPr="00FB283C">
        <w:rPr>
          <w:rFonts w:cs="Arial"/>
          <w:sz w:val="22"/>
          <w:szCs w:val="22"/>
          <w:lang w:val="sr-Latn-RS" w:eastAsia="ru-RU"/>
        </w:rPr>
        <w:t>IRT i FRT se izražava vremenom u okviru vremena pružanja usluge;</w:t>
      </w:r>
    </w:p>
    <w:p w14:paraId="48B7B22C" w14:textId="1A1B748C" w:rsidR="00FB283C" w:rsidRPr="00C0159B" w:rsidRDefault="00FB283C" w:rsidP="00852566">
      <w:pPr>
        <w:jc w:val="both"/>
        <w:rPr>
          <w:sz w:val="22"/>
          <w:szCs w:val="22"/>
          <w:lang w:val="sr-Latn-RS"/>
        </w:rPr>
      </w:pPr>
      <w:r>
        <w:rPr>
          <w:sz w:val="22"/>
          <w:szCs w:val="22"/>
          <w:lang w:val="sr-Latn-RS"/>
        </w:rPr>
        <w:t>**</w:t>
      </w:r>
      <w:r w:rsidRPr="00C0159B">
        <w:rPr>
          <w:sz w:val="22"/>
          <w:szCs w:val="22"/>
          <w:lang w:val="sr-Latn-RS"/>
        </w:rPr>
        <w:t>SLA za KPI DT se računa kumulativno</w:t>
      </w:r>
      <w:r w:rsidR="00F228FC">
        <w:rPr>
          <w:sz w:val="22"/>
          <w:szCs w:val="22"/>
          <w:lang w:val="sr-Latn-RS"/>
        </w:rPr>
        <w:t xml:space="preserve"> za sve objekte </w:t>
      </w:r>
      <w:r w:rsidRPr="00C0159B">
        <w:rPr>
          <w:sz w:val="22"/>
          <w:szCs w:val="22"/>
          <w:lang w:val="sr-Latn-RS"/>
        </w:rPr>
        <w:t>na m</w:t>
      </w:r>
      <w:r w:rsidR="00FB74CC">
        <w:rPr>
          <w:sz w:val="22"/>
          <w:szCs w:val="22"/>
          <w:lang w:val="sr-Latn-RS"/>
        </w:rPr>
        <w:t>j</w:t>
      </w:r>
      <w:r w:rsidRPr="00C0159B">
        <w:rPr>
          <w:sz w:val="22"/>
          <w:szCs w:val="22"/>
          <w:lang w:val="sr-Latn-RS"/>
        </w:rPr>
        <w:t xml:space="preserve">esečnom nivou. </w:t>
      </w:r>
    </w:p>
    <w:p w14:paraId="4A3B2AA9" w14:textId="77777777" w:rsidR="00415D63" w:rsidRDefault="00AA11A8">
      <w:pPr>
        <w:rPr>
          <w:rFonts w:cs="Arial"/>
          <w:sz w:val="22"/>
          <w:szCs w:val="22"/>
          <w:lang w:eastAsia="ru-RU"/>
        </w:rPr>
      </w:pPr>
      <w:r w:rsidRPr="00FB283C">
        <w:rPr>
          <w:rFonts w:cs="Arial"/>
          <w:sz w:val="22"/>
          <w:szCs w:val="22"/>
          <w:lang w:val="sr-Latn-RS" w:eastAsia="ru-RU"/>
        </w:rPr>
        <w:t>Zadovoljstvo korisnika (S) – 90% od ukupnog broja ocenjenih tiketa mora da ima ocenu &gt;</w:t>
      </w:r>
      <w:r w:rsidRPr="00FB283C">
        <w:rPr>
          <w:rFonts w:cs="Arial"/>
          <w:sz w:val="22"/>
          <w:szCs w:val="22"/>
          <w:lang w:eastAsia="ru-RU"/>
        </w:rPr>
        <w:t>=3.</w:t>
      </w:r>
    </w:p>
    <w:p w14:paraId="5AE065B7" w14:textId="0649A128" w:rsidR="001919F0" w:rsidRPr="002A093E" w:rsidRDefault="00DE6376" w:rsidP="007D20BF">
      <w:pPr>
        <w:pStyle w:val="Naslov4"/>
        <w:rPr>
          <w:rFonts w:eastAsia="Calibri"/>
        </w:rPr>
      </w:pPr>
      <w:r>
        <w:rPr>
          <w:rFonts w:eastAsia="Calibri"/>
        </w:rPr>
        <w:t>Zahtjev</w:t>
      </w:r>
      <w:r w:rsidR="001919F0" w:rsidRPr="002A093E">
        <w:rPr>
          <w:rFonts w:eastAsia="Calibri"/>
        </w:rPr>
        <w:t>i</w:t>
      </w:r>
    </w:p>
    <w:tbl>
      <w:tblPr>
        <w:tblW w:w="9000" w:type="dxa"/>
        <w:tblInd w:w="103" w:type="dxa"/>
        <w:tblLook w:val="04A0" w:firstRow="1" w:lastRow="0" w:firstColumn="1" w:lastColumn="0" w:noHBand="0" w:noVBand="1"/>
      </w:tblPr>
      <w:tblGrid>
        <w:gridCol w:w="2440"/>
        <w:gridCol w:w="3685"/>
        <w:gridCol w:w="615"/>
        <w:gridCol w:w="2260"/>
      </w:tblGrid>
      <w:tr w:rsidR="001919F0" w:rsidRPr="00757582" w14:paraId="7A0B2A8F" w14:textId="77777777" w:rsidTr="0049100B">
        <w:trPr>
          <w:trHeight w:val="300"/>
        </w:trPr>
        <w:tc>
          <w:tcPr>
            <w:tcW w:w="244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AB12E4"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sidRPr="00757582">
              <w:rPr>
                <w:rFonts w:cs="Arial"/>
                <w:b/>
                <w:bCs/>
                <w:color w:val="000000"/>
                <w:sz w:val="20"/>
              </w:rPr>
              <w:t>Prioriteti</w:t>
            </w:r>
          </w:p>
        </w:tc>
        <w:tc>
          <w:tcPr>
            <w:tcW w:w="4300"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5700A6DE"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sidRPr="00757582">
              <w:rPr>
                <w:rFonts w:cs="Arial"/>
                <w:b/>
                <w:bCs/>
                <w:color w:val="000000"/>
                <w:sz w:val="20"/>
              </w:rPr>
              <w:t>KPI</w:t>
            </w:r>
          </w:p>
        </w:tc>
        <w:tc>
          <w:tcPr>
            <w:tcW w:w="2260" w:type="dxa"/>
            <w:tcBorders>
              <w:top w:val="single" w:sz="4" w:space="0" w:color="auto"/>
              <w:left w:val="nil"/>
              <w:bottom w:val="single" w:sz="4" w:space="0" w:color="auto"/>
              <w:right w:val="single" w:sz="4" w:space="0" w:color="auto"/>
            </w:tcBorders>
            <w:shd w:val="clear" w:color="000000" w:fill="BFBFBF"/>
            <w:vAlign w:val="center"/>
            <w:hideMark/>
          </w:tcPr>
          <w:p w14:paraId="4F0E7E2C"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sidRPr="00757582">
              <w:rPr>
                <w:rFonts w:cs="Arial"/>
                <w:b/>
                <w:bCs/>
                <w:color w:val="000000"/>
                <w:sz w:val="20"/>
              </w:rPr>
              <w:t> </w:t>
            </w:r>
          </w:p>
        </w:tc>
      </w:tr>
      <w:tr w:rsidR="001919F0" w:rsidRPr="00757582" w14:paraId="0FBFA51C" w14:textId="77777777" w:rsidTr="0049100B">
        <w:trPr>
          <w:trHeight w:val="315"/>
        </w:trPr>
        <w:tc>
          <w:tcPr>
            <w:tcW w:w="2440" w:type="dxa"/>
            <w:vMerge/>
            <w:tcBorders>
              <w:top w:val="single" w:sz="4" w:space="0" w:color="auto"/>
              <w:left w:val="single" w:sz="4" w:space="0" w:color="auto"/>
              <w:bottom w:val="single" w:sz="4" w:space="0" w:color="auto"/>
              <w:right w:val="single" w:sz="4" w:space="0" w:color="auto"/>
            </w:tcBorders>
            <w:vAlign w:val="center"/>
            <w:hideMark/>
          </w:tcPr>
          <w:p w14:paraId="196CA238" w14:textId="77777777" w:rsidR="001919F0" w:rsidRPr="00757582" w:rsidRDefault="001919F0" w:rsidP="0049100B">
            <w:pPr>
              <w:overflowPunct/>
              <w:autoSpaceDE/>
              <w:autoSpaceDN/>
              <w:adjustRightInd/>
              <w:spacing w:after="0"/>
              <w:textAlignment w:val="auto"/>
              <w:rPr>
                <w:rFonts w:cs="Arial"/>
                <w:b/>
                <w:bCs/>
                <w:color w:val="000000"/>
                <w:sz w:val="20"/>
              </w:rPr>
            </w:pPr>
          </w:p>
        </w:tc>
        <w:tc>
          <w:tcPr>
            <w:tcW w:w="3685" w:type="dxa"/>
            <w:tcBorders>
              <w:top w:val="nil"/>
              <w:left w:val="nil"/>
              <w:bottom w:val="single" w:sz="4" w:space="0" w:color="auto"/>
              <w:right w:val="single" w:sz="4" w:space="0" w:color="auto"/>
            </w:tcBorders>
            <w:shd w:val="clear" w:color="000000" w:fill="BFBFBF"/>
            <w:noWrap/>
            <w:vAlign w:val="center"/>
            <w:hideMark/>
          </w:tcPr>
          <w:p w14:paraId="7797F1F7"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Pr>
                <w:rFonts w:cs="Arial"/>
                <w:b/>
                <w:bCs/>
                <w:color w:val="000000"/>
                <w:sz w:val="20"/>
              </w:rPr>
              <w:t>FRT</w:t>
            </w:r>
          </w:p>
        </w:tc>
        <w:tc>
          <w:tcPr>
            <w:tcW w:w="615" w:type="dxa"/>
            <w:tcBorders>
              <w:top w:val="nil"/>
              <w:left w:val="nil"/>
              <w:bottom w:val="single" w:sz="4" w:space="0" w:color="auto"/>
              <w:right w:val="single" w:sz="4" w:space="0" w:color="auto"/>
            </w:tcBorders>
            <w:shd w:val="clear" w:color="000000" w:fill="BFBFBF"/>
            <w:vAlign w:val="center"/>
            <w:hideMark/>
          </w:tcPr>
          <w:p w14:paraId="1B2A96B4"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sidRPr="00757582">
              <w:rPr>
                <w:rFonts w:cs="Arial"/>
                <w:b/>
                <w:bCs/>
                <w:color w:val="000000"/>
                <w:sz w:val="20"/>
              </w:rPr>
              <w:t>S</w:t>
            </w:r>
          </w:p>
        </w:tc>
        <w:tc>
          <w:tcPr>
            <w:tcW w:w="2260" w:type="dxa"/>
            <w:tcBorders>
              <w:top w:val="nil"/>
              <w:left w:val="nil"/>
              <w:bottom w:val="single" w:sz="4" w:space="0" w:color="auto"/>
              <w:right w:val="single" w:sz="4" w:space="0" w:color="auto"/>
            </w:tcBorders>
            <w:shd w:val="clear" w:color="000000" w:fill="BFBFBF"/>
            <w:vAlign w:val="center"/>
            <w:hideMark/>
          </w:tcPr>
          <w:p w14:paraId="4BE4488A" w14:textId="77777777" w:rsidR="001919F0" w:rsidRPr="00757582" w:rsidRDefault="001919F0" w:rsidP="0049100B">
            <w:pPr>
              <w:overflowPunct/>
              <w:autoSpaceDE/>
              <w:autoSpaceDN/>
              <w:adjustRightInd/>
              <w:spacing w:after="0"/>
              <w:jc w:val="center"/>
              <w:textAlignment w:val="auto"/>
              <w:rPr>
                <w:rFonts w:cs="Arial"/>
                <w:b/>
                <w:bCs/>
                <w:color w:val="000000"/>
                <w:sz w:val="20"/>
              </w:rPr>
            </w:pPr>
            <w:r>
              <w:rPr>
                <w:rFonts w:cs="Arial"/>
                <w:b/>
                <w:bCs/>
                <w:color w:val="000000"/>
                <w:sz w:val="20"/>
              </w:rPr>
              <w:t>MT</w:t>
            </w:r>
          </w:p>
        </w:tc>
      </w:tr>
      <w:tr w:rsidR="001919F0" w:rsidRPr="00757582" w14:paraId="095ED518" w14:textId="77777777" w:rsidTr="0049100B">
        <w:trPr>
          <w:trHeight w:val="780"/>
        </w:trPr>
        <w:tc>
          <w:tcPr>
            <w:tcW w:w="2440" w:type="dxa"/>
            <w:tcBorders>
              <w:top w:val="nil"/>
              <w:left w:val="single" w:sz="4" w:space="0" w:color="auto"/>
              <w:bottom w:val="single" w:sz="4" w:space="0" w:color="auto"/>
              <w:right w:val="single" w:sz="4" w:space="0" w:color="auto"/>
            </w:tcBorders>
            <w:shd w:val="clear" w:color="auto" w:fill="auto"/>
            <w:vAlign w:val="center"/>
            <w:hideMark/>
          </w:tcPr>
          <w:p w14:paraId="462DE7E2" w14:textId="77777777" w:rsidR="001919F0" w:rsidRPr="002A093E" w:rsidRDefault="001919F0" w:rsidP="0049100B">
            <w:pPr>
              <w:overflowPunct/>
              <w:autoSpaceDE/>
              <w:autoSpaceDN/>
              <w:adjustRightInd/>
              <w:spacing w:after="0"/>
              <w:jc w:val="center"/>
              <w:textAlignment w:val="auto"/>
              <w:rPr>
                <w:rFonts w:cs="Arial"/>
                <w:b/>
                <w:bCs/>
                <w:color w:val="000000"/>
                <w:sz w:val="22"/>
                <w:szCs w:val="22"/>
              </w:rPr>
            </w:pPr>
            <w:r w:rsidRPr="002A093E">
              <w:rPr>
                <w:rFonts w:cs="Arial"/>
                <w:b/>
                <w:bCs/>
                <w:color w:val="000000"/>
                <w:sz w:val="22"/>
                <w:szCs w:val="22"/>
              </w:rPr>
              <w:lastRenderedPageBreak/>
              <w:t>Visok</w:t>
            </w:r>
          </w:p>
        </w:tc>
        <w:tc>
          <w:tcPr>
            <w:tcW w:w="3685" w:type="dxa"/>
            <w:tcBorders>
              <w:top w:val="nil"/>
              <w:left w:val="nil"/>
              <w:bottom w:val="single" w:sz="4" w:space="0" w:color="auto"/>
              <w:right w:val="single" w:sz="4" w:space="0" w:color="auto"/>
            </w:tcBorders>
            <w:shd w:val="clear" w:color="auto" w:fill="auto"/>
            <w:vAlign w:val="center"/>
            <w:hideMark/>
          </w:tcPr>
          <w:p w14:paraId="6A25923B" w14:textId="51B8241B" w:rsidR="001919F0" w:rsidRPr="002A093E" w:rsidRDefault="001919F0" w:rsidP="0049100B">
            <w:pPr>
              <w:overflowPunct/>
              <w:autoSpaceDE/>
              <w:autoSpaceDN/>
              <w:adjustRightInd/>
              <w:spacing w:after="0"/>
              <w:textAlignment w:val="auto"/>
              <w:rPr>
                <w:rFonts w:cs="Arial"/>
                <w:color w:val="000000"/>
                <w:sz w:val="22"/>
                <w:szCs w:val="22"/>
              </w:rPr>
            </w:pPr>
            <w:r w:rsidRPr="002A093E">
              <w:rPr>
                <w:rFonts w:cs="Arial"/>
                <w:color w:val="000000"/>
                <w:sz w:val="22"/>
                <w:szCs w:val="22"/>
              </w:rPr>
              <w:t xml:space="preserve">uzima se manja vrednost od sledeće dve:1) 1 dan, 2) rok definisan u </w:t>
            </w:r>
            <w:r w:rsidR="00DE6376">
              <w:rPr>
                <w:rFonts w:cs="Arial"/>
                <w:color w:val="000000"/>
                <w:sz w:val="22"/>
                <w:szCs w:val="22"/>
              </w:rPr>
              <w:t>zahtjev</w:t>
            </w:r>
            <w:r w:rsidRPr="002A093E">
              <w:rPr>
                <w:rFonts w:cs="Arial"/>
                <w:color w:val="000000"/>
                <w:sz w:val="22"/>
                <w:szCs w:val="22"/>
              </w:rPr>
              <w:t>u</w:t>
            </w:r>
          </w:p>
        </w:tc>
        <w:tc>
          <w:tcPr>
            <w:tcW w:w="615" w:type="dxa"/>
            <w:tcBorders>
              <w:top w:val="nil"/>
              <w:left w:val="nil"/>
              <w:bottom w:val="single" w:sz="4" w:space="0" w:color="auto"/>
              <w:right w:val="single" w:sz="4" w:space="0" w:color="auto"/>
            </w:tcBorders>
            <w:shd w:val="clear" w:color="auto" w:fill="auto"/>
            <w:vAlign w:val="center"/>
            <w:hideMark/>
          </w:tcPr>
          <w:p w14:paraId="3E67C610" w14:textId="77777777" w:rsidR="001919F0" w:rsidRPr="002A093E" w:rsidRDefault="001919F0" w:rsidP="0049100B">
            <w:pPr>
              <w:overflowPunct/>
              <w:autoSpaceDE/>
              <w:autoSpaceDN/>
              <w:adjustRightInd/>
              <w:spacing w:after="0"/>
              <w:jc w:val="center"/>
              <w:textAlignment w:val="auto"/>
              <w:rPr>
                <w:rFonts w:cs="Arial"/>
                <w:color w:val="000000"/>
                <w:sz w:val="22"/>
                <w:szCs w:val="22"/>
              </w:rPr>
            </w:pPr>
            <w:r w:rsidRPr="002A093E">
              <w:rPr>
                <w:rFonts w:cs="Arial"/>
                <w:color w:val="000000"/>
                <w:sz w:val="22"/>
                <w:szCs w:val="22"/>
              </w:rPr>
              <w:t>&gt;=3</w:t>
            </w:r>
          </w:p>
        </w:tc>
        <w:tc>
          <w:tcPr>
            <w:tcW w:w="2260" w:type="dxa"/>
            <w:tcBorders>
              <w:top w:val="nil"/>
              <w:left w:val="nil"/>
              <w:bottom w:val="single" w:sz="4" w:space="0" w:color="auto"/>
              <w:right w:val="single" w:sz="4" w:space="0" w:color="auto"/>
            </w:tcBorders>
            <w:shd w:val="clear" w:color="auto" w:fill="auto"/>
            <w:vAlign w:val="center"/>
            <w:hideMark/>
          </w:tcPr>
          <w:p w14:paraId="2E262B7B" w14:textId="77777777" w:rsidR="001919F0" w:rsidRPr="002A093E" w:rsidRDefault="001919F0" w:rsidP="0049100B">
            <w:pPr>
              <w:overflowPunct/>
              <w:autoSpaceDE/>
              <w:autoSpaceDN/>
              <w:adjustRightInd/>
              <w:spacing w:after="0"/>
              <w:jc w:val="center"/>
              <w:textAlignment w:val="auto"/>
              <w:rPr>
                <w:rFonts w:cs="Arial"/>
                <w:color w:val="000000"/>
                <w:sz w:val="22"/>
                <w:szCs w:val="22"/>
              </w:rPr>
            </w:pPr>
            <w:r w:rsidRPr="002A093E">
              <w:rPr>
                <w:rFonts w:cs="Arial"/>
                <w:color w:val="000000"/>
                <w:sz w:val="22"/>
                <w:szCs w:val="22"/>
              </w:rPr>
              <w:t>&lt;=1</w:t>
            </w:r>
          </w:p>
        </w:tc>
      </w:tr>
      <w:tr w:rsidR="001919F0" w:rsidRPr="00757582" w14:paraId="0D0E6914" w14:textId="77777777" w:rsidTr="0049100B">
        <w:trPr>
          <w:trHeight w:val="315"/>
        </w:trPr>
        <w:tc>
          <w:tcPr>
            <w:tcW w:w="2440" w:type="dxa"/>
            <w:tcBorders>
              <w:top w:val="nil"/>
              <w:left w:val="single" w:sz="4" w:space="0" w:color="auto"/>
              <w:bottom w:val="single" w:sz="4" w:space="0" w:color="auto"/>
              <w:right w:val="single" w:sz="4" w:space="0" w:color="auto"/>
            </w:tcBorders>
            <w:shd w:val="clear" w:color="auto" w:fill="auto"/>
            <w:vAlign w:val="center"/>
            <w:hideMark/>
          </w:tcPr>
          <w:p w14:paraId="1621B12B" w14:textId="77777777" w:rsidR="001919F0" w:rsidRPr="002A093E" w:rsidRDefault="001919F0" w:rsidP="0049100B">
            <w:pPr>
              <w:overflowPunct/>
              <w:autoSpaceDE/>
              <w:autoSpaceDN/>
              <w:adjustRightInd/>
              <w:spacing w:after="0"/>
              <w:jc w:val="center"/>
              <w:textAlignment w:val="auto"/>
              <w:rPr>
                <w:rFonts w:cs="Arial"/>
                <w:b/>
                <w:bCs/>
                <w:color w:val="000000"/>
                <w:sz w:val="22"/>
                <w:szCs w:val="22"/>
              </w:rPr>
            </w:pPr>
            <w:r w:rsidRPr="002A093E">
              <w:rPr>
                <w:rFonts w:cs="Arial"/>
                <w:b/>
                <w:bCs/>
                <w:color w:val="000000"/>
                <w:sz w:val="22"/>
                <w:szCs w:val="22"/>
              </w:rPr>
              <w:t>Nizak</w:t>
            </w:r>
          </w:p>
        </w:tc>
        <w:tc>
          <w:tcPr>
            <w:tcW w:w="3685" w:type="dxa"/>
            <w:tcBorders>
              <w:top w:val="nil"/>
              <w:left w:val="nil"/>
              <w:bottom w:val="single" w:sz="4" w:space="0" w:color="auto"/>
              <w:right w:val="single" w:sz="4" w:space="0" w:color="auto"/>
            </w:tcBorders>
            <w:shd w:val="clear" w:color="auto" w:fill="auto"/>
            <w:noWrap/>
            <w:vAlign w:val="center"/>
            <w:hideMark/>
          </w:tcPr>
          <w:p w14:paraId="259681FC" w14:textId="77777777" w:rsidR="001919F0" w:rsidRPr="002A093E" w:rsidRDefault="001919F0" w:rsidP="0049100B">
            <w:pPr>
              <w:overflowPunct/>
              <w:autoSpaceDE/>
              <w:autoSpaceDN/>
              <w:adjustRightInd/>
              <w:spacing w:after="0"/>
              <w:jc w:val="center"/>
              <w:textAlignment w:val="auto"/>
              <w:rPr>
                <w:rFonts w:cs="Arial"/>
                <w:color w:val="000000"/>
                <w:sz w:val="22"/>
                <w:szCs w:val="22"/>
              </w:rPr>
            </w:pPr>
            <w:r w:rsidRPr="002A093E">
              <w:rPr>
                <w:rFonts w:cs="Arial"/>
                <w:color w:val="000000"/>
                <w:sz w:val="22"/>
                <w:szCs w:val="22"/>
              </w:rPr>
              <w:t>3 dana</w:t>
            </w:r>
          </w:p>
        </w:tc>
        <w:tc>
          <w:tcPr>
            <w:tcW w:w="615" w:type="dxa"/>
            <w:tcBorders>
              <w:top w:val="nil"/>
              <w:left w:val="nil"/>
              <w:bottom w:val="single" w:sz="4" w:space="0" w:color="auto"/>
              <w:right w:val="single" w:sz="4" w:space="0" w:color="auto"/>
            </w:tcBorders>
            <w:shd w:val="clear" w:color="auto" w:fill="auto"/>
            <w:vAlign w:val="center"/>
            <w:hideMark/>
          </w:tcPr>
          <w:p w14:paraId="1A055F57" w14:textId="77777777" w:rsidR="001919F0" w:rsidRPr="002A093E" w:rsidRDefault="001919F0" w:rsidP="0049100B">
            <w:pPr>
              <w:overflowPunct/>
              <w:autoSpaceDE/>
              <w:autoSpaceDN/>
              <w:adjustRightInd/>
              <w:spacing w:after="0"/>
              <w:jc w:val="center"/>
              <w:textAlignment w:val="auto"/>
              <w:rPr>
                <w:rFonts w:cs="Arial"/>
                <w:color w:val="000000"/>
                <w:sz w:val="22"/>
                <w:szCs w:val="22"/>
              </w:rPr>
            </w:pPr>
            <w:r w:rsidRPr="002A093E">
              <w:rPr>
                <w:rFonts w:cs="Arial"/>
                <w:color w:val="000000"/>
                <w:sz w:val="22"/>
                <w:szCs w:val="22"/>
              </w:rPr>
              <w:t>&gt;=3</w:t>
            </w:r>
          </w:p>
        </w:tc>
        <w:tc>
          <w:tcPr>
            <w:tcW w:w="2260" w:type="dxa"/>
            <w:tcBorders>
              <w:top w:val="nil"/>
              <w:left w:val="nil"/>
              <w:bottom w:val="single" w:sz="4" w:space="0" w:color="auto"/>
              <w:right w:val="single" w:sz="4" w:space="0" w:color="auto"/>
            </w:tcBorders>
            <w:shd w:val="clear" w:color="auto" w:fill="auto"/>
            <w:vAlign w:val="center"/>
            <w:hideMark/>
          </w:tcPr>
          <w:p w14:paraId="5B274852" w14:textId="77777777" w:rsidR="001919F0" w:rsidRPr="002A093E" w:rsidRDefault="001919F0" w:rsidP="0049100B">
            <w:pPr>
              <w:overflowPunct/>
              <w:autoSpaceDE/>
              <w:autoSpaceDN/>
              <w:adjustRightInd/>
              <w:spacing w:after="0"/>
              <w:jc w:val="center"/>
              <w:textAlignment w:val="auto"/>
              <w:rPr>
                <w:rFonts w:cs="Arial"/>
                <w:color w:val="000000"/>
                <w:sz w:val="22"/>
                <w:szCs w:val="22"/>
              </w:rPr>
            </w:pPr>
            <w:r w:rsidRPr="002A093E">
              <w:rPr>
                <w:rFonts w:cs="Arial"/>
                <w:color w:val="000000"/>
                <w:sz w:val="22"/>
                <w:szCs w:val="22"/>
              </w:rPr>
              <w:t>&lt;=8</w:t>
            </w:r>
          </w:p>
        </w:tc>
      </w:tr>
    </w:tbl>
    <w:p w14:paraId="7CE1DE55" w14:textId="204DF438" w:rsidR="00CC2F14" w:rsidRPr="00FB283C" w:rsidRDefault="00CC2F14" w:rsidP="00C0159B">
      <w:pPr>
        <w:jc w:val="center"/>
        <w:rPr>
          <w:rFonts w:cs="Arial"/>
          <w:lang w:val="sr-Latn-RS" w:eastAsia="ru-RU"/>
        </w:rPr>
      </w:pPr>
      <w:r>
        <w:rPr>
          <w:b/>
          <w:sz w:val="22"/>
          <w:szCs w:val="22"/>
          <w:lang w:val="sr-Latn-RS"/>
        </w:rPr>
        <w:t xml:space="preserve">Tabela </w:t>
      </w:r>
      <w:r w:rsidR="00E11F9F">
        <w:rPr>
          <w:b/>
          <w:sz w:val="22"/>
          <w:szCs w:val="22"/>
          <w:lang w:val="sr-Latn-RS"/>
        </w:rPr>
        <w:t>9</w:t>
      </w:r>
      <w:r w:rsidRPr="006C1273">
        <w:rPr>
          <w:b/>
          <w:sz w:val="22"/>
          <w:szCs w:val="22"/>
          <w:lang w:val="sr-Latn-RS"/>
        </w:rPr>
        <w:t>.</w:t>
      </w:r>
      <w:r w:rsidRPr="006C1273">
        <w:rPr>
          <w:i/>
          <w:sz w:val="22"/>
          <w:szCs w:val="22"/>
          <w:lang w:val="sr-Latn-RS"/>
        </w:rPr>
        <w:t xml:space="preserve"> </w:t>
      </w:r>
      <w:r w:rsidRPr="00FB283C">
        <w:rPr>
          <w:sz w:val="22"/>
          <w:szCs w:val="22"/>
          <w:lang w:val="sr-Latn-RS"/>
        </w:rPr>
        <w:t xml:space="preserve">SLA- </w:t>
      </w:r>
      <w:r w:rsidR="00DE6376">
        <w:rPr>
          <w:sz w:val="22"/>
          <w:szCs w:val="22"/>
          <w:lang w:val="sr-Latn-RS"/>
        </w:rPr>
        <w:t>Zahtjev</w:t>
      </w:r>
      <w:r w:rsidRPr="00FB283C">
        <w:rPr>
          <w:sz w:val="22"/>
          <w:szCs w:val="22"/>
          <w:lang w:val="sr-Latn-RS"/>
        </w:rPr>
        <w:t>i</w:t>
      </w:r>
    </w:p>
    <w:p w14:paraId="001B5A52" w14:textId="77777777" w:rsidR="006F7977" w:rsidRPr="0050263D" w:rsidRDefault="006F7977" w:rsidP="006F7977">
      <w:pPr>
        <w:rPr>
          <w:rFonts w:cs="Arial"/>
          <w:lang w:val="sr-Latn-RS" w:eastAsia="ru-RU"/>
        </w:rPr>
      </w:pPr>
      <w:r w:rsidRPr="0050263D">
        <w:rPr>
          <w:rFonts w:cs="Arial"/>
          <w:lang w:val="sr-Latn-RS" w:eastAsia="ru-RU"/>
        </w:rPr>
        <w:t>*FRT se izražava vremenom u okviru vremena pružanja usluge</w:t>
      </w:r>
      <w:r>
        <w:rPr>
          <w:rFonts w:cs="Arial"/>
          <w:lang w:val="sr-Latn-RS" w:eastAsia="ru-RU"/>
        </w:rPr>
        <w:t>;</w:t>
      </w:r>
    </w:p>
    <w:p w14:paraId="34649D95" w14:textId="77777777" w:rsidR="00C21F42" w:rsidRDefault="00C21F42" w:rsidP="003377DB">
      <w:pPr>
        <w:pStyle w:val="Naslov3"/>
      </w:pPr>
      <w:bookmarkStart w:id="117" w:name="_Toc416856827"/>
      <w:bookmarkStart w:id="118" w:name="_Toc448922418"/>
      <w:bookmarkStart w:id="119" w:name="_Toc448922649"/>
      <w:bookmarkStart w:id="120" w:name="_Toc448929909"/>
      <w:bookmarkStart w:id="121" w:name="_Toc448933508"/>
      <w:bookmarkStart w:id="122" w:name="_Toc448935280"/>
      <w:bookmarkStart w:id="123" w:name="_Toc449001407"/>
      <w:bookmarkStart w:id="124" w:name="_Toc449014982"/>
      <w:bookmarkStart w:id="125" w:name="_Toc449015209"/>
      <w:bookmarkStart w:id="126" w:name="_Toc449021165"/>
      <w:bookmarkStart w:id="127" w:name="_Toc449099634"/>
      <w:bookmarkStart w:id="128" w:name="_Toc449105167"/>
      <w:bookmarkStart w:id="129" w:name="_Toc449106096"/>
      <w:bookmarkStart w:id="130" w:name="_Toc450309428"/>
      <w:bookmarkStart w:id="131" w:name="_Toc450515226"/>
      <w:bookmarkStart w:id="132" w:name="_Toc450574802"/>
      <w:bookmarkStart w:id="133" w:name="_Toc450575108"/>
      <w:bookmarkStart w:id="134" w:name="_Toc450575199"/>
      <w:bookmarkStart w:id="135" w:name="_Toc198734633"/>
      <w:r w:rsidRPr="00C21F42">
        <w:t>Penali</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000A5E44">
        <w:t xml:space="preserve"> </w:t>
      </w:r>
    </w:p>
    <w:p w14:paraId="12FE33E7" w14:textId="77777777" w:rsidR="0055727B" w:rsidRDefault="0055727B" w:rsidP="003377DB">
      <w:pPr>
        <w:rPr>
          <w:sz w:val="22"/>
          <w:szCs w:val="22"/>
          <w:lang w:val="sr-Latn-RS"/>
        </w:rPr>
      </w:pPr>
      <w:r>
        <w:rPr>
          <w:sz w:val="22"/>
          <w:szCs w:val="22"/>
          <w:lang w:val="sr-Latn-RS"/>
        </w:rPr>
        <w:t>Naručilac može maksimalno umanjiti fakture za 20% od njihove ukupne vrednosti.</w:t>
      </w:r>
    </w:p>
    <w:p w14:paraId="3D19CD74" w14:textId="77777777" w:rsidR="003F4988" w:rsidRPr="003377DB" w:rsidRDefault="00B23C31" w:rsidP="007D20BF">
      <w:pPr>
        <w:pStyle w:val="Naslov4"/>
        <w:rPr>
          <w:rFonts w:eastAsia="Calibri"/>
        </w:rPr>
      </w:pPr>
      <w:r>
        <w:rPr>
          <w:rFonts w:eastAsia="Calibri"/>
        </w:rPr>
        <w:t>SSG</w:t>
      </w:r>
    </w:p>
    <w:p w14:paraId="21EBBF3F" w14:textId="46929C75" w:rsidR="00FF4535" w:rsidRDefault="00FF4535" w:rsidP="004A2086">
      <w:pPr>
        <w:jc w:val="both"/>
        <w:rPr>
          <w:sz w:val="22"/>
          <w:szCs w:val="22"/>
          <w:lang w:val="sr-Latn-RS" w:eastAsia="ru-RU"/>
        </w:rPr>
      </w:pPr>
      <w:r w:rsidRPr="004A2086">
        <w:rPr>
          <w:sz w:val="22"/>
          <w:szCs w:val="22"/>
          <w:lang w:val="sr-Latn-RS" w:eastAsia="ru-RU"/>
        </w:rPr>
        <w:t>Za svaki 1% od ukupnog broja realizovanih tiketa, na m</w:t>
      </w:r>
      <w:r w:rsidR="00FB74CC">
        <w:rPr>
          <w:sz w:val="22"/>
          <w:szCs w:val="22"/>
          <w:lang w:val="sr-Latn-RS" w:eastAsia="ru-RU"/>
        </w:rPr>
        <w:t>j</w:t>
      </w:r>
      <w:r w:rsidRPr="004A2086">
        <w:rPr>
          <w:sz w:val="22"/>
          <w:szCs w:val="22"/>
          <w:lang w:val="sr-Latn-RS" w:eastAsia="ru-RU"/>
        </w:rPr>
        <w:t>esečnom nivou, koji su van dozvoljenog SLA, Dobavljač će umanjiti ukupnu m</w:t>
      </w:r>
      <w:r w:rsidR="00FB74CC">
        <w:rPr>
          <w:sz w:val="22"/>
          <w:szCs w:val="22"/>
          <w:lang w:val="sr-Latn-RS" w:eastAsia="ru-RU"/>
        </w:rPr>
        <w:t>j</w:t>
      </w:r>
      <w:r w:rsidRPr="004A2086">
        <w:rPr>
          <w:sz w:val="22"/>
          <w:szCs w:val="22"/>
          <w:lang w:val="sr-Latn-RS" w:eastAsia="ru-RU"/>
        </w:rPr>
        <w:t xml:space="preserve">esečnu fakturu za </w:t>
      </w:r>
      <w:r w:rsidR="00326D26" w:rsidRPr="004A2086">
        <w:rPr>
          <w:sz w:val="22"/>
          <w:szCs w:val="22"/>
          <w:lang w:val="sr-Latn-RS" w:eastAsia="ru-RU"/>
        </w:rPr>
        <w:t>2</w:t>
      </w:r>
      <w:r w:rsidRPr="004A2086">
        <w:rPr>
          <w:sz w:val="22"/>
          <w:szCs w:val="22"/>
          <w:lang w:val="sr-Latn-RS" w:eastAsia="ru-RU"/>
        </w:rPr>
        <w:t>%.</w:t>
      </w:r>
    </w:p>
    <w:p w14:paraId="6C14A123" w14:textId="01AA7B23" w:rsidR="00C4367C" w:rsidRPr="004A2086" w:rsidRDefault="00C4367C" w:rsidP="004A2086">
      <w:pPr>
        <w:jc w:val="both"/>
        <w:rPr>
          <w:rFonts w:ascii="Calibri" w:hAnsi="Calibri"/>
          <w:sz w:val="22"/>
          <w:szCs w:val="22"/>
          <w:lang w:val="sr-Latn-RS" w:eastAsia="ru-RU"/>
        </w:rPr>
      </w:pPr>
      <w:r w:rsidRPr="004A2086">
        <w:rPr>
          <w:sz w:val="22"/>
          <w:szCs w:val="22"/>
          <w:lang w:val="sr-Latn-RS" w:eastAsia="ru-RU"/>
        </w:rPr>
        <w:t xml:space="preserve">Za svaki 1% od ukupnog broja </w:t>
      </w:r>
      <w:r>
        <w:rPr>
          <w:sz w:val="22"/>
          <w:szCs w:val="22"/>
          <w:lang w:val="sr-Latn-RS" w:eastAsia="ru-RU"/>
        </w:rPr>
        <w:t>poziva</w:t>
      </w:r>
      <w:r w:rsidRPr="004A2086">
        <w:rPr>
          <w:sz w:val="22"/>
          <w:szCs w:val="22"/>
          <w:lang w:val="sr-Latn-RS" w:eastAsia="ru-RU"/>
        </w:rPr>
        <w:t>, na m</w:t>
      </w:r>
      <w:r w:rsidR="00FB74CC">
        <w:rPr>
          <w:sz w:val="22"/>
          <w:szCs w:val="22"/>
          <w:lang w:val="sr-Latn-RS" w:eastAsia="ru-RU"/>
        </w:rPr>
        <w:t>j</w:t>
      </w:r>
      <w:r w:rsidRPr="004A2086">
        <w:rPr>
          <w:sz w:val="22"/>
          <w:szCs w:val="22"/>
          <w:lang w:val="sr-Latn-RS" w:eastAsia="ru-RU"/>
        </w:rPr>
        <w:t>esečnom nivou, koji su van dozvoljenog SLA</w:t>
      </w:r>
      <w:r>
        <w:rPr>
          <w:sz w:val="22"/>
          <w:szCs w:val="22"/>
          <w:lang w:val="sr-Latn-RS" w:eastAsia="ru-RU"/>
        </w:rPr>
        <w:t xml:space="preserve"> za KPI ASA</w:t>
      </w:r>
      <w:r w:rsidRPr="004A2086">
        <w:rPr>
          <w:sz w:val="22"/>
          <w:szCs w:val="22"/>
          <w:lang w:val="sr-Latn-RS" w:eastAsia="ru-RU"/>
        </w:rPr>
        <w:t>, Dobavljač će umanjiti ukupnu m</w:t>
      </w:r>
      <w:r w:rsidR="00FB74CC">
        <w:rPr>
          <w:sz w:val="22"/>
          <w:szCs w:val="22"/>
          <w:lang w:val="sr-Latn-RS" w:eastAsia="ru-RU"/>
        </w:rPr>
        <w:t>j</w:t>
      </w:r>
      <w:r w:rsidRPr="004A2086">
        <w:rPr>
          <w:sz w:val="22"/>
          <w:szCs w:val="22"/>
          <w:lang w:val="sr-Latn-RS" w:eastAsia="ru-RU"/>
        </w:rPr>
        <w:t>esečnu fakturu za</w:t>
      </w:r>
      <w:r>
        <w:rPr>
          <w:sz w:val="22"/>
          <w:szCs w:val="22"/>
          <w:lang w:val="sr-Latn-RS" w:eastAsia="ru-RU"/>
        </w:rPr>
        <w:t xml:space="preserve"> maloprodajne objekte za</w:t>
      </w:r>
      <w:r w:rsidRPr="004A2086">
        <w:rPr>
          <w:sz w:val="22"/>
          <w:szCs w:val="22"/>
          <w:lang w:val="sr-Latn-RS" w:eastAsia="ru-RU"/>
        </w:rPr>
        <w:t xml:space="preserve"> 2%.</w:t>
      </w:r>
      <w:r>
        <w:rPr>
          <w:sz w:val="22"/>
          <w:szCs w:val="22"/>
          <w:lang w:val="sr-Latn-RS" w:eastAsia="ru-RU"/>
        </w:rPr>
        <w:t xml:space="preserve"> U slučaju da dođe do značajno povećanog broja poziva ka call centru usled nepredviđenog</w:t>
      </w:r>
      <w:r w:rsidR="00A111BB">
        <w:rPr>
          <w:sz w:val="22"/>
          <w:szCs w:val="22"/>
          <w:lang w:val="sr-Latn-RS" w:eastAsia="ru-RU"/>
        </w:rPr>
        <w:t>/nenajavljenog</w:t>
      </w:r>
      <w:r>
        <w:rPr>
          <w:sz w:val="22"/>
          <w:szCs w:val="22"/>
          <w:lang w:val="sr-Latn-RS" w:eastAsia="ru-RU"/>
        </w:rPr>
        <w:t xml:space="preserve"> prekida ili degradacije rada nekog IT servisa na maloprodajnom objektu, do koje nije došlo usled aktivnosti dobavljača (na primer, nemogućnost prihvata bankarskih kartica na svim objektima zbog kvara u sistemu banke</w:t>
      </w:r>
      <w:r w:rsidR="00A111BB">
        <w:rPr>
          <w:sz w:val="22"/>
          <w:szCs w:val="22"/>
          <w:lang w:val="sr-Latn-RS" w:eastAsia="ru-RU"/>
        </w:rPr>
        <w:t>)</w:t>
      </w:r>
      <w:r>
        <w:rPr>
          <w:sz w:val="22"/>
          <w:szCs w:val="22"/>
          <w:lang w:val="sr-Latn-RS" w:eastAsia="ru-RU"/>
        </w:rPr>
        <w:t>,</w:t>
      </w:r>
      <w:r w:rsidR="00A111BB">
        <w:rPr>
          <w:sz w:val="22"/>
          <w:szCs w:val="22"/>
          <w:lang w:val="sr-Latn-RS" w:eastAsia="ru-RU"/>
        </w:rPr>
        <w:t xml:space="preserve"> Naručioc može odlučiti da ne obračunava penal po ovom KPI.</w:t>
      </w:r>
    </w:p>
    <w:p w14:paraId="6E769FF7" w14:textId="43E70854" w:rsidR="00FF4535" w:rsidRDefault="002D4FF5" w:rsidP="002D4FF5">
      <w:pPr>
        <w:jc w:val="both"/>
        <w:rPr>
          <w:sz w:val="22"/>
          <w:szCs w:val="22"/>
          <w:lang w:val="sr-Latn-RS"/>
        </w:rPr>
      </w:pPr>
      <w:r w:rsidRPr="002D4FF5">
        <w:rPr>
          <w:sz w:val="22"/>
          <w:szCs w:val="22"/>
          <w:lang w:val="sr-Latn-RS"/>
        </w:rPr>
        <w:t xml:space="preserve">U slučaju incidenata, koji prouzrokuju potpuni zastoj u radu maloprodajnog objekta, a </w:t>
      </w:r>
      <w:r w:rsidR="001D59DC">
        <w:rPr>
          <w:sz w:val="22"/>
          <w:szCs w:val="22"/>
          <w:lang w:val="sr-Latn-RS"/>
        </w:rPr>
        <w:t>rješavanje</w:t>
      </w:r>
      <w:r w:rsidRPr="002D4FF5">
        <w:rPr>
          <w:sz w:val="22"/>
          <w:szCs w:val="22"/>
          <w:lang w:val="sr-Latn-RS"/>
        </w:rPr>
        <w:t xml:space="preserve"> je odgovornost Dobavljača, penal će  se izraču</w:t>
      </w:r>
      <w:r w:rsidR="00264C9A">
        <w:rPr>
          <w:sz w:val="22"/>
          <w:szCs w:val="22"/>
          <w:lang w:val="sr-Latn-RS"/>
        </w:rPr>
        <w:t xml:space="preserve">navati na osnovu SLA za KPI DT. </w:t>
      </w:r>
      <w:r w:rsidRPr="002D4FF5">
        <w:rPr>
          <w:sz w:val="22"/>
          <w:szCs w:val="22"/>
          <w:lang w:val="sr-Latn-RS"/>
        </w:rPr>
        <w:t>Za svaki započeti sat (1h) potpunog zastoja koji prevazilazi definisan SLA za KPI DT, Dobavljač će umanjiti fakturu za održavanje maloprodajnih objekata za 2%. Penal se obračunava kako za zastoje na pojedinačnim SSG tako i na ukupan zastoj na svim SSG.</w:t>
      </w:r>
    </w:p>
    <w:p w14:paraId="57E3C86E" w14:textId="77777777" w:rsidR="005851E1" w:rsidRPr="003377DB" w:rsidRDefault="005851E1" w:rsidP="003377DB">
      <w:pPr>
        <w:pStyle w:val="Naslov2"/>
        <w:tabs>
          <w:tab w:val="num" w:pos="1560"/>
          <w:tab w:val="num" w:pos="1701"/>
          <w:tab w:val="num" w:pos="1843"/>
          <w:tab w:val="num" w:pos="1985"/>
          <w:tab w:val="num" w:pos="2268"/>
          <w:tab w:val="num" w:pos="2694"/>
          <w:tab w:val="num" w:pos="2835"/>
        </w:tabs>
        <w:spacing w:after="0"/>
        <w:ind w:left="567"/>
        <w:rPr>
          <w:lang w:val="en-US"/>
        </w:rPr>
      </w:pPr>
      <w:bookmarkStart w:id="136" w:name="_Toc81231045"/>
      <w:bookmarkStart w:id="137" w:name="_Toc198734634"/>
      <w:bookmarkEnd w:id="136"/>
      <w:r w:rsidRPr="003377DB">
        <w:rPr>
          <w:lang w:val="en-US"/>
        </w:rPr>
        <w:t>Sistem kvaliteta IT usluga na drugim objektima</w:t>
      </w:r>
      <w:bookmarkEnd w:id="137"/>
    </w:p>
    <w:p w14:paraId="588D0DFC" w14:textId="77777777" w:rsidR="00F36B4F" w:rsidRDefault="00F36B4F" w:rsidP="004A2086">
      <w:pPr>
        <w:jc w:val="center"/>
        <w:rPr>
          <w:rFonts w:cs="Arial"/>
          <w:lang w:val="sr-Latn-RS" w:eastAsia="ru-RU"/>
        </w:rPr>
      </w:pPr>
    </w:p>
    <w:p w14:paraId="365E5736" w14:textId="77777777" w:rsidR="005310D4" w:rsidRDefault="005310D4" w:rsidP="005310D4">
      <w:pPr>
        <w:pStyle w:val="Naslov3"/>
      </w:pPr>
      <w:bookmarkStart w:id="138" w:name="_Toc198734635"/>
      <w:r w:rsidRPr="000F1509">
        <w:t>Prioritiz</w:t>
      </w:r>
      <w:r>
        <w:t>acija incidenata za druge</w:t>
      </w:r>
      <w:r w:rsidRPr="000F1509">
        <w:t xml:space="preserve"> objekte</w:t>
      </w:r>
      <w:bookmarkEnd w:id="138"/>
    </w:p>
    <w:p w14:paraId="5C448436" w14:textId="77777777" w:rsidR="005310D4" w:rsidRDefault="005310D4" w:rsidP="005310D4">
      <w:pPr>
        <w:pStyle w:val="Normalnouvlapasusa"/>
        <w:ind w:left="0"/>
        <w:rPr>
          <w:sz w:val="22"/>
        </w:rPr>
      </w:pPr>
      <w:r w:rsidRPr="007E3801">
        <w:rPr>
          <w:sz w:val="22"/>
          <w:szCs w:val="22"/>
          <w:lang w:val="sr-Latn-RS"/>
        </w:rPr>
        <w:t>Na drugim objektima razlikujemo dve vrste prioriteta</w:t>
      </w:r>
      <w:r>
        <w:rPr>
          <w:sz w:val="22"/>
          <w:szCs w:val="22"/>
          <w:lang w:val="sr-Latn-RS"/>
        </w:rPr>
        <w:t xml:space="preserve"> za incidente:</w:t>
      </w:r>
    </w:p>
    <w:p w14:paraId="4B910467" w14:textId="77777777" w:rsidR="005310D4" w:rsidRPr="007E3801" w:rsidRDefault="005310D4" w:rsidP="005310D4">
      <w:pPr>
        <w:pStyle w:val="Normalnouvlapasusa"/>
        <w:numPr>
          <w:ilvl w:val="3"/>
          <w:numId w:val="110"/>
        </w:numPr>
        <w:ind w:left="1418"/>
        <w:rPr>
          <w:sz w:val="22"/>
          <w:lang w:val="sr-Latn-RS"/>
        </w:rPr>
      </w:pPr>
      <w:r>
        <w:rPr>
          <w:sz w:val="22"/>
          <w:szCs w:val="22"/>
          <w:lang w:val="sr-Latn-RS"/>
        </w:rPr>
        <w:t>Urgentni – incidenti koji izazivaju potpuni ili značajni prestanak obavljanja kritičnih poslovnih procesa. Na primer, nemogućnost prijema ili otpreme robe na skladištu usled kvara na računarskoj opremi, nemogućnost prodaje naftnih derivata na buker stanici usled kvara na računarskoj opremi i sl.</w:t>
      </w:r>
    </w:p>
    <w:p w14:paraId="1562B5C4" w14:textId="77777777" w:rsidR="005310D4" w:rsidRPr="003377DB" w:rsidRDefault="005310D4" w:rsidP="005310D4">
      <w:pPr>
        <w:pStyle w:val="Normalnouvlapasusa"/>
        <w:numPr>
          <w:ilvl w:val="3"/>
          <w:numId w:val="110"/>
        </w:numPr>
        <w:ind w:left="1418"/>
        <w:rPr>
          <w:sz w:val="22"/>
        </w:rPr>
      </w:pPr>
      <w:r>
        <w:rPr>
          <w:sz w:val="22"/>
          <w:szCs w:val="22"/>
          <w:lang w:val="sr-Latn-RS"/>
        </w:rPr>
        <w:t>Niski – incidenti koji nemaju značajan uticaj na obavljanje poslovnih procesa. Na primer, kvar na računarskoj opremi koji nema uticaj na prijem, otpremu ili prodaju robe na drugim objektima i sl.</w:t>
      </w:r>
    </w:p>
    <w:p w14:paraId="06E3EB96" w14:textId="77777777" w:rsidR="00093A3C" w:rsidRDefault="00093A3C" w:rsidP="003377DB">
      <w:pPr>
        <w:pStyle w:val="Naslov3"/>
      </w:pPr>
      <w:bookmarkStart w:id="139" w:name="_Toc198734636"/>
      <w:r w:rsidRPr="003377DB">
        <w:t>SLA vrednosti</w:t>
      </w:r>
      <w:bookmarkEnd w:id="139"/>
    </w:p>
    <w:tbl>
      <w:tblPr>
        <w:tblW w:w="5640" w:type="dxa"/>
        <w:jc w:val="center"/>
        <w:tblLook w:val="04A0" w:firstRow="1" w:lastRow="0" w:firstColumn="1" w:lastColumn="0" w:noHBand="0" w:noVBand="1"/>
      </w:tblPr>
      <w:tblGrid>
        <w:gridCol w:w="2444"/>
        <w:gridCol w:w="1559"/>
        <w:gridCol w:w="1559"/>
        <w:gridCol w:w="78"/>
      </w:tblGrid>
      <w:tr w:rsidR="00093A3C" w:rsidRPr="00807DE9" w14:paraId="49AB8076" w14:textId="77777777" w:rsidTr="003377DB">
        <w:trPr>
          <w:trHeight w:val="315"/>
          <w:jc w:val="center"/>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70D182A0" w14:textId="77777777" w:rsidR="00093A3C" w:rsidRPr="00807DE9" w:rsidRDefault="00093A3C" w:rsidP="008421E3">
            <w:pPr>
              <w:overflowPunct/>
              <w:autoSpaceDE/>
              <w:autoSpaceDN/>
              <w:adjustRightInd/>
              <w:spacing w:after="0"/>
              <w:jc w:val="center"/>
              <w:textAlignment w:val="auto"/>
              <w:rPr>
                <w:rFonts w:cs="Arial"/>
                <w:b/>
                <w:bCs/>
                <w:color w:val="000000"/>
                <w:sz w:val="20"/>
              </w:rPr>
            </w:pPr>
            <w:r w:rsidRPr="00807DE9">
              <w:rPr>
                <w:rFonts w:cs="Arial"/>
                <w:b/>
                <w:bCs/>
                <w:color w:val="000000"/>
                <w:sz w:val="20"/>
              </w:rPr>
              <w:t>FRT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308D299D" w14:textId="77777777" w:rsidR="00093A3C" w:rsidRPr="00807DE9" w:rsidRDefault="00093A3C" w:rsidP="008421E3">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Urgentan</w:t>
            </w:r>
          </w:p>
        </w:tc>
        <w:tc>
          <w:tcPr>
            <w:tcW w:w="1637" w:type="dxa"/>
            <w:gridSpan w:val="2"/>
            <w:tcBorders>
              <w:top w:val="single" w:sz="4" w:space="0" w:color="auto"/>
              <w:left w:val="nil"/>
              <w:bottom w:val="single" w:sz="4" w:space="0" w:color="auto"/>
              <w:right w:val="single" w:sz="4" w:space="0" w:color="auto"/>
            </w:tcBorders>
            <w:shd w:val="clear" w:color="000000" w:fill="DFDBDC"/>
            <w:noWrap/>
            <w:vAlign w:val="center"/>
            <w:hideMark/>
          </w:tcPr>
          <w:p w14:paraId="32823EAF" w14:textId="77777777" w:rsidR="00093A3C" w:rsidRPr="00807DE9" w:rsidRDefault="00093A3C" w:rsidP="008421E3">
            <w:pPr>
              <w:overflowPunct/>
              <w:autoSpaceDE/>
              <w:autoSpaceDN/>
              <w:adjustRightInd/>
              <w:spacing w:after="0"/>
              <w:jc w:val="center"/>
              <w:textAlignment w:val="auto"/>
              <w:rPr>
                <w:rFonts w:cs="Arial"/>
                <w:b/>
                <w:bCs/>
                <w:color w:val="000000"/>
                <w:sz w:val="20"/>
              </w:rPr>
            </w:pPr>
            <w:r w:rsidRPr="00807DE9">
              <w:rPr>
                <w:rFonts w:cs="Arial"/>
                <w:b/>
                <w:bCs/>
                <w:color w:val="000000"/>
                <w:sz w:val="20"/>
              </w:rPr>
              <w:t xml:space="preserve"> Nizak</w:t>
            </w:r>
          </w:p>
        </w:tc>
      </w:tr>
      <w:tr w:rsidR="00093A3C" w:rsidRPr="003377DB" w14:paraId="032E0E71" w14:textId="77777777" w:rsidTr="003377DB">
        <w:trPr>
          <w:trHeight w:val="315"/>
          <w:jc w:val="center"/>
        </w:trPr>
        <w:tc>
          <w:tcPr>
            <w:tcW w:w="2444" w:type="dxa"/>
            <w:tcBorders>
              <w:top w:val="nil"/>
              <w:left w:val="single" w:sz="4" w:space="0" w:color="auto"/>
              <w:bottom w:val="single" w:sz="4" w:space="0" w:color="auto"/>
              <w:right w:val="single" w:sz="4" w:space="0" w:color="auto"/>
            </w:tcBorders>
            <w:shd w:val="clear" w:color="000000" w:fill="DFDBDC"/>
            <w:noWrap/>
            <w:vAlign w:val="center"/>
            <w:hideMark/>
          </w:tcPr>
          <w:p w14:paraId="536C143F" w14:textId="77777777" w:rsidR="00093A3C" w:rsidRPr="003377DB" w:rsidRDefault="00177786" w:rsidP="008421E3">
            <w:pPr>
              <w:overflowPunct/>
              <w:autoSpaceDE/>
              <w:autoSpaceDN/>
              <w:adjustRightInd/>
              <w:spacing w:after="0"/>
              <w:textAlignment w:val="auto"/>
              <w:rPr>
                <w:rFonts w:cs="Arial"/>
                <w:b/>
                <w:bCs/>
                <w:color w:val="000000"/>
                <w:sz w:val="22"/>
                <w:szCs w:val="22"/>
              </w:rPr>
            </w:pPr>
            <w:r w:rsidRPr="003377DB">
              <w:rPr>
                <w:rFonts w:cs="Arial"/>
                <w:b/>
                <w:bCs/>
                <w:color w:val="000000"/>
                <w:sz w:val="22"/>
                <w:szCs w:val="22"/>
              </w:rPr>
              <w:t>Drugi objekti</w:t>
            </w:r>
          </w:p>
        </w:tc>
        <w:tc>
          <w:tcPr>
            <w:tcW w:w="1559" w:type="dxa"/>
            <w:tcBorders>
              <w:top w:val="nil"/>
              <w:left w:val="nil"/>
              <w:bottom w:val="single" w:sz="4" w:space="0" w:color="auto"/>
              <w:right w:val="single" w:sz="4" w:space="0" w:color="auto"/>
            </w:tcBorders>
            <w:shd w:val="clear" w:color="000000" w:fill="FF4B4B"/>
            <w:noWrap/>
            <w:vAlign w:val="center"/>
            <w:hideMark/>
          </w:tcPr>
          <w:p w14:paraId="74518582" w14:textId="77777777" w:rsidR="00093A3C" w:rsidRPr="003377DB" w:rsidRDefault="00177786"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3</w:t>
            </w:r>
            <w:r w:rsidR="00093A3C" w:rsidRPr="003377DB">
              <w:rPr>
                <w:rFonts w:cs="Arial"/>
                <w:color w:val="000000"/>
                <w:sz w:val="22"/>
                <w:szCs w:val="22"/>
              </w:rPr>
              <w:t xml:space="preserve"> sata</w:t>
            </w:r>
          </w:p>
        </w:tc>
        <w:tc>
          <w:tcPr>
            <w:tcW w:w="1637" w:type="dxa"/>
            <w:gridSpan w:val="2"/>
            <w:tcBorders>
              <w:top w:val="nil"/>
              <w:left w:val="nil"/>
              <w:bottom w:val="single" w:sz="4" w:space="0" w:color="auto"/>
              <w:right w:val="single" w:sz="4" w:space="0" w:color="auto"/>
            </w:tcBorders>
            <w:shd w:val="clear" w:color="000000" w:fill="FDE9D9"/>
            <w:noWrap/>
            <w:vAlign w:val="center"/>
            <w:hideMark/>
          </w:tcPr>
          <w:p w14:paraId="767BB725" w14:textId="77777777" w:rsidR="00093A3C" w:rsidRPr="003377DB" w:rsidRDefault="00093A3C"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3 dana</w:t>
            </w:r>
          </w:p>
        </w:tc>
      </w:tr>
      <w:tr w:rsidR="00177786" w:rsidRPr="003377DB" w14:paraId="4A9879ED" w14:textId="77777777" w:rsidTr="008421E3">
        <w:trPr>
          <w:trHeight w:val="315"/>
          <w:jc w:val="center"/>
        </w:trPr>
        <w:tc>
          <w:tcPr>
            <w:tcW w:w="5640" w:type="dxa"/>
            <w:gridSpan w:val="4"/>
            <w:tcBorders>
              <w:top w:val="nil"/>
            </w:tcBorders>
            <w:shd w:val="clear" w:color="auto" w:fill="auto"/>
            <w:noWrap/>
            <w:vAlign w:val="center"/>
          </w:tcPr>
          <w:p w14:paraId="18ECAC3E" w14:textId="4BC405E9" w:rsidR="00177786" w:rsidRPr="003377DB" w:rsidRDefault="00177786" w:rsidP="003377DB">
            <w:pPr>
              <w:jc w:val="center"/>
              <w:rPr>
                <w:rFonts w:cs="Arial"/>
                <w:color w:val="000000"/>
                <w:sz w:val="22"/>
                <w:szCs w:val="22"/>
              </w:rPr>
            </w:pPr>
            <w:r>
              <w:rPr>
                <w:b/>
                <w:sz w:val="22"/>
                <w:szCs w:val="22"/>
                <w:lang w:val="sr-Latn-RS"/>
              </w:rPr>
              <w:t xml:space="preserve">Tabela </w:t>
            </w:r>
            <w:r w:rsidR="00E11F9F">
              <w:rPr>
                <w:b/>
                <w:sz w:val="22"/>
                <w:szCs w:val="22"/>
                <w:lang w:val="sr-Latn-RS"/>
              </w:rPr>
              <w:t>10</w:t>
            </w:r>
            <w:r w:rsidRPr="006C1273">
              <w:rPr>
                <w:b/>
                <w:sz w:val="22"/>
                <w:szCs w:val="22"/>
                <w:lang w:val="sr-Latn-RS"/>
              </w:rPr>
              <w:t>.</w:t>
            </w:r>
            <w:r>
              <w:rPr>
                <w:b/>
                <w:sz w:val="22"/>
                <w:szCs w:val="22"/>
                <w:lang w:val="sr-Latn-RS"/>
              </w:rPr>
              <w:t xml:space="preserve"> </w:t>
            </w:r>
            <w:r w:rsidRPr="00FB283C">
              <w:rPr>
                <w:sz w:val="22"/>
                <w:szCs w:val="22"/>
                <w:lang w:val="sr-Latn-RS"/>
              </w:rPr>
              <w:t xml:space="preserve">SLA - </w:t>
            </w:r>
            <w:r w:rsidRPr="00FB283C">
              <w:rPr>
                <w:bCs/>
                <w:sz w:val="22"/>
                <w:szCs w:val="22"/>
                <w:lang w:val="sr-Latn-RS"/>
              </w:rPr>
              <w:t xml:space="preserve">Finalno </w:t>
            </w:r>
            <w:r w:rsidR="00F3652F">
              <w:rPr>
                <w:bCs/>
                <w:sz w:val="22"/>
                <w:szCs w:val="22"/>
                <w:lang w:val="sr-Latn-RS"/>
              </w:rPr>
              <w:t>vrijeme</w:t>
            </w:r>
            <w:r w:rsidRPr="00FB283C">
              <w:rPr>
                <w:bCs/>
                <w:sz w:val="22"/>
                <w:szCs w:val="22"/>
                <w:lang w:val="sr-Latn-RS"/>
              </w:rPr>
              <w:t xml:space="preserve"> realizacije (FRT)</w:t>
            </w:r>
          </w:p>
        </w:tc>
      </w:tr>
      <w:tr w:rsidR="00177786" w:rsidRPr="003377DB" w14:paraId="5451D7E4" w14:textId="77777777" w:rsidTr="003377DB">
        <w:trPr>
          <w:trHeight w:val="315"/>
          <w:jc w:val="center"/>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7C98EA60"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IRT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11646E5F"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 xml:space="preserve"> Urgentan</w:t>
            </w:r>
          </w:p>
        </w:tc>
        <w:tc>
          <w:tcPr>
            <w:tcW w:w="1637" w:type="dxa"/>
            <w:gridSpan w:val="2"/>
            <w:tcBorders>
              <w:top w:val="single" w:sz="4" w:space="0" w:color="auto"/>
              <w:left w:val="nil"/>
              <w:bottom w:val="single" w:sz="4" w:space="0" w:color="auto"/>
              <w:right w:val="single" w:sz="4" w:space="0" w:color="auto"/>
            </w:tcBorders>
            <w:shd w:val="clear" w:color="000000" w:fill="DFDBDC"/>
            <w:noWrap/>
            <w:vAlign w:val="center"/>
            <w:hideMark/>
          </w:tcPr>
          <w:p w14:paraId="54EAF1FA"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 xml:space="preserve"> Nizak</w:t>
            </w:r>
          </w:p>
        </w:tc>
      </w:tr>
      <w:tr w:rsidR="00177786" w:rsidRPr="003377DB" w14:paraId="4A987D55" w14:textId="77777777" w:rsidTr="003377DB">
        <w:trPr>
          <w:trHeight w:val="315"/>
          <w:jc w:val="center"/>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62D41806" w14:textId="77777777" w:rsidR="00177786" w:rsidRPr="003377DB" w:rsidRDefault="00177786" w:rsidP="008421E3">
            <w:pPr>
              <w:overflowPunct/>
              <w:autoSpaceDE/>
              <w:autoSpaceDN/>
              <w:adjustRightInd/>
              <w:spacing w:after="0"/>
              <w:textAlignment w:val="auto"/>
              <w:rPr>
                <w:rFonts w:cs="Arial"/>
                <w:b/>
                <w:bCs/>
                <w:color w:val="000000"/>
                <w:sz w:val="22"/>
                <w:szCs w:val="22"/>
              </w:rPr>
            </w:pPr>
            <w:r w:rsidRPr="003377DB">
              <w:rPr>
                <w:rFonts w:cs="Arial"/>
                <w:b/>
                <w:bCs/>
                <w:color w:val="000000"/>
                <w:sz w:val="22"/>
                <w:szCs w:val="22"/>
              </w:rPr>
              <w:t>Drugi objekti</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7DAA81FB" w14:textId="77777777" w:rsidR="00177786" w:rsidRPr="003377DB" w:rsidRDefault="00177786"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30 minuta</w:t>
            </w:r>
          </w:p>
        </w:tc>
        <w:tc>
          <w:tcPr>
            <w:tcW w:w="1637" w:type="dxa"/>
            <w:gridSpan w:val="2"/>
            <w:tcBorders>
              <w:top w:val="single" w:sz="4" w:space="0" w:color="auto"/>
              <w:left w:val="nil"/>
              <w:bottom w:val="single" w:sz="4" w:space="0" w:color="auto"/>
              <w:right w:val="single" w:sz="4" w:space="0" w:color="auto"/>
            </w:tcBorders>
            <w:shd w:val="clear" w:color="000000" w:fill="FDE9D9"/>
            <w:noWrap/>
            <w:vAlign w:val="center"/>
            <w:hideMark/>
          </w:tcPr>
          <w:p w14:paraId="1149784B" w14:textId="77777777" w:rsidR="00177786" w:rsidRPr="003377DB" w:rsidRDefault="00177786"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60 minuta </w:t>
            </w:r>
          </w:p>
        </w:tc>
      </w:tr>
      <w:tr w:rsidR="00177786" w:rsidRPr="003377DB" w14:paraId="29C09BC0" w14:textId="77777777" w:rsidTr="008421E3">
        <w:trPr>
          <w:gridAfter w:val="1"/>
          <w:wAfter w:w="78" w:type="dxa"/>
          <w:trHeight w:val="315"/>
          <w:jc w:val="center"/>
        </w:trPr>
        <w:tc>
          <w:tcPr>
            <w:tcW w:w="5562" w:type="dxa"/>
            <w:gridSpan w:val="3"/>
            <w:tcBorders>
              <w:top w:val="nil"/>
            </w:tcBorders>
            <w:shd w:val="clear" w:color="auto" w:fill="auto"/>
            <w:noWrap/>
            <w:vAlign w:val="center"/>
          </w:tcPr>
          <w:p w14:paraId="570D0689" w14:textId="3A23A418" w:rsidR="00177786" w:rsidRPr="003377DB" w:rsidRDefault="00177786" w:rsidP="003377DB">
            <w:pPr>
              <w:jc w:val="center"/>
              <w:rPr>
                <w:rFonts w:cs="Arial"/>
                <w:color w:val="000000"/>
                <w:sz w:val="22"/>
                <w:szCs w:val="22"/>
              </w:rPr>
            </w:pPr>
            <w:r>
              <w:rPr>
                <w:b/>
                <w:sz w:val="22"/>
                <w:szCs w:val="22"/>
                <w:lang w:val="sr-Latn-RS"/>
              </w:rPr>
              <w:t xml:space="preserve">Tabela </w:t>
            </w:r>
            <w:r w:rsidR="00E11F9F">
              <w:rPr>
                <w:b/>
                <w:sz w:val="22"/>
                <w:szCs w:val="22"/>
                <w:lang w:val="sr-Latn-RS"/>
              </w:rPr>
              <w:t>11</w:t>
            </w:r>
            <w:r w:rsidRPr="006C1273">
              <w:rPr>
                <w:b/>
                <w:sz w:val="22"/>
                <w:szCs w:val="22"/>
                <w:lang w:val="sr-Latn-RS"/>
              </w:rPr>
              <w:t>.</w:t>
            </w:r>
            <w:r>
              <w:rPr>
                <w:b/>
                <w:sz w:val="22"/>
                <w:szCs w:val="22"/>
                <w:lang w:val="sr-Latn-RS"/>
              </w:rPr>
              <w:t xml:space="preserve"> </w:t>
            </w:r>
            <w:r w:rsidRPr="00FB283C">
              <w:rPr>
                <w:sz w:val="22"/>
                <w:szCs w:val="22"/>
                <w:lang w:val="sr-Latn-RS"/>
              </w:rPr>
              <w:t xml:space="preserve">SLA </w:t>
            </w:r>
            <w:r>
              <w:rPr>
                <w:sz w:val="22"/>
                <w:szCs w:val="22"/>
                <w:lang w:val="sr-Latn-RS"/>
              </w:rPr>
              <w:t>–</w:t>
            </w:r>
            <w:r w:rsidRPr="00FB283C">
              <w:rPr>
                <w:sz w:val="22"/>
                <w:szCs w:val="22"/>
                <w:lang w:val="sr-Latn-RS"/>
              </w:rPr>
              <w:t xml:space="preserve"> </w:t>
            </w:r>
            <w:r>
              <w:rPr>
                <w:bCs/>
                <w:sz w:val="22"/>
                <w:szCs w:val="22"/>
                <w:lang w:val="sr-Latn-RS"/>
              </w:rPr>
              <w:t xml:space="preserve">Inicijalno </w:t>
            </w:r>
            <w:r w:rsidR="00F3652F">
              <w:rPr>
                <w:bCs/>
                <w:sz w:val="22"/>
                <w:szCs w:val="22"/>
                <w:lang w:val="sr-Latn-RS"/>
              </w:rPr>
              <w:t>vrijeme</w:t>
            </w:r>
            <w:r>
              <w:rPr>
                <w:bCs/>
                <w:sz w:val="22"/>
                <w:szCs w:val="22"/>
                <w:lang w:val="sr-Latn-RS"/>
              </w:rPr>
              <w:t xml:space="preserve"> odziva </w:t>
            </w:r>
            <w:r w:rsidRPr="00FB283C">
              <w:rPr>
                <w:bCs/>
                <w:sz w:val="22"/>
                <w:szCs w:val="22"/>
                <w:lang w:val="sr-Latn-RS"/>
              </w:rPr>
              <w:t>(</w:t>
            </w:r>
            <w:r>
              <w:rPr>
                <w:bCs/>
                <w:sz w:val="22"/>
                <w:szCs w:val="22"/>
                <w:lang w:val="sr-Latn-RS"/>
              </w:rPr>
              <w:t>IRT</w:t>
            </w:r>
            <w:r w:rsidRPr="00FB283C">
              <w:rPr>
                <w:bCs/>
                <w:sz w:val="22"/>
                <w:szCs w:val="22"/>
                <w:lang w:val="sr-Latn-RS"/>
              </w:rPr>
              <w:t>)</w:t>
            </w:r>
          </w:p>
        </w:tc>
      </w:tr>
      <w:tr w:rsidR="00177786" w:rsidRPr="003377DB" w14:paraId="655900A7" w14:textId="77777777" w:rsidTr="003377DB">
        <w:trPr>
          <w:trHeight w:val="315"/>
          <w:jc w:val="center"/>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76D5CF44"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WAT</w:t>
            </w:r>
          </w:p>
        </w:tc>
        <w:tc>
          <w:tcPr>
            <w:tcW w:w="1559" w:type="dxa"/>
            <w:tcBorders>
              <w:top w:val="single" w:sz="4" w:space="0" w:color="auto"/>
              <w:left w:val="nil"/>
              <w:bottom w:val="single" w:sz="4" w:space="0" w:color="auto"/>
              <w:right w:val="single" w:sz="4" w:space="0" w:color="auto"/>
            </w:tcBorders>
            <w:shd w:val="clear" w:color="000000" w:fill="DFDBDC"/>
            <w:noWrap/>
            <w:vAlign w:val="center"/>
            <w:hideMark/>
          </w:tcPr>
          <w:p w14:paraId="037D6782"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 xml:space="preserve"> Urgentan</w:t>
            </w:r>
          </w:p>
        </w:tc>
        <w:tc>
          <w:tcPr>
            <w:tcW w:w="1637" w:type="dxa"/>
            <w:gridSpan w:val="2"/>
            <w:tcBorders>
              <w:top w:val="single" w:sz="4" w:space="0" w:color="auto"/>
              <w:left w:val="nil"/>
              <w:bottom w:val="single" w:sz="4" w:space="0" w:color="auto"/>
              <w:right w:val="single" w:sz="4" w:space="0" w:color="auto"/>
            </w:tcBorders>
            <w:shd w:val="clear" w:color="000000" w:fill="DFDBDC"/>
            <w:noWrap/>
            <w:vAlign w:val="center"/>
            <w:hideMark/>
          </w:tcPr>
          <w:p w14:paraId="7CF886D1" w14:textId="77777777" w:rsidR="00177786" w:rsidRPr="003377DB" w:rsidRDefault="00177786" w:rsidP="008421E3">
            <w:pPr>
              <w:overflowPunct/>
              <w:autoSpaceDE/>
              <w:autoSpaceDN/>
              <w:adjustRightInd/>
              <w:spacing w:after="0"/>
              <w:jc w:val="center"/>
              <w:textAlignment w:val="auto"/>
              <w:rPr>
                <w:rFonts w:cs="Arial"/>
                <w:b/>
                <w:bCs/>
                <w:color w:val="000000"/>
                <w:sz w:val="22"/>
                <w:szCs w:val="22"/>
              </w:rPr>
            </w:pPr>
            <w:r w:rsidRPr="003377DB">
              <w:rPr>
                <w:rFonts w:cs="Arial"/>
                <w:b/>
                <w:bCs/>
                <w:color w:val="000000"/>
                <w:sz w:val="22"/>
                <w:szCs w:val="22"/>
              </w:rPr>
              <w:t xml:space="preserve"> Nizak</w:t>
            </w:r>
          </w:p>
        </w:tc>
      </w:tr>
      <w:tr w:rsidR="00093A3C" w:rsidRPr="003377DB" w14:paraId="0EA934A2" w14:textId="77777777" w:rsidTr="003377DB">
        <w:trPr>
          <w:trHeight w:val="300"/>
          <w:jc w:val="center"/>
        </w:trPr>
        <w:tc>
          <w:tcPr>
            <w:tcW w:w="2444" w:type="dxa"/>
            <w:tcBorders>
              <w:top w:val="single" w:sz="4" w:space="0" w:color="auto"/>
              <w:left w:val="single" w:sz="4" w:space="0" w:color="auto"/>
              <w:bottom w:val="single" w:sz="4" w:space="0" w:color="auto"/>
              <w:right w:val="single" w:sz="4" w:space="0" w:color="auto"/>
            </w:tcBorders>
            <w:shd w:val="clear" w:color="000000" w:fill="DFDBDC"/>
            <w:noWrap/>
            <w:vAlign w:val="center"/>
            <w:hideMark/>
          </w:tcPr>
          <w:p w14:paraId="227AE2E8" w14:textId="77777777" w:rsidR="00093A3C" w:rsidRPr="003377DB" w:rsidRDefault="00177786" w:rsidP="008421E3">
            <w:pPr>
              <w:overflowPunct/>
              <w:autoSpaceDE/>
              <w:autoSpaceDN/>
              <w:adjustRightInd/>
              <w:spacing w:after="0"/>
              <w:textAlignment w:val="auto"/>
              <w:rPr>
                <w:rFonts w:cs="Arial"/>
                <w:b/>
                <w:bCs/>
                <w:color w:val="000000"/>
                <w:sz w:val="22"/>
                <w:szCs w:val="22"/>
              </w:rPr>
            </w:pPr>
            <w:r w:rsidRPr="003377DB">
              <w:rPr>
                <w:rFonts w:cs="Arial"/>
                <w:b/>
                <w:bCs/>
                <w:color w:val="000000"/>
                <w:sz w:val="22"/>
                <w:szCs w:val="22"/>
              </w:rPr>
              <w:t>Drugi objekti</w:t>
            </w:r>
          </w:p>
        </w:tc>
        <w:tc>
          <w:tcPr>
            <w:tcW w:w="1559" w:type="dxa"/>
            <w:tcBorders>
              <w:top w:val="single" w:sz="4" w:space="0" w:color="auto"/>
              <w:left w:val="nil"/>
              <w:bottom w:val="single" w:sz="4" w:space="0" w:color="auto"/>
              <w:right w:val="single" w:sz="4" w:space="0" w:color="auto"/>
            </w:tcBorders>
            <w:shd w:val="clear" w:color="000000" w:fill="FF4B4B"/>
            <w:noWrap/>
            <w:vAlign w:val="center"/>
            <w:hideMark/>
          </w:tcPr>
          <w:p w14:paraId="5F5FA8C2" w14:textId="77777777" w:rsidR="00093A3C" w:rsidRPr="003377DB" w:rsidRDefault="00093A3C"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&lt;=4</w:t>
            </w:r>
          </w:p>
        </w:tc>
        <w:tc>
          <w:tcPr>
            <w:tcW w:w="1637" w:type="dxa"/>
            <w:gridSpan w:val="2"/>
            <w:tcBorders>
              <w:top w:val="single" w:sz="4" w:space="0" w:color="auto"/>
              <w:left w:val="nil"/>
              <w:bottom w:val="single" w:sz="4" w:space="0" w:color="auto"/>
              <w:right w:val="single" w:sz="4" w:space="0" w:color="auto"/>
            </w:tcBorders>
            <w:shd w:val="clear" w:color="000000" w:fill="FDE9D9"/>
            <w:noWrap/>
            <w:vAlign w:val="center"/>
            <w:hideMark/>
          </w:tcPr>
          <w:p w14:paraId="73DA0971" w14:textId="77777777" w:rsidR="00093A3C" w:rsidRPr="003377DB" w:rsidRDefault="00093A3C" w:rsidP="008421E3">
            <w:pPr>
              <w:overflowPunct/>
              <w:autoSpaceDE/>
              <w:autoSpaceDN/>
              <w:adjustRightInd/>
              <w:spacing w:after="0"/>
              <w:jc w:val="center"/>
              <w:textAlignment w:val="auto"/>
              <w:rPr>
                <w:rFonts w:cs="Arial"/>
                <w:color w:val="000000"/>
                <w:sz w:val="22"/>
                <w:szCs w:val="22"/>
              </w:rPr>
            </w:pPr>
            <w:r w:rsidRPr="003377DB">
              <w:rPr>
                <w:rFonts w:cs="Arial"/>
                <w:color w:val="000000"/>
                <w:sz w:val="22"/>
                <w:szCs w:val="22"/>
              </w:rPr>
              <w:t>&lt;=12</w:t>
            </w:r>
          </w:p>
        </w:tc>
      </w:tr>
    </w:tbl>
    <w:p w14:paraId="0C54D2A4" w14:textId="0C033555" w:rsidR="00AB6FC3" w:rsidRDefault="00177786" w:rsidP="00EB156F">
      <w:pPr>
        <w:jc w:val="center"/>
        <w:rPr>
          <w:bCs/>
          <w:sz w:val="22"/>
          <w:szCs w:val="22"/>
          <w:lang w:val="sr-Latn-RS"/>
        </w:rPr>
      </w:pPr>
      <w:r>
        <w:rPr>
          <w:b/>
          <w:sz w:val="22"/>
          <w:szCs w:val="22"/>
          <w:lang w:val="sr-Latn-RS"/>
        </w:rPr>
        <w:t xml:space="preserve">Tabela </w:t>
      </w:r>
      <w:r w:rsidR="00E11F9F">
        <w:rPr>
          <w:b/>
          <w:sz w:val="22"/>
          <w:szCs w:val="22"/>
          <w:lang w:val="sr-Latn-RS"/>
        </w:rPr>
        <w:t>12</w:t>
      </w:r>
      <w:r w:rsidRPr="006C1273">
        <w:rPr>
          <w:b/>
          <w:sz w:val="22"/>
          <w:szCs w:val="22"/>
          <w:lang w:val="sr-Latn-RS"/>
        </w:rPr>
        <w:t>.</w:t>
      </w:r>
      <w:r>
        <w:rPr>
          <w:b/>
          <w:sz w:val="22"/>
          <w:szCs w:val="22"/>
          <w:lang w:val="sr-Latn-RS"/>
        </w:rPr>
        <w:t xml:space="preserve"> </w:t>
      </w:r>
      <w:r w:rsidRPr="00FB283C">
        <w:rPr>
          <w:sz w:val="22"/>
          <w:szCs w:val="22"/>
          <w:lang w:val="sr-Latn-RS"/>
        </w:rPr>
        <w:t xml:space="preserve">SLA </w:t>
      </w:r>
      <w:r>
        <w:rPr>
          <w:sz w:val="22"/>
          <w:szCs w:val="22"/>
          <w:lang w:val="sr-Latn-RS"/>
        </w:rPr>
        <w:t>–</w:t>
      </w:r>
      <w:r w:rsidRPr="00FB283C">
        <w:rPr>
          <w:sz w:val="22"/>
          <w:szCs w:val="22"/>
          <w:lang w:val="sr-Latn-RS"/>
        </w:rPr>
        <w:t xml:space="preserve"> </w:t>
      </w:r>
      <w:r>
        <w:rPr>
          <w:bCs/>
          <w:sz w:val="22"/>
          <w:szCs w:val="22"/>
          <w:lang w:val="sr-Latn-RS"/>
        </w:rPr>
        <w:t xml:space="preserve">Pogrešno dodeljeni tiketi </w:t>
      </w:r>
      <w:r w:rsidRPr="00FB283C">
        <w:rPr>
          <w:bCs/>
          <w:sz w:val="22"/>
          <w:szCs w:val="22"/>
          <w:lang w:val="sr-Latn-RS"/>
        </w:rPr>
        <w:t>(</w:t>
      </w:r>
      <w:r>
        <w:rPr>
          <w:bCs/>
          <w:sz w:val="22"/>
          <w:szCs w:val="22"/>
          <w:lang w:val="sr-Latn-RS"/>
        </w:rPr>
        <w:t>WAT</w:t>
      </w:r>
      <w:r w:rsidRPr="00FB283C">
        <w:rPr>
          <w:bCs/>
          <w:sz w:val="22"/>
          <w:szCs w:val="22"/>
          <w:lang w:val="sr-Latn-RS"/>
        </w:rPr>
        <w:t>)</w:t>
      </w:r>
    </w:p>
    <w:p w14:paraId="7221A7D6" w14:textId="77777777" w:rsidR="00264C9A" w:rsidRPr="003377DB" w:rsidRDefault="00264C9A" w:rsidP="00EB156F">
      <w:pPr>
        <w:jc w:val="center"/>
        <w:rPr>
          <w:rFonts w:cs="Arial"/>
          <w:sz w:val="22"/>
          <w:szCs w:val="22"/>
        </w:rPr>
      </w:pP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5"/>
        <w:gridCol w:w="1559"/>
        <w:gridCol w:w="1701"/>
      </w:tblGrid>
      <w:tr w:rsidR="00177786" w:rsidRPr="000F67A2" w14:paraId="218E5FB7" w14:textId="77777777" w:rsidTr="003377DB">
        <w:trPr>
          <w:trHeight w:val="300"/>
          <w:jc w:val="center"/>
        </w:trPr>
        <w:tc>
          <w:tcPr>
            <w:tcW w:w="2405" w:type="dxa"/>
            <w:shd w:val="clear" w:color="auto" w:fill="DFDBDC"/>
            <w:tcMar>
              <w:top w:w="0" w:type="dxa"/>
              <w:left w:w="108" w:type="dxa"/>
              <w:bottom w:w="0" w:type="dxa"/>
              <w:right w:w="108" w:type="dxa"/>
            </w:tcMar>
            <w:vAlign w:val="center"/>
            <w:hideMark/>
          </w:tcPr>
          <w:p w14:paraId="2D21A25D" w14:textId="77777777" w:rsidR="00093A3C" w:rsidRPr="000F67A2" w:rsidRDefault="00093A3C" w:rsidP="003377DB">
            <w:pPr>
              <w:jc w:val="center"/>
              <w:rPr>
                <w:rFonts w:cs="Arial"/>
                <w:b/>
                <w:sz w:val="20"/>
                <w:lang w:val="en-GB" w:eastAsia="en-GB"/>
              </w:rPr>
            </w:pPr>
            <w:r>
              <w:rPr>
                <w:rFonts w:cs="Arial"/>
                <w:b/>
                <w:sz w:val="20"/>
                <w:lang w:val="en-GB" w:eastAsia="en-GB"/>
              </w:rPr>
              <w:lastRenderedPageBreak/>
              <w:t>DT</w:t>
            </w:r>
          </w:p>
        </w:tc>
        <w:tc>
          <w:tcPr>
            <w:tcW w:w="1559" w:type="dxa"/>
            <w:shd w:val="clear" w:color="auto" w:fill="DFDBDC"/>
          </w:tcPr>
          <w:p w14:paraId="7E5E99E1" w14:textId="77777777" w:rsidR="00093A3C" w:rsidRPr="000F67A2" w:rsidRDefault="00093A3C" w:rsidP="003377DB">
            <w:pPr>
              <w:jc w:val="center"/>
              <w:rPr>
                <w:rFonts w:cs="Arial"/>
                <w:b/>
                <w:sz w:val="20"/>
              </w:rPr>
            </w:pPr>
            <w:r w:rsidRPr="000F67A2">
              <w:rPr>
                <w:rFonts w:cs="Arial"/>
                <w:b/>
                <w:sz w:val="20"/>
              </w:rPr>
              <w:t>KPI</w:t>
            </w:r>
          </w:p>
        </w:tc>
        <w:tc>
          <w:tcPr>
            <w:tcW w:w="1701" w:type="dxa"/>
            <w:shd w:val="clear" w:color="auto" w:fill="DFDBDC"/>
            <w:tcMar>
              <w:top w:w="0" w:type="dxa"/>
              <w:left w:w="108" w:type="dxa"/>
              <w:bottom w:w="0" w:type="dxa"/>
              <w:right w:w="108" w:type="dxa"/>
            </w:tcMar>
            <w:vAlign w:val="center"/>
            <w:hideMark/>
          </w:tcPr>
          <w:p w14:paraId="0E42539D" w14:textId="77777777" w:rsidR="00093A3C" w:rsidRPr="000F67A2" w:rsidRDefault="00093A3C" w:rsidP="003377DB">
            <w:pPr>
              <w:jc w:val="center"/>
              <w:rPr>
                <w:rFonts w:cs="Arial"/>
                <w:b/>
                <w:sz w:val="20"/>
              </w:rPr>
            </w:pPr>
            <w:r w:rsidRPr="000F67A2">
              <w:rPr>
                <w:rFonts w:cs="Arial"/>
                <w:b/>
                <w:sz w:val="20"/>
              </w:rPr>
              <w:t>SLA</w:t>
            </w:r>
          </w:p>
        </w:tc>
      </w:tr>
      <w:tr w:rsidR="00177786" w:rsidRPr="000F67A2" w14:paraId="699C4EA9" w14:textId="77777777" w:rsidTr="003377DB">
        <w:trPr>
          <w:trHeight w:val="183"/>
          <w:jc w:val="center"/>
        </w:trPr>
        <w:tc>
          <w:tcPr>
            <w:tcW w:w="2405" w:type="dxa"/>
            <w:tcMar>
              <w:top w:w="0" w:type="dxa"/>
              <w:left w:w="108" w:type="dxa"/>
              <w:bottom w:w="0" w:type="dxa"/>
              <w:right w:w="108" w:type="dxa"/>
            </w:tcMar>
            <w:vAlign w:val="center"/>
            <w:hideMark/>
          </w:tcPr>
          <w:p w14:paraId="6DFAB35D" w14:textId="77777777" w:rsidR="00093A3C" w:rsidRPr="000F67A2" w:rsidRDefault="00093A3C" w:rsidP="003377DB">
            <w:pPr>
              <w:rPr>
                <w:rFonts w:cs="Arial"/>
                <w:b/>
                <w:sz w:val="20"/>
              </w:rPr>
            </w:pPr>
            <w:r w:rsidRPr="000F67A2">
              <w:rPr>
                <w:rFonts w:cs="Arial"/>
                <w:b/>
                <w:sz w:val="20"/>
              </w:rPr>
              <w:t xml:space="preserve">Po </w:t>
            </w:r>
            <w:r>
              <w:rPr>
                <w:rFonts w:cs="Arial"/>
                <w:b/>
                <w:sz w:val="20"/>
              </w:rPr>
              <w:t>objektu</w:t>
            </w:r>
          </w:p>
        </w:tc>
        <w:tc>
          <w:tcPr>
            <w:tcW w:w="1559" w:type="dxa"/>
            <w:vAlign w:val="center"/>
          </w:tcPr>
          <w:p w14:paraId="45BFE65A" w14:textId="77777777" w:rsidR="00093A3C" w:rsidRPr="003377DB" w:rsidRDefault="00093A3C" w:rsidP="003377DB">
            <w:pPr>
              <w:jc w:val="center"/>
              <w:rPr>
                <w:sz w:val="22"/>
                <w:szCs w:val="22"/>
              </w:rPr>
            </w:pPr>
            <w:r w:rsidRPr="003377DB">
              <w:rPr>
                <w:sz w:val="22"/>
                <w:szCs w:val="22"/>
              </w:rPr>
              <w:t>DT</w:t>
            </w:r>
          </w:p>
        </w:tc>
        <w:tc>
          <w:tcPr>
            <w:tcW w:w="1701" w:type="dxa"/>
            <w:noWrap/>
            <w:tcMar>
              <w:top w:w="0" w:type="dxa"/>
              <w:left w:w="108" w:type="dxa"/>
              <w:bottom w:w="0" w:type="dxa"/>
              <w:right w:w="108" w:type="dxa"/>
            </w:tcMar>
            <w:vAlign w:val="center"/>
            <w:hideMark/>
          </w:tcPr>
          <w:p w14:paraId="6DF4F65D" w14:textId="77777777" w:rsidR="00093A3C" w:rsidRPr="003377DB" w:rsidRDefault="00093A3C" w:rsidP="003377DB">
            <w:pPr>
              <w:jc w:val="center"/>
              <w:rPr>
                <w:rFonts w:ascii="Calibri" w:hAnsi="Calibri"/>
                <w:sz w:val="22"/>
                <w:szCs w:val="22"/>
              </w:rPr>
            </w:pPr>
            <w:r w:rsidRPr="003377DB">
              <w:rPr>
                <w:sz w:val="22"/>
                <w:szCs w:val="22"/>
              </w:rPr>
              <w:t>3 sata</w:t>
            </w:r>
          </w:p>
        </w:tc>
      </w:tr>
      <w:tr w:rsidR="00177786" w:rsidRPr="000F67A2" w14:paraId="6E185791" w14:textId="77777777" w:rsidTr="003377DB">
        <w:trPr>
          <w:trHeight w:val="218"/>
          <w:jc w:val="center"/>
        </w:trPr>
        <w:tc>
          <w:tcPr>
            <w:tcW w:w="2405" w:type="dxa"/>
            <w:tcMar>
              <w:top w:w="0" w:type="dxa"/>
              <w:left w:w="108" w:type="dxa"/>
              <w:bottom w:w="0" w:type="dxa"/>
              <w:right w:w="108" w:type="dxa"/>
            </w:tcMar>
            <w:vAlign w:val="center"/>
            <w:hideMark/>
          </w:tcPr>
          <w:p w14:paraId="2C82936B" w14:textId="77777777" w:rsidR="00093A3C" w:rsidRPr="000F67A2" w:rsidRDefault="00093A3C" w:rsidP="003377DB">
            <w:pPr>
              <w:rPr>
                <w:rFonts w:cs="Arial"/>
                <w:b/>
                <w:sz w:val="20"/>
              </w:rPr>
            </w:pPr>
            <w:r w:rsidRPr="000F67A2">
              <w:rPr>
                <w:rFonts w:cs="Arial"/>
                <w:b/>
                <w:sz w:val="20"/>
              </w:rPr>
              <w:t xml:space="preserve">Ukupno </w:t>
            </w:r>
            <w:r>
              <w:rPr>
                <w:rFonts w:cs="Arial"/>
                <w:b/>
                <w:sz w:val="20"/>
              </w:rPr>
              <w:t>objekte</w:t>
            </w:r>
          </w:p>
        </w:tc>
        <w:tc>
          <w:tcPr>
            <w:tcW w:w="1559" w:type="dxa"/>
            <w:vAlign w:val="center"/>
          </w:tcPr>
          <w:p w14:paraId="285E4A89" w14:textId="77777777" w:rsidR="00093A3C" w:rsidRPr="003377DB" w:rsidRDefault="00093A3C" w:rsidP="003377DB">
            <w:pPr>
              <w:jc w:val="center"/>
              <w:rPr>
                <w:sz w:val="22"/>
                <w:szCs w:val="22"/>
              </w:rPr>
            </w:pPr>
            <w:r w:rsidRPr="003377DB">
              <w:rPr>
                <w:sz w:val="22"/>
                <w:szCs w:val="22"/>
              </w:rPr>
              <w:t>DT</w:t>
            </w:r>
          </w:p>
        </w:tc>
        <w:tc>
          <w:tcPr>
            <w:tcW w:w="1701" w:type="dxa"/>
            <w:noWrap/>
            <w:tcMar>
              <w:top w:w="0" w:type="dxa"/>
              <w:left w:w="108" w:type="dxa"/>
              <w:bottom w:w="0" w:type="dxa"/>
              <w:right w:w="108" w:type="dxa"/>
            </w:tcMar>
            <w:vAlign w:val="center"/>
            <w:hideMark/>
          </w:tcPr>
          <w:p w14:paraId="445E3B5E" w14:textId="77777777" w:rsidR="00093A3C" w:rsidRPr="003377DB" w:rsidRDefault="00093A3C" w:rsidP="003377DB">
            <w:pPr>
              <w:jc w:val="center"/>
              <w:rPr>
                <w:rFonts w:ascii="Calibri" w:hAnsi="Calibri"/>
                <w:sz w:val="22"/>
                <w:szCs w:val="22"/>
              </w:rPr>
            </w:pPr>
            <w:r w:rsidRPr="003377DB">
              <w:rPr>
                <w:sz w:val="22"/>
                <w:szCs w:val="22"/>
              </w:rPr>
              <w:t>9 sati</w:t>
            </w:r>
          </w:p>
        </w:tc>
      </w:tr>
    </w:tbl>
    <w:p w14:paraId="36E44E63" w14:textId="77777777" w:rsidR="00177786" w:rsidRDefault="00177786" w:rsidP="00177786">
      <w:pPr>
        <w:jc w:val="center"/>
        <w:rPr>
          <w:rFonts w:cs="Arial"/>
          <w:b/>
          <w:bCs/>
          <w:color w:val="000000"/>
          <w:sz w:val="20"/>
        </w:rPr>
      </w:pPr>
      <w:r>
        <w:rPr>
          <w:b/>
          <w:sz w:val="22"/>
          <w:szCs w:val="22"/>
          <w:lang w:val="sr-Latn-RS"/>
        </w:rPr>
        <w:t xml:space="preserve">Tabela </w:t>
      </w:r>
      <w:r w:rsidR="00E11F9F">
        <w:rPr>
          <w:b/>
          <w:sz w:val="22"/>
          <w:szCs w:val="22"/>
          <w:lang w:val="sr-Latn-RS"/>
        </w:rPr>
        <w:t>13</w:t>
      </w:r>
      <w:r w:rsidRPr="006C1273">
        <w:rPr>
          <w:b/>
          <w:sz w:val="22"/>
          <w:szCs w:val="22"/>
          <w:lang w:val="sr-Latn-RS"/>
        </w:rPr>
        <w:t>.</w:t>
      </w:r>
      <w:r>
        <w:rPr>
          <w:b/>
          <w:sz w:val="22"/>
          <w:szCs w:val="22"/>
          <w:lang w:val="sr-Latn-RS"/>
        </w:rPr>
        <w:t xml:space="preserve"> </w:t>
      </w:r>
      <w:r w:rsidRPr="00FB283C">
        <w:rPr>
          <w:sz w:val="22"/>
          <w:szCs w:val="22"/>
          <w:lang w:val="sr-Latn-RS"/>
        </w:rPr>
        <w:t xml:space="preserve">SLA </w:t>
      </w:r>
      <w:r>
        <w:rPr>
          <w:sz w:val="22"/>
          <w:szCs w:val="22"/>
          <w:lang w:val="sr-Latn-RS"/>
        </w:rPr>
        <w:t>–</w:t>
      </w:r>
      <w:r w:rsidRPr="00FB283C">
        <w:rPr>
          <w:sz w:val="22"/>
          <w:szCs w:val="22"/>
          <w:lang w:val="sr-Latn-RS"/>
        </w:rPr>
        <w:t xml:space="preserve"> </w:t>
      </w:r>
      <w:r>
        <w:rPr>
          <w:bCs/>
          <w:sz w:val="22"/>
          <w:szCs w:val="22"/>
          <w:lang w:val="sr-Latn-RS"/>
        </w:rPr>
        <w:t xml:space="preserve">Potpuni zastoj u radu </w:t>
      </w:r>
      <w:r w:rsidRPr="00FB283C">
        <w:rPr>
          <w:bCs/>
          <w:sz w:val="22"/>
          <w:szCs w:val="22"/>
          <w:lang w:val="sr-Latn-RS"/>
        </w:rPr>
        <w:t>(</w:t>
      </w:r>
      <w:r>
        <w:rPr>
          <w:bCs/>
          <w:sz w:val="22"/>
          <w:szCs w:val="22"/>
          <w:lang w:val="sr-Latn-RS"/>
        </w:rPr>
        <w:t>DT</w:t>
      </w:r>
      <w:r w:rsidRPr="00FB283C">
        <w:rPr>
          <w:bCs/>
          <w:sz w:val="22"/>
          <w:szCs w:val="22"/>
          <w:lang w:val="sr-Latn-RS"/>
        </w:rPr>
        <w:t>)</w:t>
      </w:r>
    </w:p>
    <w:p w14:paraId="6F9FF76A" w14:textId="77777777" w:rsidR="00A018C3" w:rsidRDefault="00A018C3" w:rsidP="00A018C3">
      <w:pPr>
        <w:jc w:val="both"/>
        <w:rPr>
          <w:rFonts w:cs="Arial"/>
          <w:sz w:val="22"/>
          <w:szCs w:val="22"/>
          <w:lang w:val="sr-Latn-RS" w:eastAsia="ru-RU"/>
        </w:rPr>
      </w:pPr>
      <w:r w:rsidRPr="00FB283C">
        <w:rPr>
          <w:rFonts w:cs="Arial"/>
          <w:sz w:val="22"/>
          <w:szCs w:val="22"/>
          <w:lang w:val="sr-Latn-RS" w:eastAsia="ru-RU"/>
        </w:rPr>
        <w:t>IRT i FRT se izražava vremenom u okviru vremena pružanja usluge;</w:t>
      </w:r>
    </w:p>
    <w:p w14:paraId="66E39A56" w14:textId="77777777" w:rsidR="00A018C3" w:rsidRPr="00C0159B" w:rsidRDefault="00A018C3" w:rsidP="00A018C3">
      <w:pPr>
        <w:jc w:val="both"/>
        <w:rPr>
          <w:sz w:val="22"/>
          <w:szCs w:val="22"/>
          <w:lang w:val="sr-Latn-RS"/>
        </w:rPr>
      </w:pPr>
      <w:r w:rsidRPr="00C0159B">
        <w:rPr>
          <w:sz w:val="22"/>
          <w:szCs w:val="22"/>
          <w:lang w:val="sr-Latn-RS"/>
        </w:rPr>
        <w:t>SLA za KPI DT se računa kumulativno</w:t>
      </w:r>
      <w:r>
        <w:rPr>
          <w:sz w:val="22"/>
          <w:szCs w:val="22"/>
          <w:lang w:val="sr-Latn-RS"/>
        </w:rPr>
        <w:t xml:space="preserve"> za sve objekte </w:t>
      </w:r>
      <w:r w:rsidRPr="00C0159B">
        <w:rPr>
          <w:sz w:val="22"/>
          <w:szCs w:val="22"/>
          <w:lang w:val="sr-Latn-RS"/>
        </w:rPr>
        <w:t xml:space="preserve">na mesečnom nivou. </w:t>
      </w:r>
    </w:p>
    <w:p w14:paraId="44A4C6C2" w14:textId="04429CED" w:rsidR="00A018C3" w:rsidRDefault="00A018C3" w:rsidP="00A018C3">
      <w:pPr>
        <w:rPr>
          <w:rFonts w:cs="Arial"/>
          <w:sz w:val="22"/>
          <w:szCs w:val="22"/>
          <w:lang w:eastAsia="ru-RU"/>
        </w:rPr>
      </w:pPr>
      <w:r w:rsidRPr="00FB283C">
        <w:rPr>
          <w:rFonts w:cs="Arial"/>
          <w:sz w:val="22"/>
          <w:szCs w:val="22"/>
          <w:lang w:val="sr-Latn-RS" w:eastAsia="ru-RU"/>
        </w:rPr>
        <w:t>Zadovoljstvo korisnika (S) – 90% od ukupnog broja ocenjenih tiketa mora da ima oc</w:t>
      </w:r>
      <w:r w:rsidR="00FB74CC">
        <w:rPr>
          <w:rFonts w:cs="Arial"/>
          <w:sz w:val="22"/>
          <w:szCs w:val="22"/>
          <w:lang w:val="sr-Latn-RS" w:eastAsia="ru-RU"/>
        </w:rPr>
        <w:t>j</w:t>
      </w:r>
      <w:r w:rsidRPr="00FB283C">
        <w:rPr>
          <w:rFonts w:cs="Arial"/>
          <w:sz w:val="22"/>
          <w:szCs w:val="22"/>
          <w:lang w:val="sr-Latn-RS" w:eastAsia="ru-RU"/>
        </w:rPr>
        <w:t>enu &gt;</w:t>
      </w:r>
      <w:r w:rsidRPr="00FB283C">
        <w:rPr>
          <w:rFonts w:cs="Arial"/>
          <w:sz w:val="22"/>
          <w:szCs w:val="22"/>
          <w:lang w:eastAsia="ru-RU"/>
        </w:rPr>
        <w:t>=3.</w:t>
      </w:r>
    </w:p>
    <w:p w14:paraId="0069E170" w14:textId="77777777" w:rsidR="005310D4" w:rsidRDefault="005851E1" w:rsidP="003377DB">
      <w:pPr>
        <w:pStyle w:val="Naslov3"/>
      </w:pPr>
      <w:bookmarkStart w:id="140" w:name="_Toc81231049"/>
      <w:bookmarkStart w:id="141" w:name="_Toc198734637"/>
      <w:bookmarkEnd w:id="140"/>
      <w:r>
        <w:t>Penali</w:t>
      </w:r>
      <w:bookmarkEnd w:id="141"/>
    </w:p>
    <w:p w14:paraId="78FA3ACF" w14:textId="0A8AD959" w:rsidR="005310D4" w:rsidRDefault="005310D4" w:rsidP="005310D4">
      <w:pPr>
        <w:jc w:val="both"/>
        <w:rPr>
          <w:sz w:val="22"/>
          <w:szCs w:val="22"/>
          <w:lang w:val="sr-Latn-RS" w:eastAsia="ru-RU"/>
        </w:rPr>
      </w:pPr>
      <w:r w:rsidRPr="004A2086">
        <w:rPr>
          <w:sz w:val="22"/>
          <w:szCs w:val="22"/>
          <w:lang w:val="sr-Latn-RS" w:eastAsia="ru-RU"/>
        </w:rPr>
        <w:t xml:space="preserve">Ukoliko u toku </w:t>
      </w:r>
      <w:r w:rsidR="00982E8B">
        <w:rPr>
          <w:sz w:val="22"/>
          <w:szCs w:val="22"/>
          <w:lang w:val="sr-Latn-RS" w:eastAsia="ru-RU"/>
        </w:rPr>
        <w:t>mjesec</w:t>
      </w:r>
      <w:r w:rsidRPr="004A2086">
        <w:rPr>
          <w:sz w:val="22"/>
          <w:szCs w:val="22"/>
          <w:lang w:val="sr-Latn-RS" w:eastAsia="ru-RU"/>
        </w:rPr>
        <w:t xml:space="preserve">a ima više od </w:t>
      </w:r>
      <w:r w:rsidR="00234281">
        <w:rPr>
          <w:sz w:val="22"/>
          <w:szCs w:val="22"/>
          <w:lang w:val="sr-Latn-RS" w:eastAsia="ru-RU"/>
        </w:rPr>
        <w:t>5</w:t>
      </w:r>
      <w:r w:rsidRPr="004A2086">
        <w:rPr>
          <w:sz w:val="22"/>
          <w:szCs w:val="22"/>
          <w:lang w:val="sr-Latn-RS" w:eastAsia="ru-RU"/>
        </w:rPr>
        <w:t xml:space="preserve"> tiketa, koji su van dozvoljenog SLA, Dobavljač će umanjiti </w:t>
      </w:r>
      <w:r w:rsidR="00982E8B">
        <w:rPr>
          <w:sz w:val="22"/>
          <w:szCs w:val="22"/>
          <w:lang w:val="sr-Latn-RS" w:eastAsia="ru-RU"/>
        </w:rPr>
        <w:t>dio</w:t>
      </w:r>
      <w:r>
        <w:rPr>
          <w:sz w:val="22"/>
          <w:szCs w:val="22"/>
          <w:lang w:val="sr-Latn-RS" w:eastAsia="ru-RU"/>
        </w:rPr>
        <w:t xml:space="preserve"> m</w:t>
      </w:r>
      <w:r w:rsidR="00FB74CC">
        <w:rPr>
          <w:sz w:val="22"/>
          <w:szCs w:val="22"/>
          <w:lang w:val="sr-Latn-RS" w:eastAsia="ru-RU"/>
        </w:rPr>
        <w:t>j</w:t>
      </w:r>
      <w:r>
        <w:rPr>
          <w:sz w:val="22"/>
          <w:szCs w:val="22"/>
          <w:lang w:val="sr-Latn-RS" w:eastAsia="ru-RU"/>
        </w:rPr>
        <w:t>esečne fakture koji se odnosi na uslugu održavanja za druge objekte</w:t>
      </w:r>
      <w:r w:rsidRPr="004A2086">
        <w:rPr>
          <w:sz w:val="22"/>
          <w:szCs w:val="22"/>
          <w:lang w:val="sr-Latn-RS" w:eastAsia="ru-RU"/>
        </w:rPr>
        <w:t xml:space="preserve"> za 2% za svaki tiket koji je veći od 3.  </w:t>
      </w:r>
    </w:p>
    <w:p w14:paraId="32AF0F16" w14:textId="77777777" w:rsidR="005310D4" w:rsidRPr="004A2086" w:rsidRDefault="005310D4" w:rsidP="005310D4">
      <w:pPr>
        <w:jc w:val="both"/>
        <w:rPr>
          <w:rFonts w:ascii="Calibri" w:hAnsi="Calibri"/>
          <w:sz w:val="22"/>
          <w:szCs w:val="22"/>
          <w:lang w:val="sr-Latn-RS" w:eastAsia="ru-RU"/>
        </w:rPr>
      </w:pPr>
      <w:r w:rsidRPr="004A2086">
        <w:rPr>
          <w:sz w:val="22"/>
          <w:szCs w:val="22"/>
          <w:lang w:val="sr-Latn-RS" w:eastAsia="ru-RU"/>
        </w:rPr>
        <w:t>Primer preračuna:</w:t>
      </w:r>
    </w:p>
    <w:tbl>
      <w:tblPr>
        <w:tblW w:w="4240" w:type="dxa"/>
        <w:jc w:val="center"/>
        <w:tblCellMar>
          <w:left w:w="0" w:type="dxa"/>
          <w:right w:w="0" w:type="dxa"/>
        </w:tblCellMar>
        <w:tblLook w:val="04A0" w:firstRow="1" w:lastRow="0" w:firstColumn="1" w:lastColumn="0" w:noHBand="0" w:noVBand="1"/>
      </w:tblPr>
      <w:tblGrid>
        <w:gridCol w:w="2080"/>
        <w:gridCol w:w="2160"/>
      </w:tblGrid>
      <w:tr w:rsidR="005310D4" w14:paraId="027ECD1E" w14:textId="77777777" w:rsidTr="008421E3">
        <w:trPr>
          <w:trHeight w:val="600"/>
          <w:jc w:val="center"/>
        </w:trPr>
        <w:tc>
          <w:tcPr>
            <w:tcW w:w="2080"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bottom"/>
            <w:hideMark/>
          </w:tcPr>
          <w:p w14:paraId="00E298D6" w14:textId="77777777" w:rsidR="005310D4" w:rsidRPr="004A2086" w:rsidRDefault="005310D4" w:rsidP="008421E3">
            <w:pPr>
              <w:rPr>
                <w:b/>
                <w:bCs/>
                <w:color w:val="000000"/>
                <w:sz w:val="22"/>
                <w:szCs w:val="22"/>
                <w:lang w:eastAsia="sr-Latn-RS"/>
              </w:rPr>
            </w:pPr>
            <w:r w:rsidRPr="004A2086">
              <w:rPr>
                <w:b/>
                <w:bCs/>
                <w:color w:val="000000"/>
                <w:sz w:val="22"/>
                <w:szCs w:val="22"/>
                <w:lang w:eastAsia="sr-Latn-RS"/>
              </w:rPr>
              <w:t>Broj tiketa koji je prekršio SLA</w:t>
            </w:r>
          </w:p>
        </w:tc>
        <w:tc>
          <w:tcPr>
            <w:tcW w:w="2160"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bottom"/>
            <w:hideMark/>
          </w:tcPr>
          <w:p w14:paraId="100DF50E" w14:textId="0BC0DABD" w:rsidR="005310D4" w:rsidRPr="004A2086" w:rsidRDefault="005310D4" w:rsidP="008421E3">
            <w:pPr>
              <w:rPr>
                <w:b/>
                <w:bCs/>
                <w:color w:val="000000"/>
                <w:sz w:val="22"/>
                <w:szCs w:val="22"/>
                <w:lang w:eastAsia="sr-Latn-RS"/>
              </w:rPr>
            </w:pPr>
            <w:r w:rsidRPr="004A2086">
              <w:rPr>
                <w:b/>
                <w:bCs/>
                <w:color w:val="000000"/>
                <w:sz w:val="22"/>
                <w:szCs w:val="22"/>
                <w:lang w:eastAsia="sr-Latn-RS"/>
              </w:rPr>
              <w:t>% umanjenja m</w:t>
            </w:r>
            <w:r w:rsidR="00FB74CC">
              <w:rPr>
                <w:b/>
                <w:bCs/>
                <w:color w:val="000000"/>
                <w:sz w:val="22"/>
                <w:szCs w:val="22"/>
                <w:lang w:eastAsia="sr-Latn-RS"/>
              </w:rPr>
              <w:t>j</w:t>
            </w:r>
            <w:r w:rsidRPr="004A2086">
              <w:rPr>
                <w:b/>
                <w:bCs/>
                <w:color w:val="000000"/>
                <w:sz w:val="22"/>
                <w:szCs w:val="22"/>
                <w:lang w:eastAsia="sr-Latn-RS"/>
              </w:rPr>
              <w:t>esečne fakture</w:t>
            </w:r>
          </w:p>
        </w:tc>
      </w:tr>
      <w:tr w:rsidR="005310D4" w14:paraId="2C5E7361" w14:textId="77777777" w:rsidTr="008421E3">
        <w:trPr>
          <w:trHeight w:val="300"/>
          <w:jc w:val="center"/>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58FAB43"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4</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AA03BF"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2%</w:t>
            </w:r>
          </w:p>
        </w:tc>
      </w:tr>
      <w:tr w:rsidR="005310D4" w14:paraId="36BCBEAB" w14:textId="77777777" w:rsidTr="008421E3">
        <w:trPr>
          <w:trHeight w:val="300"/>
          <w:jc w:val="center"/>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E7D2488"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5</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EF5C81"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4%</w:t>
            </w:r>
          </w:p>
        </w:tc>
      </w:tr>
      <w:tr w:rsidR="005310D4" w14:paraId="622B4272" w14:textId="77777777" w:rsidTr="008421E3">
        <w:trPr>
          <w:trHeight w:val="300"/>
          <w:jc w:val="center"/>
        </w:trPr>
        <w:tc>
          <w:tcPr>
            <w:tcW w:w="20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EB7EFD"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6</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7373B8" w14:textId="77777777" w:rsidR="005310D4" w:rsidRPr="004A2086" w:rsidRDefault="005310D4" w:rsidP="008421E3">
            <w:pPr>
              <w:jc w:val="center"/>
              <w:rPr>
                <w:color w:val="000000"/>
                <w:sz w:val="22"/>
                <w:szCs w:val="22"/>
                <w:lang w:eastAsia="sr-Latn-RS"/>
              </w:rPr>
            </w:pPr>
            <w:r w:rsidRPr="004A2086">
              <w:rPr>
                <w:color w:val="000000"/>
                <w:sz w:val="22"/>
                <w:szCs w:val="22"/>
                <w:lang w:eastAsia="sr-Latn-RS"/>
              </w:rPr>
              <w:t>6%</w:t>
            </w:r>
          </w:p>
        </w:tc>
      </w:tr>
    </w:tbl>
    <w:p w14:paraId="30A0EFC6" w14:textId="77777777" w:rsidR="005310D4" w:rsidRPr="00C77421" w:rsidRDefault="005310D4" w:rsidP="005310D4">
      <w:pPr>
        <w:jc w:val="center"/>
        <w:rPr>
          <w:lang w:val="sr-Latn-RS" w:eastAsia="ru-RU"/>
        </w:rPr>
      </w:pPr>
      <w:r>
        <w:rPr>
          <w:b/>
          <w:sz w:val="22"/>
          <w:szCs w:val="22"/>
          <w:lang w:val="sr-Latn-RS"/>
        </w:rPr>
        <w:t xml:space="preserve">Tabela </w:t>
      </w:r>
      <w:r w:rsidR="00E11F9F">
        <w:rPr>
          <w:b/>
          <w:sz w:val="22"/>
          <w:szCs w:val="22"/>
          <w:lang w:val="sr-Latn-RS"/>
        </w:rPr>
        <w:t>14</w:t>
      </w:r>
      <w:r w:rsidRPr="006C1273">
        <w:rPr>
          <w:b/>
          <w:sz w:val="22"/>
          <w:szCs w:val="22"/>
          <w:lang w:val="sr-Latn-RS"/>
        </w:rPr>
        <w:t>.</w:t>
      </w:r>
      <w:r w:rsidRPr="006C1273">
        <w:rPr>
          <w:i/>
          <w:sz w:val="22"/>
          <w:szCs w:val="22"/>
          <w:lang w:val="sr-Latn-RS"/>
        </w:rPr>
        <w:t xml:space="preserve"> </w:t>
      </w:r>
      <w:r>
        <w:rPr>
          <w:sz w:val="22"/>
          <w:szCs w:val="22"/>
          <w:lang w:val="sr-Latn-RS"/>
        </w:rPr>
        <w:t>Primer preračuna penala za druge objekte</w:t>
      </w:r>
    </w:p>
    <w:p w14:paraId="291B4909" w14:textId="77777777" w:rsidR="00C21F42" w:rsidRPr="0044630A" w:rsidRDefault="00C21F42" w:rsidP="00C0159B">
      <w:pPr>
        <w:pStyle w:val="Naslov2"/>
        <w:tabs>
          <w:tab w:val="num" w:pos="1560"/>
          <w:tab w:val="num" w:pos="1701"/>
          <w:tab w:val="num" w:pos="1843"/>
          <w:tab w:val="num" w:pos="1985"/>
          <w:tab w:val="num" w:pos="2268"/>
          <w:tab w:val="num" w:pos="2694"/>
          <w:tab w:val="num" w:pos="2835"/>
        </w:tabs>
        <w:ind w:left="567"/>
      </w:pPr>
      <w:bookmarkStart w:id="142" w:name="_Toc198734638"/>
      <w:r w:rsidRPr="0044630A">
        <w:t>Dostupnost i pouzdanost</w:t>
      </w:r>
      <w:bookmarkEnd w:id="142"/>
    </w:p>
    <w:p w14:paraId="16CDAA66" w14:textId="77777777" w:rsidR="00C21F42" w:rsidRPr="00666BDF" w:rsidRDefault="00C21F42" w:rsidP="00C0159B">
      <w:pPr>
        <w:numPr>
          <w:ilvl w:val="0"/>
          <w:numId w:val="41"/>
        </w:numPr>
        <w:overflowPunct/>
        <w:autoSpaceDE/>
        <w:autoSpaceDN/>
        <w:adjustRightInd/>
        <w:spacing w:after="0" w:line="276" w:lineRule="auto"/>
        <w:contextualSpacing/>
        <w:jc w:val="both"/>
        <w:textAlignment w:val="auto"/>
        <w:rPr>
          <w:rFonts w:cs="Arial"/>
          <w:vanish/>
          <w:sz w:val="22"/>
          <w:szCs w:val="22"/>
        </w:rPr>
      </w:pPr>
    </w:p>
    <w:p w14:paraId="6B0ED382" w14:textId="538C3170" w:rsidR="00C21F42" w:rsidRPr="00C0159B" w:rsidRDefault="00FF4535" w:rsidP="00977E66">
      <w:pPr>
        <w:spacing w:after="0"/>
        <w:ind w:left="90"/>
        <w:contextualSpacing/>
        <w:jc w:val="both"/>
        <w:rPr>
          <w:rFonts w:cs="Arial"/>
          <w:sz w:val="22"/>
          <w:szCs w:val="22"/>
        </w:rPr>
      </w:pPr>
      <w:r w:rsidRPr="00C0159B">
        <w:rPr>
          <w:rFonts w:cs="Arial"/>
          <w:sz w:val="22"/>
          <w:szCs w:val="22"/>
        </w:rPr>
        <w:t>Dobavljač</w:t>
      </w:r>
      <w:r w:rsidR="00C21F42" w:rsidRPr="00C0159B">
        <w:rPr>
          <w:rFonts w:cs="Arial"/>
          <w:sz w:val="22"/>
          <w:szCs w:val="22"/>
        </w:rPr>
        <w:t xml:space="preserve"> je u obavezi da </w:t>
      </w:r>
      <w:r w:rsidR="00BF49FC">
        <w:rPr>
          <w:rFonts w:cs="Arial"/>
          <w:sz w:val="22"/>
          <w:szCs w:val="22"/>
        </w:rPr>
        <w:t>obezbjedi</w:t>
      </w:r>
      <w:r w:rsidR="00C21F42" w:rsidRPr="00C0159B">
        <w:rPr>
          <w:rFonts w:cs="Arial"/>
          <w:sz w:val="22"/>
          <w:szCs w:val="22"/>
        </w:rPr>
        <w:t xml:space="preserve"> dostupnost ugovorenih servisa na </w:t>
      </w:r>
      <w:r w:rsidRPr="00C0159B">
        <w:rPr>
          <w:rFonts w:cs="Arial"/>
          <w:sz w:val="22"/>
          <w:szCs w:val="22"/>
        </w:rPr>
        <w:t>maloprodajnim</w:t>
      </w:r>
      <w:r w:rsidR="005851E1">
        <w:rPr>
          <w:rFonts w:cs="Arial"/>
          <w:sz w:val="22"/>
          <w:szCs w:val="22"/>
        </w:rPr>
        <w:t xml:space="preserve"> i </w:t>
      </w:r>
      <w:proofErr w:type="gramStart"/>
      <w:r w:rsidR="005851E1">
        <w:rPr>
          <w:rFonts w:cs="Arial"/>
          <w:sz w:val="22"/>
          <w:szCs w:val="22"/>
        </w:rPr>
        <w:t xml:space="preserve">drugim </w:t>
      </w:r>
      <w:r w:rsidRPr="00C0159B">
        <w:rPr>
          <w:rFonts w:cs="Arial"/>
          <w:sz w:val="22"/>
          <w:szCs w:val="22"/>
        </w:rPr>
        <w:t xml:space="preserve"> objektima</w:t>
      </w:r>
      <w:proofErr w:type="gramEnd"/>
      <w:r w:rsidR="00C21F42" w:rsidRPr="00C0159B">
        <w:rPr>
          <w:rFonts w:cs="Arial"/>
          <w:sz w:val="22"/>
          <w:szCs w:val="22"/>
        </w:rPr>
        <w:t xml:space="preserve"> 24 sati dnevno svakog dana (24/7).</w:t>
      </w:r>
    </w:p>
    <w:p w14:paraId="32D514DE" w14:textId="77777777" w:rsidR="00C21F42" w:rsidRDefault="0044630A">
      <w:pPr>
        <w:spacing w:after="0"/>
        <w:ind w:left="90"/>
        <w:contextualSpacing/>
        <w:jc w:val="both"/>
        <w:rPr>
          <w:rFonts w:cs="Arial"/>
          <w:sz w:val="22"/>
          <w:szCs w:val="22"/>
        </w:rPr>
      </w:pPr>
      <w:r>
        <w:rPr>
          <w:rFonts w:cs="Arial"/>
          <w:sz w:val="22"/>
          <w:szCs w:val="22"/>
        </w:rPr>
        <w:t>U slučaju redovnog održavanja s</w:t>
      </w:r>
      <w:r w:rsidR="00C21F42" w:rsidRPr="00666BDF">
        <w:rPr>
          <w:rFonts w:cs="Arial"/>
          <w:sz w:val="22"/>
          <w:szCs w:val="22"/>
        </w:rPr>
        <w:t>istema</w:t>
      </w:r>
      <w:r>
        <w:rPr>
          <w:rFonts w:cs="Arial"/>
          <w:sz w:val="22"/>
          <w:szCs w:val="22"/>
        </w:rPr>
        <w:t>,</w:t>
      </w:r>
      <w:r w:rsidR="00C21F42" w:rsidRPr="00666BDF">
        <w:rPr>
          <w:rFonts w:cs="Arial"/>
          <w:sz w:val="22"/>
          <w:szCs w:val="22"/>
        </w:rPr>
        <w:t xml:space="preserve"> </w:t>
      </w:r>
      <w:r w:rsidR="00FF4535">
        <w:rPr>
          <w:rFonts w:cs="Arial"/>
          <w:sz w:val="22"/>
          <w:szCs w:val="22"/>
        </w:rPr>
        <w:t>Dobavljač</w:t>
      </w:r>
      <w:r w:rsidR="00C21F42" w:rsidRPr="00666BDF">
        <w:rPr>
          <w:rFonts w:cs="Arial"/>
          <w:sz w:val="22"/>
          <w:szCs w:val="22"/>
        </w:rPr>
        <w:t xml:space="preserve"> je dužan da o tome obavesti naručioca 24 sata pre planiranje aktivnosti.</w:t>
      </w:r>
    </w:p>
    <w:p w14:paraId="338E5F31" w14:textId="77777777" w:rsidR="00DA38B1" w:rsidRDefault="00DA38B1" w:rsidP="00DA38B1">
      <w:pPr>
        <w:pStyle w:val="Naslov2"/>
        <w:ind w:left="576"/>
        <w:jc w:val="both"/>
        <w:rPr>
          <w:lang w:val="sr-Latn-RS"/>
        </w:rPr>
      </w:pPr>
      <w:bookmarkStart w:id="143" w:name="_Toc452561184"/>
      <w:bookmarkStart w:id="144" w:name="_Toc452725580"/>
      <w:bookmarkStart w:id="145" w:name="_Toc452728627"/>
      <w:bookmarkStart w:id="146" w:name="_Toc453080763"/>
      <w:bookmarkStart w:id="147" w:name="_Toc453139273"/>
      <w:bookmarkStart w:id="148" w:name="_Toc453140776"/>
      <w:bookmarkStart w:id="149" w:name="_Toc198734639"/>
      <w:r>
        <w:rPr>
          <w:lang w:val="sr-Latn-RS"/>
        </w:rPr>
        <w:t>Raskidni razlozi koji se odnose na kvalitet IT usluga</w:t>
      </w:r>
      <w:bookmarkEnd w:id="143"/>
      <w:bookmarkEnd w:id="144"/>
      <w:bookmarkEnd w:id="145"/>
      <w:bookmarkEnd w:id="146"/>
      <w:bookmarkEnd w:id="147"/>
      <w:bookmarkEnd w:id="148"/>
      <w:bookmarkEnd w:id="149"/>
    </w:p>
    <w:p w14:paraId="77E6ACC5" w14:textId="77777777" w:rsidR="00DA38B1" w:rsidRPr="00C0159B" w:rsidRDefault="00DA38B1" w:rsidP="00C0159B">
      <w:pPr>
        <w:jc w:val="both"/>
        <w:rPr>
          <w:sz w:val="22"/>
          <w:szCs w:val="22"/>
          <w:lang w:val="sr-Latn-RS"/>
        </w:rPr>
      </w:pPr>
      <w:r w:rsidRPr="00C0159B">
        <w:rPr>
          <w:sz w:val="22"/>
          <w:szCs w:val="22"/>
          <w:lang w:val="sr-Latn-RS"/>
        </w:rPr>
        <w:t xml:space="preserve">Naručilac ima prava da raskine ugovornu obavezu sa </w:t>
      </w:r>
      <w:r w:rsidR="006C12CD">
        <w:rPr>
          <w:sz w:val="22"/>
          <w:szCs w:val="22"/>
          <w:lang w:val="sr-Latn-RS"/>
        </w:rPr>
        <w:t>Dobavljačem</w:t>
      </w:r>
      <w:r w:rsidRPr="00C0159B">
        <w:rPr>
          <w:sz w:val="22"/>
          <w:szCs w:val="22"/>
          <w:lang w:val="sr-Latn-RS"/>
        </w:rPr>
        <w:t xml:space="preserve"> uz aktiviranje bankarske garancije u slučaju nepoštovanja pravila definisanih zakonskom regulativom, internim normativno-pravnim dokumentima, samim Ugovorom, a posebno u sledećim slučajevima:</w:t>
      </w:r>
    </w:p>
    <w:p w14:paraId="677EF6D4" w14:textId="3CE9C4F2" w:rsidR="00DA38B1" w:rsidRPr="00C0159B" w:rsidRDefault="00DA38B1" w:rsidP="00C0159B">
      <w:pPr>
        <w:pStyle w:val="Pasussalistom"/>
        <w:numPr>
          <w:ilvl w:val="0"/>
          <w:numId w:val="203"/>
        </w:numPr>
        <w:jc w:val="both"/>
        <w:rPr>
          <w:rFonts w:ascii="Arial" w:hAnsi="Arial" w:cs="Arial"/>
          <w:lang w:val="sr-Latn-RS"/>
        </w:rPr>
      </w:pPr>
      <w:r w:rsidRPr="00C0159B">
        <w:rPr>
          <w:rFonts w:ascii="Arial" w:hAnsi="Arial" w:cs="Arial"/>
          <w:lang w:val="sr-Latn-RS" w:eastAsia="ru-RU"/>
        </w:rPr>
        <w:t xml:space="preserve">Ukoliko se </w:t>
      </w:r>
      <w:r w:rsidR="006C12CD">
        <w:rPr>
          <w:rFonts w:ascii="Arial" w:hAnsi="Arial" w:cs="Arial"/>
          <w:lang w:val="sr-Latn-RS" w:eastAsia="ru-RU"/>
        </w:rPr>
        <w:t>Dobavljaču</w:t>
      </w:r>
      <w:r w:rsidRPr="00C0159B">
        <w:rPr>
          <w:rFonts w:ascii="Arial" w:hAnsi="Arial" w:cs="Arial"/>
          <w:lang w:val="sr-Latn-RS" w:eastAsia="ru-RU"/>
        </w:rPr>
        <w:t xml:space="preserve"> tri </w:t>
      </w:r>
      <w:r w:rsidR="00982E8B">
        <w:rPr>
          <w:rFonts w:ascii="Arial" w:hAnsi="Arial" w:cs="Arial"/>
          <w:lang w:val="sr-Latn-RS" w:eastAsia="ru-RU"/>
        </w:rPr>
        <w:t>mjesec</w:t>
      </w:r>
      <w:r w:rsidRPr="00C0159B">
        <w:rPr>
          <w:rFonts w:ascii="Arial" w:hAnsi="Arial" w:cs="Arial"/>
          <w:lang w:val="sr-Latn-RS" w:eastAsia="ru-RU"/>
        </w:rPr>
        <w:t xml:space="preserve">a za redom, ili 5 u toku 12 </w:t>
      </w:r>
      <w:r w:rsidR="00982E8B">
        <w:rPr>
          <w:rFonts w:ascii="Arial" w:hAnsi="Arial" w:cs="Arial"/>
          <w:lang w:val="sr-Latn-RS" w:eastAsia="ru-RU"/>
        </w:rPr>
        <w:t>mjesec</w:t>
      </w:r>
      <w:r w:rsidRPr="00C0159B">
        <w:rPr>
          <w:rFonts w:ascii="Arial" w:hAnsi="Arial" w:cs="Arial"/>
          <w:lang w:val="sr-Latn-RS" w:eastAsia="ru-RU"/>
        </w:rPr>
        <w:t>i, umanjuje mesečna faktura za više od 10%, na ime penala a zbog kršenja SLA, što se tretira kao kršenje ugovorne obaveze</w:t>
      </w:r>
      <w:r w:rsidR="006C12CD">
        <w:rPr>
          <w:rFonts w:ascii="Arial" w:hAnsi="Arial" w:cs="Arial"/>
          <w:lang w:val="sr-Latn-RS" w:eastAsia="ru-RU"/>
        </w:rPr>
        <w:t>.</w:t>
      </w:r>
    </w:p>
    <w:p w14:paraId="0CD00733" w14:textId="699EC063" w:rsidR="00DA38B1" w:rsidRPr="00C0159B" w:rsidRDefault="00DA38B1" w:rsidP="00C0159B">
      <w:pPr>
        <w:pStyle w:val="Pasussalistom"/>
        <w:numPr>
          <w:ilvl w:val="0"/>
          <w:numId w:val="203"/>
        </w:numPr>
        <w:jc w:val="both"/>
        <w:rPr>
          <w:rFonts w:ascii="Arial" w:hAnsi="Arial" w:cs="Arial"/>
          <w:lang w:val="sr-Latn-RS"/>
        </w:rPr>
      </w:pPr>
      <w:r w:rsidRPr="00C0159B">
        <w:rPr>
          <w:rFonts w:ascii="Arial" w:hAnsi="Arial" w:cs="Arial"/>
          <w:lang w:val="sr-Latn-RS" w:eastAsia="ru-RU"/>
        </w:rPr>
        <w:t xml:space="preserve">Ukoliko </w:t>
      </w:r>
      <w:r w:rsidR="006C12CD">
        <w:rPr>
          <w:rFonts w:ascii="Arial" w:hAnsi="Arial" w:cs="Arial"/>
          <w:lang w:val="sr-Latn-RS" w:eastAsia="ru-RU"/>
        </w:rPr>
        <w:t>Dobavljač</w:t>
      </w:r>
      <w:r w:rsidRPr="00C0159B">
        <w:rPr>
          <w:rFonts w:ascii="Arial" w:hAnsi="Arial" w:cs="Arial"/>
          <w:lang w:val="sr-Latn-RS" w:eastAsia="ru-RU"/>
        </w:rPr>
        <w:t xml:space="preserve"> izgubi neku od kompetencija definisanu, kroz kvalifikacione kriterijume, kao neophodne u procesu pružanja korisničkih IT usluga. Dokaz o postojanju određenih kompetencija </w:t>
      </w:r>
      <w:r w:rsidR="006C12CD">
        <w:rPr>
          <w:rFonts w:ascii="Arial" w:hAnsi="Arial" w:cs="Arial"/>
          <w:lang w:val="sr-Latn-RS" w:eastAsia="ru-RU"/>
        </w:rPr>
        <w:t>Dobavljač</w:t>
      </w:r>
      <w:r w:rsidRPr="00C0159B">
        <w:rPr>
          <w:rFonts w:ascii="Arial" w:hAnsi="Arial" w:cs="Arial"/>
          <w:lang w:val="sr-Latn-RS" w:eastAsia="ru-RU"/>
        </w:rPr>
        <w:t xml:space="preserve"> je u obavezi da dostavi Naručiocu na </w:t>
      </w:r>
      <w:r w:rsidR="00DE6376">
        <w:rPr>
          <w:rFonts w:ascii="Arial" w:hAnsi="Arial" w:cs="Arial"/>
          <w:lang w:val="sr-Latn-RS" w:eastAsia="ru-RU"/>
        </w:rPr>
        <w:t>zahtjev</w:t>
      </w:r>
      <w:r w:rsidRPr="00C0159B">
        <w:rPr>
          <w:rFonts w:ascii="Arial" w:hAnsi="Arial" w:cs="Arial"/>
          <w:lang w:val="sr-Latn-RS" w:eastAsia="ru-RU"/>
        </w:rPr>
        <w:t>.</w:t>
      </w:r>
    </w:p>
    <w:p w14:paraId="23B0DD63" w14:textId="4520CF19" w:rsidR="00DA38B1" w:rsidRPr="00C0159B" w:rsidRDefault="00DA38B1" w:rsidP="00C0159B">
      <w:pPr>
        <w:pStyle w:val="Pasussalistom"/>
        <w:numPr>
          <w:ilvl w:val="0"/>
          <w:numId w:val="203"/>
        </w:numPr>
        <w:jc w:val="both"/>
        <w:rPr>
          <w:rFonts w:ascii="Arial" w:hAnsi="Arial" w:cs="Arial"/>
          <w:lang w:val="sr-Latn-RS"/>
        </w:rPr>
      </w:pPr>
      <w:r w:rsidRPr="00C0159B">
        <w:rPr>
          <w:rFonts w:ascii="Arial" w:hAnsi="Arial" w:cs="Arial"/>
          <w:lang w:val="sr-Latn-RS" w:eastAsia="ru-RU"/>
        </w:rPr>
        <w:t xml:space="preserve">Ukoliko </w:t>
      </w:r>
      <w:r w:rsidR="006C12CD">
        <w:rPr>
          <w:rFonts w:ascii="Arial" w:hAnsi="Arial" w:cs="Arial"/>
          <w:lang w:val="sr-Latn-RS" w:eastAsia="ru-RU"/>
        </w:rPr>
        <w:t>Dobavljač</w:t>
      </w:r>
      <w:r w:rsidRPr="00C0159B">
        <w:rPr>
          <w:rFonts w:ascii="Arial" w:hAnsi="Arial" w:cs="Arial"/>
          <w:lang w:val="sr-Latn-RS" w:eastAsia="ru-RU"/>
        </w:rPr>
        <w:t xml:space="preserve"> u roku od 30 dana ne otkloni nepravilnosti identifikovane tokom rednovne </w:t>
      </w:r>
      <w:r w:rsidR="00352E4D">
        <w:rPr>
          <w:rFonts w:ascii="Arial" w:hAnsi="Arial" w:cs="Arial"/>
          <w:lang w:val="sr-Latn-RS" w:eastAsia="ru-RU"/>
        </w:rPr>
        <w:t>provjer</w:t>
      </w:r>
      <w:r w:rsidRPr="00C0159B">
        <w:rPr>
          <w:rFonts w:ascii="Arial" w:hAnsi="Arial" w:cs="Arial"/>
          <w:lang w:val="sr-Latn-RS" w:eastAsia="ru-RU"/>
        </w:rPr>
        <w:t xml:space="preserve">e od strane Naručioca. Redovna </w:t>
      </w:r>
      <w:r w:rsidR="00DA6012">
        <w:rPr>
          <w:rFonts w:ascii="Arial" w:hAnsi="Arial" w:cs="Arial"/>
          <w:lang w:val="sr-Latn-RS" w:eastAsia="ru-RU"/>
        </w:rPr>
        <w:t>provjera</w:t>
      </w:r>
      <w:r w:rsidRPr="00C0159B">
        <w:rPr>
          <w:rFonts w:ascii="Arial" w:hAnsi="Arial" w:cs="Arial"/>
          <w:lang w:val="sr-Latn-RS" w:eastAsia="ru-RU"/>
        </w:rPr>
        <w:t xml:space="preserve"> se odnosi na obaveze </w:t>
      </w:r>
      <w:r w:rsidR="006C12CD">
        <w:rPr>
          <w:rFonts w:ascii="Arial" w:hAnsi="Arial" w:cs="Arial"/>
          <w:lang w:val="sr-Latn-RS" w:eastAsia="ru-RU"/>
        </w:rPr>
        <w:t>Dobavljača</w:t>
      </w:r>
      <w:r w:rsidRPr="00C0159B">
        <w:rPr>
          <w:rFonts w:ascii="Arial" w:hAnsi="Arial" w:cs="Arial"/>
          <w:lang w:val="sr-Latn-RS" w:eastAsia="ru-RU"/>
        </w:rPr>
        <w:t xml:space="preserve"> definisane ugovorom.</w:t>
      </w:r>
    </w:p>
    <w:p w14:paraId="5329D8BC" w14:textId="77777777" w:rsidR="00DA38B1" w:rsidRPr="00C0159B" w:rsidRDefault="00DA38B1" w:rsidP="00C0159B">
      <w:pPr>
        <w:pStyle w:val="Pasussalistom"/>
        <w:numPr>
          <w:ilvl w:val="0"/>
          <w:numId w:val="203"/>
        </w:numPr>
        <w:jc w:val="both"/>
        <w:rPr>
          <w:rFonts w:ascii="Arial" w:hAnsi="Arial" w:cs="Arial"/>
          <w:lang w:val="sr-Latn-RS"/>
        </w:rPr>
      </w:pPr>
      <w:r w:rsidRPr="00C0159B">
        <w:rPr>
          <w:rFonts w:ascii="Arial" w:hAnsi="Arial" w:cs="Arial"/>
          <w:lang w:val="sr-Latn-RS"/>
        </w:rPr>
        <w:t xml:space="preserve">Ukoliko </w:t>
      </w:r>
      <w:r w:rsidR="006C12CD">
        <w:rPr>
          <w:rFonts w:ascii="Arial" w:hAnsi="Arial" w:cs="Arial"/>
          <w:lang w:val="sr-Latn-RS"/>
        </w:rPr>
        <w:t>Dobavljač</w:t>
      </w:r>
      <w:r w:rsidRPr="00C0159B">
        <w:rPr>
          <w:rFonts w:ascii="Arial" w:hAnsi="Arial" w:cs="Arial"/>
          <w:lang w:val="sr-Latn-RS"/>
        </w:rPr>
        <w:t xml:space="preserve"> svojom aktivnošću više od jednog puta izazove neplanirani potpuni zastoj u radu svih </w:t>
      </w:r>
      <w:r w:rsidR="006C12CD">
        <w:rPr>
          <w:rFonts w:ascii="Arial" w:hAnsi="Arial" w:cs="Arial"/>
          <w:lang w:val="sr-Latn-RS"/>
        </w:rPr>
        <w:t>maloprodajnih obje</w:t>
      </w:r>
      <w:r w:rsidR="00D45BCC">
        <w:rPr>
          <w:rFonts w:ascii="Arial" w:hAnsi="Arial" w:cs="Arial"/>
          <w:lang w:val="sr-Latn-RS"/>
        </w:rPr>
        <w:t>k</w:t>
      </w:r>
      <w:r w:rsidR="006C12CD">
        <w:rPr>
          <w:rFonts w:ascii="Arial" w:hAnsi="Arial" w:cs="Arial"/>
          <w:lang w:val="sr-Latn-RS"/>
        </w:rPr>
        <w:t xml:space="preserve">ata </w:t>
      </w:r>
      <w:r w:rsidR="00D45BCC">
        <w:rPr>
          <w:rFonts w:ascii="Arial" w:hAnsi="Arial" w:cs="Arial"/>
          <w:lang w:val="sr-Latn-RS"/>
        </w:rPr>
        <w:t>istog tipa</w:t>
      </w:r>
      <w:r w:rsidRPr="00C0159B">
        <w:rPr>
          <w:rFonts w:ascii="Arial" w:hAnsi="Arial" w:cs="Arial"/>
          <w:lang w:val="sr-Latn-RS"/>
        </w:rPr>
        <w:t>.</w:t>
      </w:r>
    </w:p>
    <w:p w14:paraId="076C7FDD" w14:textId="6F35545F" w:rsidR="00DA38B1" w:rsidRDefault="00DA38B1" w:rsidP="00C0159B">
      <w:pPr>
        <w:pStyle w:val="Pasussalistom"/>
        <w:numPr>
          <w:ilvl w:val="0"/>
          <w:numId w:val="203"/>
        </w:numPr>
        <w:jc w:val="both"/>
        <w:rPr>
          <w:rFonts w:ascii="Arial" w:hAnsi="Arial" w:cs="Arial"/>
          <w:lang w:val="sr-Latn-RS"/>
        </w:rPr>
      </w:pPr>
      <w:r w:rsidRPr="00C0159B">
        <w:rPr>
          <w:rFonts w:ascii="Arial" w:hAnsi="Arial" w:cs="Arial"/>
          <w:lang w:val="sr-Latn-RS"/>
        </w:rPr>
        <w:t xml:space="preserve">Ukoliko </w:t>
      </w:r>
      <w:r w:rsidR="006C12CD">
        <w:rPr>
          <w:rFonts w:ascii="Arial" w:hAnsi="Arial" w:cs="Arial"/>
          <w:lang w:val="sr-Latn-RS"/>
        </w:rPr>
        <w:t>Dobavljač</w:t>
      </w:r>
      <w:r w:rsidRPr="00C0159B">
        <w:rPr>
          <w:rFonts w:ascii="Arial" w:hAnsi="Arial" w:cs="Arial"/>
          <w:lang w:val="sr-Latn-RS"/>
        </w:rPr>
        <w:t xml:space="preserve"> svojim aktivnostima izazove neplanirani potpuni zastoj u radu na pojedinačnim ili svim  </w:t>
      </w:r>
      <w:r w:rsidR="006C12CD">
        <w:rPr>
          <w:rFonts w:ascii="Arial" w:hAnsi="Arial" w:cs="Arial"/>
          <w:lang w:val="sr-Latn-RS"/>
        </w:rPr>
        <w:t xml:space="preserve">maloprodajnim objektima </w:t>
      </w:r>
      <w:r w:rsidR="00D45BCC">
        <w:rPr>
          <w:rFonts w:ascii="Arial" w:hAnsi="Arial" w:cs="Arial"/>
          <w:lang w:val="sr-Latn-RS"/>
        </w:rPr>
        <w:t>istog tipa</w:t>
      </w:r>
      <w:r w:rsidRPr="00C0159B">
        <w:rPr>
          <w:rFonts w:ascii="Arial" w:hAnsi="Arial" w:cs="Arial"/>
          <w:lang w:val="sr-Latn-RS"/>
        </w:rPr>
        <w:t xml:space="preserve"> zbirno u trajanju dužem od 24h u toku jednog </w:t>
      </w:r>
      <w:r w:rsidR="00982E8B">
        <w:rPr>
          <w:rFonts w:ascii="Arial" w:hAnsi="Arial" w:cs="Arial"/>
          <w:lang w:val="sr-Latn-RS"/>
        </w:rPr>
        <w:t>mjesec</w:t>
      </w:r>
      <w:r w:rsidRPr="00C0159B">
        <w:rPr>
          <w:rFonts w:ascii="Arial" w:hAnsi="Arial" w:cs="Arial"/>
          <w:lang w:val="sr-Latn-RS"/>
        </w:rPr>
        <w:t>a.</w:t>
      </w:r>
    </w:p>
    <w:p w14:paraId="6871F369" w14:textId="77777777" w:rsidR="008421E3" w:rsidRDefault="008421E3" w:rsidP="007F2833">
      <w:pPr>
        <w:pStyle w:val="Pasussalistom"/>
        <w:ind w:left="1080"/>
        <w:jc w:val="both"/>
        <w:rPr>
          <w:rFonts w:ascii="Arial" w:hAnsi="Arial" w:cs="Arial"/>
          <w:lang w:val="sr-Latn-RS"/>
        </w:rPr>
      </w:pPr>
    </w:p>
    <w:p w14:paraId="7693F0D6" w14:textId="2CD0FF42" w:rsidR="004271C6" w:rsidRPr="00666BDF" w:rsidRDefault="004271C6" w:rsidP="00565925">
      <w:pPr>
        <w:pStyle w:val="Naslov1"/>
        <w:rPr>
          <w:lang w:val="sr-Latn-CS"/>
        </w:rPr>
      </w:pPr>
      <w:bookmarkStart w:id="150" w:name="_Toc81231053"/>
      <w:bookmarkStart w:id="151" w:name="_Toc198734640"/>
      <w:bookmarkEnd w:id="92"/>
      <w:bookmarkEnd w:id="93"/>
      <w:bookmarkEnd w:id="94"/>
      <w:bookmarkEnd w:id="150"/>
      <w:r w:rsidRPr="001C626A">
        <w:lastRenderedPageBreak/>
        <w:t>Model</w:t>
      </w:r>
      <w:r w:rsidRPr="00666BDF">
        <w:rPr>
          <w:lang w:val="sr-Latn-CS"/>
        </w:rPr>
        <w:t xml:space="preserve"> </w:t>
      </w:r>
      <w:r w:rsidRPr="001C626A">
        <w:t>upravljanja</w:t>
      </w:r>
      <w:r w:rsidRPr="00666BDF">
        <w:rPr>
          <w:lang w:val="sr-Latn-CS"/>
        </w:rPr>
        <w:t xml:space="preserve"> </w:t>
      </w:r>
      <w:r w:rsidRPr="001C626A">
        <w:t>i</w:t>
      </w:r>
      <w:r w:rsidRPr="00666BDF">
        <w:rPr>
          <w:lang w:val="sr-Latn-CS"/>
        </w:rPr>
        <w:t xml:space="preserve"> </w:t>
      </w:r>
      <w:r w:rsidRPr="001C626A">
        <w:t>kontrole</w:t>
      </w:r>
      <w:bookmarkEnd w:id="151"/>
    </w:p>
    <w:p w14:paraId="248B3EF3" w14:textId="725ADF94" w:rsidR="004271C6" w:rsidRPr="00666BDF" w:rsidRDefault="004271C6" w:rsidP="00977E66">
      <w:pPr>
        <w:jc w:val="both"/>
        <w:rPr>
          <w:rFonts w:cs="Arial"/>
          <w:sz w:val="22"/>
          <w:szCs w:val="22"/>
          <w:lang w:val="sr-Latn-RS"/>
        </w:rPr>
      </w:pPr>
      <w:r w:rsidRPr="00666BDF">
        <w:rPr>
          <w:rFonts w:cs="Arial"/>
          <w:sz w:val="22"/>
          <w:szCs w:val="22"/>
          <w:lang w:val="sr-Latn-RS"/>
        </w:rPr>
        <w:t xml:space="preserve">Sadržaj ovog odeljka opisuje način na koji će Naručioc i Dobavljač pratiti, nadgledati i upravljati isporukom i kvalitetom ugovorenih usluga. On opisuje kako će Dobavljač uticati i podržavati poslovni proces Naručioca i zajedničko donošenje odluka između ove dve kompanije. U slučaju uvođenja novih usluga ili izmene postojećih, a na </w:t>
      </w:r>
      <w:r w:rsidR="00DE6376">
        <w:rPr>
          <w:rFonts w:cs="Arial"/>
          <w:sz w:val="22"/>
          <w:szCs w:val="22"/>
          <w:lang w:val="sr-Latn-RS"/>
        </w:rPr>
        <w:t>zahtjev</w:t>
      </w:r>
      <w:r w:rsidRPr="00666BDF">
        <w:rPr>
          <w:rFonts w:cs="Arial"/>
          <w:sz w:val="22"/>
          <w:szCs w:val="22"/>
          <w:lang w:val="sr-Latn-RS"/>
        </w:rPr>
        <w:t xml:space="preserve"> Naručioca, kao i slučaju uvođenju novih tehnologija vezanih za IT usluge</w:t>
      </w:r>
      <w:r w:rsidR="00EB25DC">
        <w:rPr>
          <w:rFonts w:cs="Arial"/>
          <w:sz w:val="22"/>
          <w:szCs w:val="22"/>
          <w:lang w:val="sr-Latn-RS"/>
        </w:rPr>
        <w:t xml:space="preserve"> maloprodajnim objektima</w:t>
      </w:r>
      <w:r w:rsidRPr="00666BDF">
        <w:rPr>
          <w:rFonts w:cs="Arial"/>
          <w:sz w:val="22"/>
          <w:szCs w:val="22"/>
          <w:lang w:val="sr-Latn-RS"/>
        </w:rPr>
        <w:t xml:space="preserve">, detaljna analiza i priprema predloga vezanih za iste je na strani Dobavljača, dok je za donošenje konačne odluke zadužen Naručilac. </w:t>
      </w:r>
    </w:p>
    <w:p w14:paraId="0CFAB7D6" w14:textId="0E415F90" w:rsidR="004271C6" w:rsidRPr="00666BDF" w:rsidRDefault="004271C6">
      <w:pPr>
        <w:tabs>
          <w:tab w:val="num" w:pos="720"/>
        </w:tabs>
        <w:jc w:val="both"/>
        <w:rPr>
          <w:rFonts w:cs="Arial"/>
          <w:sz w:val="22"/>
          <w:szCs w:val="22"/>
        </w:rPr>
      </w:pPr>
      <w:r w:rsidRPr="00666BDF">
        <w:rPr>
          <w:rFonts w:cs="Arial"/>
          <w:sz w:val="22"/>
          <w:szCs w:val="22"/>
          <w:lang w:val="sr-Latn-RS"/>
        </w:rPr>
        <w:t>Naru</w:t>
      </w:r>
      <w:r w:rsidRPr="00666BDF">
        <w:rPr>
          <w:rFonts w:cs="Arial"/>
          <w:sz w:val="22"/>
          <w:szCs w:val="22"/>
          <w:lang w:val="sr-Latn-CS"/>
        </w:rPr>
        <w:t>č</w:t>
      </w:r>
      <w:r w:rsidRPr="00666BDF">
        <w:rPr>
          <w:rFonts w:cs="Arial"/>
          <w:sz w:val="22"/>
          <w:szCs w:val="22"/>
          <w:lang w:val="sr-Latn-RS"/>
        </w:rPr>
        <w:t>ioc</w:t>
      </w:r>
      <w:r w:rsidRPr="00666BDF">
        <w:rPr>
          <w:rFonts w:cs="Arial"/>
          <w:sz w:val="22"/>
          <w:szCs w:val="22"/>
          <w:lang w:val="sr-Latn-CS"/>
        </w:rPr>
        <w:t xml:space="preserve"> ž</w:t>
      </w:r>
      <w:r w:rsidRPr="00666BDF">
        <w:rPr>
          <w:rFonts w:cs="Arial"/>
          <w:sz w:val="22"/>
          <w:szCs w:val="22"/>
          <w:lang w:val="sr-Latn-RS"/>
        </w:rPr>
        <w:t>eli</w:t>
      </w:r>
      <w:r w:rsidRPr="00666BDF">
        <w:rPr>
          <w:rFonts w:cs="Arial"/>
          <w:sz w:val="22"/>
          <w:szCs w:val="22"/>
          <w:lang w:val="sr-Latn-CS"/>
        </w:rPr>
        <w:t xml:space="preserve"> </w:t>
      </w:r>
      <w:r w:rsidRPr="00666BDF">
        <w:rPr>
          <w:rFonts w:cs="Arial"/>
          <w:sz w:val="22"/>
          <w:szCs w:val="22"/>
          <w:lang w:val="sr-Latn-RS"/>
        </w:rPr>
        <w:t>da</w:t>
      </w:r>
      <w:r w:rsidRPr="00666BDF">
        <w:rPr>
          <w:rFonts w:cs="Arial"/>
          <w:sz w:val="22"/>
          <w:szCs w:val="22"/>
          <w:lang w:val="sr-Latn-CS"/>
        </w:rPr>
        <w:t xml:space="preserve"> </w:t>
      </w:r>
      <w:r w:rsidRPr="00666BDF">
        <w:rPr>
          <w:rFonts w:cs="Arial"/>
          <w:sz w:val="22"/>
          <w:szCs w:val="22"/>
          <w:lang w:val="sr-Latn-RS"/>
        </w:rPr>
        <w:t>odabere</w:t>
      </w:r>
      <w:r w:rsidRPr="00666BDF">
        <w:rPr>
          <w:rFonts w:cs="Arial"/>
          <w:sz w:val="22"/>
          <w:szCs w:val="22"/>
          <w:lang w:val="sr-Latn-CS"/>
        </w:rPr>
        <w:t xml:space="preserve"> </w:t>
      </w:r>
      <w:r w:rsidRPr="00666BDF">
        <w:rPr>
          <w:rFonts w:cs="Arial"/>
          <w:sz w:val="22"/>
          <w:szCs w:val="22"/>
          <w:lang w:val="sr-Latn-RS"/>
        </w:rPr>
        <w:t>Dobavlja</w:t>
      </w:r>
      <w:r w:rsidRPr="00666BDF">
        <w:rPr>
          <w:rFonts w:cs="Arial"/>
          <w:sz w:val="22"/>
          <w:szCs w:val="22"/>
          <w:lang w:val="sr-Latn-CS"/>
        </w:rPr>
        <w:t>č</w:t>
      </w:r>
      <w:r w:rsidRPr="00666BDF">
        <w:rPr>
          <w:rFonts w:cs="Arial"/>
          <w:sz w:val="22"/>
          <w:szCs w:val="22"/>
          <w:lang w:val="sr-Latn-RS"/>
        </w:rPr>
        <w:t>a</w:t>
      </w:r>
      <w:r w:rsidRPr="00666BDF">
        <w:rPr>
          <w:rFonts w:cs="Arial"/>
          <w:sz w:val="22"/>
          <w:szCs w:val="22"/>
          <w:lang w:val="sr-Latn-CS"/>
        </w:rPr>
        <w:t xml:space="preserve"> </w:t>
      </w:r>
      <w:r w:rsidRPr="00666BDF">
        <w:rPr>
          <w:rFonts w:cs="Arial"/>
          <w:sz w:val="22"/>
          <w:szCs w:val="22"/>
          <w:lang w:val="sr-Latn-RS"/>
        </w:rPr>
        <w:t>sa</w:t>
      </w:r>
      <w:r w:rsidRPr="00666BDF">
        <w:rPr>
          <w:rFonts w:cs="Arial"/>
          <w:sz w:val="22"/>
          <w:szCs w:val="22"/>
          <w:lang w:val="sr-Latn-CS"/>
        </w:rPr>
        <w:t xml:space="preserve"> </w:t>
      </w:r>
      <w:r w:rsidRPr="00666BDF">
        <w:rPr>
          <w:rFonts w:cs="Arial"/>
          <w:sz w:val="22"/>
          <w:szCs w:val="22"/>
          <w:lang w:val="sr-Latn-RS"/>
        </w:rPr>
        <w:t>kojim</w:t>
      </w:r>
      <w:r w:rsidRPr="00666BDF">
        <w:rPr>
          <w:rFonts w:cs="Arial"/>
          <w:sz w:val="22"/>
          <w:szCs w:val="22"/>
          <w:lang w:val="sr-Latn-CS"/>
        </w:rPr>
        <w:t xml:space="preserve"> ć</w:t>
      </w:r>
      <w:r w:rsidRPr="00666BDF">
        <w:rPr>
          <w:rFonts w:cs="Arial"/>
          <w:sz w:val="22"/>
          <w:szCs w:val="22"/>
          <w:lang w:val="sr-Latn-RS"/>
        </w:rPr>
        <w:t>e</w:t>
      </w:r>
      <w:r w:rsidRPr="00666BDF">
        <w:rPr>
          <w:rFonts w:cs="Arial"/>
          <w:sz w:val="22"/>
          <w:szCs w:val="22"/>
          <w:lang w:val="sr-Latn-CS"/>
        </w:rPr>
        <w:t xml:space="preserve"> </w:t>
      </w:r>
      <w:r w:rsidRPr="00666BDF">
        <w:rPr>
          <w:rFonts w:cs="Arial"/>
          <w:sz w:val="22"/>
          <w:szCs w:val="22"/>
          <w:lang w:val="sr-Latn-RS"/>
        </w:rPr>
        <w:t>imati</w:t>
      </w:r>
      <w:r w:rsidRPr="00666BDF">
        <w:rPr>
          <w:rFonts w:cs="Arial"/>
          <w:sz w:val="22"/>
          <w:szCs w:val="22"/>
          <w:lang w:val="sr-Latn-CS"/>
        </w:rPr>
        <w:t xml:space="preserve"> </w:t>
      </w:r>
      <w:r w:rsidRPr="00666BDF">
        <w:rPr>
          <w:rFonts w:cs="Arial"/>
          <w:sz w:val="22"/>
          <w:szCs w:val="22"/>
          <w:lang w:val="sr-Latn-RS"/>
        </w:rPr>
        <w:t>partnerski</w:t>
      </w:r>
      <w:r w:rsidRPr="00666BDF">
        <w:rPr>
          <w:rFonts w:cs="Arial"/>
          <w:sz w:val="22"/>
          <w:szCs w:val="22"/>
          <w:lang w:val="sr-Latn-CS"/>
        </w:rPr>
        <w:t xml:space="preserve"> </w:t>
      </w:r>
      <w:r w:rsidRPr="00666BDF">
        <w:rPr>
          <w:rFonts w:cs="Arial"/>
          <w:sz w:val="22"/>
          <w:szCs w:val="22"/>
          <w:lang w:val="sr-Latn-RS"/>
        </w:rPr>
        <w:t>odnos</w:t>
      </w:r>
      <w:r w:rsidRPr="00666BDF">
        <w:rPr>
          <w:rFonts w:cs="Arial"/>
          <w:sz w:val="22"/>
          <w:szCs w:val="22"/>
          <w:lang w:val="sr-Latn-CS"/>
        </w:rPr>
        <w:t xml:space="preserve"> </w:t>
      </w:r>
      <w:r w:rsidRPr="00666BDF">
        <w:rPr>
          <w:rFonts w:cs="Arial"/>
          <w:sz w:val="22"/>
          <w:szCs w:val="22"/>
          <w:lang w:val="sr-Latn-RS"/>
        </w:rPr>
        <w:t>koji</w:t>
      </w:r>
      <w:r w:rsidRPr="00666BDF">
        <w:rPr>
          <w:rFonts w:cs="Arial"/>
          <w:sz w:val="22"/>
          <w:szCs w:val="22"/>
          <w:lang w:val="sr-Latn-CS"/>
        </w:rPr>
        <w:t xml:space="preserve"> </w:t>
      </w:r>
      <w:r w:rsidRPr="00666BDF">
        <w:rPr>
          <w:rFonts w:cs="Arial"/>
          <w:sz w:val="22"/>
          <w:szCs w:val="22"/>
          <w:lang w:val="sr-Latn-RS"/>
        </w:rPr>
        <w:t>je</w:t>
      </w:r>
      <w:r w:rsidRPr="00666BDF">
        <w:rPr>
          <w:rFonts w:cs="Arial"/>
          <w:sz w:val="22"/>
          <w:szCs w:val="22"/>
          <w:lang w:val="sr-Latn-CS"/>
        </w:rPr>
        <w:t xml:space="preserve"> </w:t>
      </w:r>
      <w:r w:rsidRPr="00666BDF">
        <w:rPr>
          <w:rFonts w:cs="Arial"/>
          <w:sz w:val="22"/>
          <w:szCs w:val="22"/>
          <w:lang w:val="sr-Latn-RS"/>
        </w:rPr>
        <w:t>u</w:t>
      </w:r>
      <w:r w:rsidRPr="00666BDF">
        <w:rPr>
          <w:rFonts w:cs="Arial"/>
          <w:sz w:val="22"/>
          <w:szCs w:val="22"/>
          <w:lang w:val="sr-Latn-CS"/>
        </w:rPr>
        <w:t xml:space="preserve"> </w:t>
      </w:r>
      <w:r w:rsidRPr="00666BDF">
        <w:rPr>
          <w:rFonts w:cs="Arial"/>
          <w:sz w:val="22"/>
          <w:szCs w:val="22"/>
          <w:lang w:val="sr-Latn-RS"/>
        </w:rPr>
        <w:t>isto</w:t>
      </w:r>
      <w:r w:rsidRPr="00666BDF">
        <w:rPr>
          <w:rFonts w:cs="Arial"/>
          <w:sz w:val="22"/>
          <w:szCs w:val="22"/>
          <w:lang w:val="sr-Latn-CS"/>
        </w:rPr>
        <w:t xml:space="preserve"> </w:t>
      </w:r>
      <w:r w:rsidR="00F3652F">
        <w:rPr>
          <w:rFonts w:cs="Arial"/>
          <w:sz w:val="22"/>
          <w:szCs w:val="22"/>
          <w:lang w:val="sr-Latn-RS"/>
        </w:rPr>
        <w:t>vrijeme</w:t>
      </w:r>
      <w:r w:rsidRPr="00666BDF">
        <w:rPr>
          <w:rFonts w:cs="Arial"/>
          <w:sz w:val="22"/>
          <w:szCs w:val="22"/>
          <w:lang w:val="sr-Latn-CS"/>
        </w:rPr>
        <w:t xml:space="preserve"> </w:t>
      </w:r>
      <w:r w:rsidRPr="00666BDF">
        <w:rPr>
          <w:rFonts w:cs="Arial"/>
          <w:sz w:val="22"/>
          <w:szCs w:val="22"/>
          <w:lang w:val="sr-Latn-RS"/>
        </w:rPr>
        <w:t>zasnovan</w:t>
      </w:r>
      <w:r w:rsidRPr="00666BDF">
        <w:rPr>
          <w:rFonts w:cs="Arial"/>
          <w:sz w:val="22"/>
          <w:szCs w:val="22"/>
          <w:lang w:val="sr-Latn-CS"/>
        </w:rPr>
        <w:t xml:space="preserve"> </w:t>
      </w:r>
      <w:r w:rsidRPr="00666BDF">
        <w:rPr>
          <w:rFonts w:cs="Arial"/>
          <w:sz w:val="22"/>
          <w:szCs w:val="22"/>
          <w:lang w:val="sr-Latn-RS"/>
        </w:rPr>
        <w:t>na</w:t>
      </w:r>
      <w:r w:rsidRPr="00666BDF">
        <w:rPr>
          <w:rFonts w:cs="Arial"/>
          <w:sz w:val="22"/>
          <w:szCs w:val="22"/>
          <w:lang w:val="sr-Latn-CS"/>
        </w:rPr>
        <w:t xml:space="preserve"> č</w:t>
      </w:r>
      <w:r w:rsidRPr="00666BDF">
        <w:rPr>
          <w:rFonts w:cs="Arial"/>
          <w:sz w:val="22"/>
          <w:szCs w:val="22"/>
          <w:lang w:val="sr-Latn-RS"/>
        </w:rPr>
        <w:t>vrstom</w:t>
      </w:r>
      <w:r w:rsidRPr="00666BDF">
        <w:rPr>
          <w:rFonts w:cs="Arial"/>
          <w:sz w:val="22"/>
          <w:szCs w:val="22"/>
          <w:lang w:val="sr-Latn-CS"/>
        </w:rPr>
        <w:t xml:space="preserve"> </w:t>
      </w:r>
      <w:r w:rsidRPr="00666BDF">
        <w:rPr>
          <w:rFonts w:cs="Arial"/>
          <w:sz w:val="22"/>
          <w:szCs w:val="22"/>
          <w:lang w:val="sr-Latn-RS"/>
        </w:rPr>
        <w:t>ugovoru</w:t>
      </w:r>
      <w:r w:rsidRPr="00666BDF">
        <w:rPr>
          <w:rFonts w:cs="Arial"/>
          <w:sz w:val="22"/>
          <w:szCs w:val="22"/>
          <w:lang w:val="sr-Latn-CS"/>
        </w:rPr>
        <w:t xml:space="preserve">. </w:t>
      </w:r>
      <w:r w:rsidRPr="00666BDF">
        <w:rPr>
          <w:rFonts w:cs="Arial"/>
          <w:sz w:val="22"/>
          <w:szCs w:val="22"/>
        </w:rPr>
        <w:t xml:space="preserve">Ovakav model poslovanja treba da omogući visok nivo isporučenih servisa kao i konstantnu ugradnju poboljšanja u IT sistem na </w:t>
      </w:r>
      <w:r w:rsidR="00EB25DC">
        <w:rPr>
          <w:rFonts w:cs="Arial"/>
          <w:sz w:val="22"/>
          <w:szCs w:val="22"/>
        </w:rPr>
        <w:t>maloprodajnim objektima</w:t>
      </w:r>
      <w:r w:rsidRPr="00666BDF">
        <w:rPr>
          <w:rFonts w:cs="Arial"/>
          <w:sz w:val="22"/>
          <w:szCs w:val="22"/>
        </w:rPr>
        <w:t>. Dobavljaču će biti ostavljena sloboda da isporučuje ugovorene usluge u skladu sa svojim procedurama sve dok time ne krši interne procedure i standarde Naručioca i održava nivo isporuke servisa na visokom nivou.</w:t>
      </w:r>
    </w:p>
    <w:p w14:paraId="096B5221" w14:textId="77777777" w:rsidR="004271C6" w:rsidRPr="00666BDF" w:rsidRDefault="004271C6">
      <w:pPr>
        <w:tabs>
          <w:tab w:val="num" w:pos="720"/>
        </w:tabs>
        <w:jc w:val="both"/>
        <w:rPr>
          <w:rFonts w:cs="Arial"/>
          <w:sz w:val="22"/>
          <w:szCs w:val="22"/>
        </w:rPr>
      </w:pPr>
      <w:r w:rsidRPr="00666BDF">
        <w:rPr>
          <w:rFonts w:cs="Arial"/>
          <w:sz w:val="22"/>
          <w:szCs w:val="22"/>
        </w:rPr>
        <w:t xml:space="preserve">U idealnom slučaju sledećih 6 principa treba da karakteriše </w:t>
      </w:r>
      <w:r w:rsidRPr="00666BDF">
        <w:rPr>
          <w:rFonts w:cs="Arial"/>
          <w:i/>
          <w:sz w:val="22"/>
          <w:szCs w:val="22"/>
        </w:rPr>
        <w:t>Governance</w:t>
      </w:r>
      <w:r w:rsidRPr="00666BDF">
        <w:rPr>
          <w:rFonts w:cs="Arial"/>
          <w:sz w:val="22"/>
          <w:szCs w:val="22"/>
        </w:rPr>
        <w:t xml:space="preserve"> model između Naručioca i Dobavljača:</w:t>
      </w:r>
    </w:p>
    <w:p w14:paraId="753A771B" w14:textId="77777777" w:rsidR="00B03BCB" w:rsidRPr="00666BDF" w:rsidRDefault="00B03BCB" w:rsidP="00C0159B">
      <w:pPr>
        <w:tabs>
          <w:tab w:val="num" w:pos="720"/>
        </w:tabs>
        <w:rPr>
          <w:rFonts w:cs="Arial"/>
          <w:sz w:val="22"/>
          <w:szCs w:val="22"/>
        </w:rPr>
      </w:pPr>
    </w:p>
    <w:tbl>
      <w:tblPr>
        <w:tblStyle w:val="Srednjakoordinatnamrea3"/>
        <w:tblW w:w="5000" w:type="pct"/>
        <w:tblLook w:val="0620" w:firstRow="1" w:lastRow="0" w:firstColumn="0" w:lastColumn="0" w:noHBand="1" w:noVBand="1"/>
      </w:tblPr>
      <w:tblGrid>
        <w:gridCol w:w="1928"/>
        <w:gridCol w:w="7689"/>
      </w:tblGrid>
      <w:tr w:rsidR="006479CE" w:rsidRPr="00666BDF" w14:paraId="0AE3559C" w14:textId="77777777" w:rsidTr="00E44230">
        <w:trPr>
          <w:cnfStyle w:val="100000000000" w:firstRow="1" w:lastRow="0" w:firstColumn="0" w:lastColumn="0" w:oddVBand="0" w:evenVBand="0" w:oddHBand="0" w:evenHBand="0" w:firstRowFirstColumn="0" w:firstRowLastColumn="0" w:lastRowFirstColumn="0" w:lastRowLastColumn="0"/>
        </w:trPr>
        <w:tc>
          <w:tcPr>
            <w:tcW w:w="1002" w:type="pct"/>
            <w:vAlign w:val="center"/>
            <w:hideMark/>
          </w:tcPr>
          <w:p w14:paraId="5EF82CB6" w14:textId="77777777" w:rsidR="004271C6" w:rsidRPr="00666BDF" w:rsidRDefault="004271C6" w:rsidP="00C0159B">
            <w:pPr>
              <w:tabs>
                <w:tab w:val="num" w:pos="720"/>
              </w:tabs>
              <w:spacing w:after="200" w:line="276" w:lineRule="auto"/>
              <w:rPr>
                <w:rFonts w:cs="Arial"/>
                <w:sz w:val="22"/>
              </w:rPr>
            </w:pPr>
            <w:r w:rsidRPr="00666BDF">
              <w:rPr>
                <w:rFonts w:cs="Arial"/>
                <w:sz w:val="22"/>
              </w:rPr>
              <w:t>Princip</w:t>
            </w:r>
          </w:p>
        </w:tc>
        <w:tc>
          <w:tcPr>
            <w:tcW w:w="3998" w:type="pct"/>
            <w:vAlign w:val="center"/>
            <w:hideMark/>
          </w:tcPr>
          <w:p w14:paraId="71D81D27" w14:textId="77777777" w:rsidR="004271C6" w:rsidRPr="00666BDF" w:rsidRDefault="004271C6" w:rsidP="00C0159B">
            <w:pPr>
              <w:tabs>
                <w:tab w:val="num" w:pos="720"/>
              </w:tabs>
              <w:spacing w:after="200" w:line="276" w:lineRule="auto"/>
              <w:rPr>
                <w:rFonts w:cs="Arial"/>
                <w:sz w:val="22"/>
              </w:rPr>
            </w:pPr>
            <w:r w:rsidRPr="00666BDF">
              <w:rPr>
                <w:rFonts w:cs="Arial"/>
                <w:sz w:val="22"/>
              </w:rPr>
              <w:t>Opis</w:t>
            </w:r>
          </w:p>
        </w:tc>
      </w:tr>
      <w:tr w:rsidR="006479CE" w:rsidRPr="00666BDF" w14:paraId="3CBCFE67" w14:textId="77777777" w:rsidTr="00E44230">
        <w:trPr>
          <w:trHeight w:val="20"/>
        </w:trPr>
        <w:tc>
          <w:tcPr>
            <w:tcW w:w="1002" w:type="pct"/>
            <w:vAlign w:val="center"/>
            <w:hideMark/>
          </w:tcPr>
          <w:p w14:paraId="4E57FFA3" w14:textId="77777777" w:rsidR="004271C6" w:rsidRPr="00666BDF" w:rsidRDefault="004271C6">
            <w:pPr>
              <w:tabs>
                <w:tab w:val="num" w:pos="720"/>
              </w:tabs>
              <w:spacing w:after="200" w:line="276" w:lineRule="auto"/>
              <w:rPr>
                <w:rFonts w:cs="Arial"/>
                <w:b/>
                <w:sz w:val="22"/>
              </w:rPr>
            </w:pPr>
            <w:r w:rsidRPr="00666BDF">
              <w:rPr>
                <w:rFonts w:cs="Arial"/>
                <w:b/>
                <w:sz w:val="22"/>
              </w:rPr>
              <w:t>Proativnost</w:t>
            </w:r>
          </w:p>
        </w:tc>
        <w:tc>
          <w:tcPr>
            <w:tcW w:w="3998" w:type="pct"/>
            <w:hideMark/>
          </w:tcPr>
          <w:p w14:paraId="20F6F260" w14:textId="6A7B891E" w:rsidR="004271C6" w:rsidRPr="00666BDF" w:rsidRDefault="004271C6" w:rsidP="00C0159B">
            <w:pPr>
              <w:tabs>
                <w:tab w:val="num" w:pos="720"/>
              </w:tabs>
              <w:spacing w:after="200" w:line="276" w:lineRule="auto"/>
              <w:rPr>
                <w:rFonts w:cs="Arial"/>
                <w:sz w:val="22"/>
              </w:rPr>
            </w:pPr>
            <w:r w:rsidRPr="00666BDF">
              <w:rPr>
                <w:rFonts w:cs="Arial"/>
                <w:sz w:val="22"/>
              </w:rPr>
              <w:t xml:space="preserve">Ovaj princip treba da olakša proces donošenja zajedničkih odluka u odgovarajućim vremenskim okvirima sa ciljem boljeg anticipiranja i </w:t>
            </w:r>
            <w:r w:rsidR="00F3652F">
              <w:rPr>
                <w:rFonts w:cs="Arial"/>
                <w:sz w:val="22"/>
              </w:rPr>
              <w:t>rješava</w:t>
            </w:r>
            <w:r w:rsidRPr="00666BDF">
              <w:rPr>
                <w:rFonts w:cs="Arial"/>
                <w:sz w:val="22"/>
              </w:rPr>
              <w:t>nja problema pre nego što oni značajno ugroze servise ili odnos između Naručioca i Dobavljača.</w:t>
            </w:r>
          </w:p>
        </w:tc>
      </w:tr>
      <w:tr w:rsidR="006479CE" w:rsidRPr="00666BDF" w14:paraId="5A926816" w14:textId="77777777" w:rsidTr="00E44230">
        <w:trPr>
          <w:trHeight w:val="20"/>
        </w:trPr>
        <w:tc>
          <w:tcPr>
            <w:tcW w:w="1002" w:type="pct"/>
            <w:vAlign w:val="center"/>
            <w:hideMark/>
          </w:tcPr>
          <w:p w14:paraId="397891BB" w14:textId="77777777" w:rsidR="004271C6" w:rsidRPr="00666BDF" w:rsidRDefault="004271C6">
            <w:pPr>
              <w:tabs>
                <w:tab w:val="num" w:pos="720"/>
              </w:tabs>
              <w:spacing w:after="200" w:line="276" w:lineRule="auto"/>
              <w:rPr>
                <w:rFonts w:cs="Arial"/>
                <w:b/>
                <w:sz w:val="22"/>
              </w:rPr>
            </w:pPr>
            <w:r w:rsidRPr="00666BDF">
              <w:rPr>
                <w:rFonts w:cs="Arial"/>
                <w:b/>
                <w:sz w:val="22"/>
              </w:rPr>
              <w:t>Sveobuhvatnost</w:t>
            </w:r>
          </w:p>
        </w:tc>
        <w:tc>
          <w:tcPr>
            <w:tcW w:w="3998" w:type="pct"/>
            <w:vAlign w:val="center"/>
            <w:hideMark/>
          </w:tcPr>
          <w:p w14:paraId="617B8461" w14:textId="77777777" w:rsidR="004271C6" w:rsidRPr="00666BDF" w:rsidRDefault="004271C6" w:rsidP="00C0159B">
            <w:pPr>
              <w:tabs>
                <w:tab w:val="num" w:pos="720"/>
              </w:tabs>
              <w:spacing w:after="200" w:line="276" w:lineRule="auto"/>
              <w:rPr>
                <w:rFonts w:cs="Arial"/>
                <w:sz w:val="22"/>
              </w:rPr>
            </w:pPr>
            <w:r w:rsidRPr="00666BDF">
              <w:rPr>
                <w:rFonts w:cs="Arial"/>
                <w:sz w:val="22"/>
              </w:rPr>
              <w:t>Sve aktivnosti koje imaju uticaj na performance ugovorenih servisa spadaju u ovaj Governance model.</w:t>
            </w:r>
          </w:p>
        </w:tc>
      </w:tr>
      <w:tr w:rsidR="006479CE" w:rsidRPr="00666BDF" w14:paraId="1137AD06" w14:textId="77777777" w:rsidTr="00E44230">
        <w:trPr>
          <w:trHeight w:val="20"/>
        </w:trPr>
        <w:tc>
          <w:tcPr>
            <w:tcW w:w="1002" w:type="pct"/>
            <w:vAlign w:val="center"/>
            <w:hideMark/>
          </w:tcPr>
          <w:p w14:paraId="3DAFEE95" w14:textId="77777777" w:rsidR="004271C6" w:rsidRPr="00666BDF" w:rsidRDefault="004271C6">
            <w:pPr>
              <w:tabs>
                <w:tab w:val="num" w:pos="720"/>
              </w:tabs>
              <w:spacing w:after="200" w:line="276" w:lineRule="auto"/>
              <w:rPr>
                <w:rFonts w:cs="Arial"/>
                <w:b/>
                <w:sz w:val="22"/>
              </w:rPr>
            </w:pPr>
            <w:r w:rsidRPr="00666BDF">
              <w:rPr>
                <w:rFonts w:cs="Arial"/>
                <w:b/>
                <w:sz w:val="22"/>
              </w:rPr>
              <w:t>Otvorenost</w:t>
            </w:r>
          </w:p>
        </w:tc>
        <w:tc>
          <w:tcPr>
            <w:tcW w:w="3998" w:type="pct"/>
            <w:hideMark/>
          </w:tcPr>
          <w:p w14:paraId="216094C2" w14:textId="4B1B4436" w:rsidR="004271C6" w:rsidRPr="00666BDF" w:rsidRDefault="004271C6" w:rsidP="00C0159B">
            <w:pPr>
              <w:tabs>
                <w:tab w:val="num" w:pos="720"/>
              </w:tabs>
              <w:spacing w:after="200" w:line="276" w:lineRule="auto"/>
              <w:rPr>
                <w:rFonts w:cs="Arial"/>
                <w:sz w:val="22"/>
              </w:rPr>
            </w:pPr>
            <w:r w:rsidRPr="00666BDF">
              <w:rPr>
                <w:rFonts w:cs="Arial"/>
                <w:sz w:val="22"/>
              </w:rPr>
              <w:t xml:space="preserve">Princip treba da </w:t>
            </w:r>
            <w:r w:rsidR="00BF49FC">
              <w:rPr>
                <w:rFonts w:cs="Arial"/>
                <w:sz w:val="22"/>
              </w:rPr>
              <w:t>obezbjedi</w:t>
            </w:r>
            <w:r w:rsidRPr="00666BDF">
              <w:rPr>
                <w:rFonts w:cs="Arial"/>
                <w:sz w:val="22"/>
              </w:rPr>
              <w:t xml:space="preserve"> otvoreni dijalog izmedju Naručioca i Dobavljača na svim nivoima. </w:t>
            </w:r>
          </w:p>
        </w:tc>
      </w:tr>
      <w:tr w:rsidR="006479CE" w:rsidRPr="00666BDF" w14:paraId="3BA82C43" w14:textId="77777777" w:rsidTr="00E44230">
        <w:trPr>
          <w:trHeight w:val="20"/>
        </w:trPr>
        <w:tc>
          <w:tcPr>
            <w:tcW w:w="1002" w:type="pct"/>
            <w:vAlign w:val="center"/>
            <w:hideMark/>
          </w:tcPr>
          <w:p w14:paraId="1FF56ACA" w14:textId="744AC49E" w:rsidR="004271C6" w:rsidRPr="00666BDF" w:rsidRDefault="004271C6">
            <w:pPr>
              <w:tabs>
                <w:tab w:val="num" w:pos="720"/>
              </w:tabs>
              <w:spacing w:after="200" w:line="276" w:lineRule="auto"/>
              <w:rPr>
                <w:rFonts w:cs="Arial"/>
                <w:b/>
                <w:sz w:val="22"/>
              </w:rPr>
            </w:pPr>
            <w:r w:rsidRPr="00666BDF">
              <w:rPr>
                <w:rFonts w:cs="Arial"/>
                <w:b/>
                <w:sz w:val="22"/>
              </w:rPr>
              <w:t>D</w:t>
            </w:r>
            <w:r w:rsidR="00FB74CC">
              <w:rPr>
                <w:rFonts w:cs="Arial"/>
                <w:b/>
                <w:sz w:val="22"/>
              </w:rPr>
              <w:t>ij</w:t>
            </w:r>
            <w:r w:rsidRPr="00666BDF">
              <w:rPr>
                <w:rFonts w:cs="Arial"/>
                <w:b/>
                <w:sz w:val="22"/>
              </w:rPr>
              <w:t>eljenje</w:t>
            </w:r>
          </w:p>
        </w:tc>
        <w:tc>
          <w:tcPr>
            <w:tcW w:w="3998" w:type="pct"/>
            <w:hideMark/>
          </w:tcPr>
          <w:p w14:paraId="250E9649" w14:textId="233CA8C5" w:rsidR="004271C6" w:rsidRPr="00666BDF" w:rsidRDefault="004271C6" w:rsidP="00C0159B">
            <w:pPr>
              <w:tabs>
                <w:tab w:val="num" w:pos="720"/>
              </w:tabs>
              <w:spacing w:after="200" w:line="276" w:lineRule="auto"/>
              <w:rPr>
                <w:rFonts w:cs="Arial"/>
                <w:sz w:val="22"/>
              </w:rPr>
            </w:pPr>
            <w:r w:rsidRPr="00666BDF">
              <w:rPr>
                <w:rFonts w:cs="Arial"/>
                <w:sz w:val="22"/>
              </w:rPr>
              <w:t>Princip koji ohrabruje d</w:t>
            </w:r>
            <w:r w:rsidR="00FB74CC">
              <w:rPr>
                <w:rFonts w:cs="Arial"/>
                <w:sz w:val="22"/>
              </w:rPr>
              <w:t>ij</w:t>
            </w:r>
            <w:r w:rsidRPr="00666BDF">
              <w:rPr>
                <w:rFonts w:cs="Arial"/>
                <w:sz w:val="22"/>
              </w:rPr>
              <w:t>eljenje informacija između Naručioca i Dobavljača kako bi se postiglo jedinstveno razumevanje zajedničkih ciljeva i time osigurao visok nivo isporučenih servisa.</w:t>
            </w:r>
          </w:p>
        </w:tc>
      </w:tr>
      <w:tr w:rsidR="006479CE" w:rsidRPr="00666BDF" w14:paraId="1809095D" w14:textId="77777777" w:rsidTr="00E44230">
        <w:trPr>
          <w:trHeight w:val="20"/>
        </w:trPr>
        <w:tc>
          <w:tcPr>
            <w:tcW w:w="1002" w:type="pct"/>
            <w:vAlign w:val="center"/>
            <w:hideMark/>
          </w:tcPr>
          <w:p w14:paraId="3DB6D397" w14:textId="77777777" w:rsidR="004271C6" w:rsidRPr="00666BDF" w:rsidRDefault="004271C6">
            <w:pPr>
              <w:tabs>
                <w:tab w:val="num" w:pos="720"/>
              </w:tabs>
              <w:spacing w:after="200" w:line="276" w:lineRule="auto"/>
              <w:rPr>
                <w:rFonts w:cs="Arial"/>
                <w:b/>
                <w:sz w:val="22"/>
              </w:rPr>
            </w:pPr>
            <w:r w:rsidRPr="00666BDF">
              <w:rPr>
                <w:rFonts w:cs="Arial"/>
                <w:b/>
                <w:sz w:val="22"/>
              </w:rPr>
              <w:t>Fleksibilnost</w:t>
            </w:r>
          </w:p>
        </w:tc>
        <w:tc>
          <w:tcPr>
            <w:tcW w:w="3998" w:type="pct"/>
            <w:hideMark/>
          </w:tcPr>
          <w:p w14:paraId="29E02C1C" w14:textId="00942FE8" w:rsidR="004271C6" w:rsidRPr="00666BDF" w:rsidRDefault="004271C6" w:rsidP="00C0159B">
            <w:pPr>
              <w:tabs>
                <w:tab w:val="num" w:pos="720"/>
              </w:tabs>
              <w:spacing w:after="200" w:line="276" w:lineRule="auto"/>
              <w:rPr>
                <w:rFonts w:cs="Arial"/>
                <w:sz w:val="22"/>
              </w:rPr>
            </w:pPr>
            <w:r w:rsidRPr="00666BDF">
              <w:rPr>
                <w:rFonts w:cs="Arial"/>
                <w:sz w:val="22"/>
              </w:rPr>
              <w:t>Naručioc i Dobavljač će u odgovarajućim vremenskim intervalima ponovo razmotriti i po potrebi m</w:t>
            </w:r>
            <w:r w:rsidR="00FB74CC">
              <w:rPr>
                <w:rFonts w:cs="Arial"/>
                <w:sz w:val="22"/>
              </w:rPr>
              <w:t>j</w:t>
            </w:r>
            <w:r w:rsidRPr="00666BDF">
              <w:rPr>
                <w:rFonts w:cs="Arial"/>
                <w:sz w:val="22"/>
              </w:rPr>
              <w:t xml:space="preserve">enjati predloženi Governance model kao odgovor na izmenjene </w:t>
            </w:r>
            <w:r w:rsidR="00DE6376">
              <w:rPr>
                <w:rFonts w:cs="Arial"/>
                <w:sz w:val="22"/>
              </w:rPr>
              <w:t>zahtjev</w:t>
            </w:r>
            <w:r w:rsidRPr="00666BDF">
              <w:rPr>
                <w:rFonts w:cs="Arial"/>
                <w:sz w:val="22"/>
              </w:rPr>
              <w:t>e biznisa.</w:t>
            </w:r>
          </w:p>
        </w:tc>
      </w:tr>
      <w:tr w:rsidR="006479CE" w:rsidRPr="00666BDF" w14:paraId="56735F4F" w14:textId="77777777" w:rsidTr="00E44230">
        <w:trPr>
          <w:trHeight w:val="20"/>
        </w:trPr>
        <w:tc>
          <w:tcPr>
            <w:tcW w:w="1002" w:type="pct"/>
            <w:vAlign w:val="center"/>
            <w:hideMark/>
          </w:tcPr>
          <w:p w14:paraId="2DB8EA6F" w14:textId="77777777" w:rsidR="004271C6" w:rsidRPr="00666BDF" w:rsidRDefault="004271C6">
            <w:pPr>
              <w:tabs>
                <w:tab w:val="num" w:pos="720"/>
              </w:tabs>
              <w:spacing w:after="200" w:line="276" w:lineRule="auto"/>
              <w:rPr>
                <w:rFonts w:cs="Arial"/>
                <w:b/>
                <w:sz w:val="22"/>
              </w:rPr>
            </w:pPr>
            <w:r w:rsidRPr="00666BDF">
              <w:rPr>
                <w:rFonts w:cs="Arial"/>
                <w:b/>
                <w:sz w:val="22"/>
              </w:rPr>
              <w:t>Saradnja</w:t>
            </w:r>
          </w:p>
        </w:tc>
        <w:tc>
          <w:tcPr>
            <w:tcW w:w="3998" w:type="pct"/>
            <w:hideMark/>
          </w:tcPr>
          <w:p w14:paraId="2A068043" w14:textId="70149857" w:rsidR="004271C6" w:rsidRPr="00666BDF" w:rsidRDefault="004271C6" w:rsidP="00C0159B">
            <w:pPr>
              <w:keepNext/>
              <w:tabs>
                <w:tab w:val="num" w:pos="720"/>
              </w:tabs>
              <w:spacing w:after="200" w:line="276" w:lineRule="auto"/>
              <w:rPr>
                <w:rFonts w:cs="Arial"/>
                <w:sz w:val="22"/>
              </w:rPr>
            </w:pPr>
            <w:r w:rsidRPr="00666BDF">
              <w:rPr>
                <w:rFonts w:cs="Arial"/>
                <w:sz w:val="22"/>
              </w:rPr>
              <w:t xml:space="preserve">Ovaj princip treba da </w:t>
            </w:r>
            <w:r w:rsidR="00BF49FC">
              <w:rPr>
                <w:rFonts w:cs="Arial"/>
                <w:sz w:val="22"/>
              </w:rPr>
              <w:t>obezbjedi</w:t>
            </w:r>
            <w:r w:rsidRPr="00666BDF">
              <w:rPr>
                <w:rFonts w:cs="Arial"/>
                <w:sz w:val="22"/>
              </w:rPr>
              <w:t xml:space="preserve"> okvir za blisku saradnu iz koje će se uspostaviti odnos sa puno poverenja i poštovanja između Naručikoca i Dobavljača.</w:t>
            </w:r>
          </w:p>
        </w:tc>
      </w:tr>
    </w:tbl>
    <w:p w14:paraId="231C32CB" w14:textId="77777777" w:rsidR="00E44230" w:rsidRPr="00FB283C" w:rsidRDefault="00E44230" w:rsidP="00C0159B">
      <w:pPr>
        <w:jc w:val="center"/>
        <w:rPr>
          <w:sz w:val="22"/>
          <w:szCs w:val="22"/>
          <w:lang w:val="sr-Latn-RS"/>
        </w:rPr>
      </w:pPr>
      <w:bookmarkStart w:id="152" w:name="_Toc305400107"/>
      <w:bookmarkStart w:id="153" w:name="_Toc305412275"/>
      <w:bookmarkStart w:id="154" w:name="_Toc448499058"/>
      <w:bookmarkStart w:id="155" w:name="_Toc448922428"/>
      <w:bookmarkStart w:id="156" w:name="_Toc448922659"/>
      <w:bookmarkStart w:id="157" w:name="_Toc448929919"/>
      <w:bookmarkStart w:id="158" w:name="_Toc448933518"/>
      <w:bookmarkStart w:id="159" w:name="_Toc448935290"/>
      <w:bookmarkStart w:id="160" w:name="_Toc448993707"/>
      <w:bookmarkStart w:id="161" w:name="_Toc448996291"/>
      <w:r>
        <w:rPr>
          <w:b/>
          <w:sz w:val="22"/>
          <w:szCs w:val="22"/>
          <w:lang w:val="sr-Latn-RS"/>
        </w:rPr>
        <w:t xml:space="preserve">Tabela </w:t>
      </w:r>
      <w:r w:rsidR="00E11F9F">
        <w:rPr>
          <w:b/>
          <w:sz w:val="22"/>
          <w:szCs w:val="22"/>
          <w:lang w:val="sr-Latn-RS"/>
        </w:rPr>
        <w:t>15</w:t>
      </w:r>
      <w:r w:rsidRPr="006C1273">
        <w:rPr>
          <w:b/>
          <w:sz w:val="22"/>
          <w:szCs w:val="22"/>
          <w:lang w:val="sr-Latn-RS"/>
        </w:rPr>
        <w:t>.</w:t>
      </w:r>
      <w:r w:rsidRPr="006C1273">
        <w:rPr>
          <w:i/>
          <w:sz w:val="22"/>
          <w:szCs w:val="22"/>
          <w:lang w:val="sr-Latn-RS"/>
        </w:rPr>
        <w:t xml:space="preserve"> </w:t>
      </w:r>
      <w:r w:rsidRPr="00FB283C">
        <w:rPr>
          <w:sz w:val="22"/>
          <w:szCs w:val="22"/>
          <w:lang w:val="sr-Latn-RS"/>
        </w:rPr>
        <w:t>Governance principi</w:t>
      </w:r>
    </w:p>
    <w:p w14:paraId="0BD5481A" w14:textId="77777777" w:rsidR="00E004CD" w:rsidRPr="00C0159B" w:rsidRDefault="00E004CD" w:rsidP="00C0159B">
      <w:pPr>
        <w:pStyle w:val="Naslov2"/>
        <w:tabs>
          <w:tab w:val="num" w:pos="1560"/>
          <w:tab w:val="num" w:pos="1701"/>
          <w:tab w:val="num" w:pos="1843"/>
          <w:tab w:val="num" w:pos="1985"/>
          <w:tab w:val="num" w:pos="2268"/>
          <w:tab w:val="num" w:pos="2694"/>
          <w:tab w:val="num" w:pos="2835"/>
        </w:tabs>
        <w:ind w:left="567"/>
        <w:rPr>
          <w:lang w:val="en-US"/>
        </w:rPr>
      </w:pPr>
      <w:bookmarkStart w:id="162" w:name="_Toc81231055"/>
      <w:bookmarkStart w:id="163" w:name="_Toc198734641"/>
      <w:bookmarkEnd w:id="162"/>
      <w:r w:rsidRPr="00C0159B">
        <w:rPr>
          <w:lang w:val="en-US"/>
        </w:rPr>
        <w:t>Tim za isporuku usluga i prisustvo Dobavljača na lokacijama Naručioca</w:t>
      </w:r>
      <w:bookmarkEnd w:id="163"/>
    </w:p>
    <w:p w14:paraId="103BC352" w14:textId="77777777" w:rsidR="00E004CD" w:rsidRPr="00537308" w:rsidRDefault="00E004CD" w:rsidP="00E004CD">
      <w:pPr>
        <w:jc w:val="both"/>
        <w:rPr>
          <w:rFonts w:cs="Arial"/>
          <w:sz w:val="22"/>
          <w:szCs w:val="22"/>
          <w:lang w:eastAsia="ru-RU"/>
        </w:rPr>
      </w:pPr>
      <w:r w:rsidRPr="00537308">
        <w:rPr>
          <w:rFonts w:cs="Arial"/>
          <w:sz w:val="22"/>
          <w:szCs w:val="22"/>
          <w:lang w:eastAsia="ru-RU"/>
        </w:rPr>
        <w:t>Tim za isporuku ugovorenih usluga treba da predstavlja spoj neophodne stručnosti i sposobnosti, kako od strane Naručioca tako i od strane Dobavljača. Obaveza je Dobavljača da predloži strukturu svog tima i ukaže na uloge članova u okviru tima, profile i povez</w:t>
      </w:r>
      <w:r w:rsidR="00EB25DC">
        <w:rPr>
          <w:rFonts w:cs="Arial"/>
          <w:sz w:val="22"/>
          <w:szCs w:val="22"/>
          <w:lang w:eastAsia="ru-RU"/>
        </w:rPr>
        <w:t>anost sa ostalim članovima tima.</w:t>
      </w:r>
      <w:r w:rsidRPr="00537308">
        <w:rPr>
          <w:rFonts w:cs="Arial"/>
          <w:sz w:val="22"/>
          <w:szCs w:val="22"/>
          <w:lang w:eastAsia="ru-RU"/>
        </w:rPr>
        <w:t xml:space="preserve"> </w:t>
      </w:r>
    </w:p>
    <w:p w14:paraId="5FC0EB44" w14:textId="70F3E837" w:rsidR="00E004CD" w:rsidRPr="00537308" w:rsidRDefault="00E004CD" w:rsidP="00E004CD">
      <w:pPr>
        <w:jc w:val="both"/>
        <w:rPr>
          <w:rFonts w:cs="Arial"/>
          <w:sz w:val="22"/>
          <w:szCs w:val="22"/>
          <w:lang w:eastAsia="ru-RU"/>
        </w:rPr>
      </w:pPr>
      <w:r w:rsidRPr="00537308">
        <w:rPr>
          <w:rFonts w:cs="Arial"/>
          <w:sz w:val="22"/>
          <w:szCs w:val="22"/>
          <w:lang w:eastAsia="ru-RU"/>
        </w:rPr>
        <w:t xml:space="preserve">Od Dobavljača se očekuje da za održavanje i podršku ugovorenim uslugama ispuni sledeće </w:t>
      </w:r>
      <w:r w:rsidR="00DE6376">
        <w:rPr>
          <w:rFonts w:cs="Arial"/>
          <w:sz w:val="22"/>
          <w:szCs w:val="22"/>
          <w:lang w:eastAsia="ru-RU"/>
        </w:rPr>
        <w:t>zahtjev</w:t>
      </w:r>
      <w:r w:rsidRPr="00537308">
        <w:rPr>
          <w:rFonts w:cs="Arial"/>
          <w:sz w:val="22"/>
          <w:szCs w:val="22"/>
          <w:lang w:eastAsia="ru-RU"/>
        </w:rPr>
        <w:t>e:</w:t>
      </w:r>
    </w:p>
    <w:p w14:paraId="070E7EAD" w14:textId="77777777" w:rsidR="00E004CD" w:rsidRPr="00537308" w:rsidRDefault="00E004CD" w:rsidP="00E004CD">
      <w:pPr>
        <w:jc w:val="both"/>
        <w:rPr>
          <w:rFonts w:cs="Arial"/>
          <w:sz w:val="22"/>
          <w:szCs w:val="22"/>
          <w:lang w:eastAsia="ru-RU"/>
        </w:rPr>
      </w:pPr>
      <w:r w:rsidRPr="00537308">
        <w:rPr>
          <w:rFonts w:cs="Arial"/>
          <w:sz w:val="22"/>
          <w:szCs w:val="22"/>
          <w:lang w:eastAsia="ru-RU"/>
        </w:rPr>
        <w:lastRenderedPageBreak/>
        <w:t xml:space="preserve">Service delivery manager - Ukupno profesionalno iskustvo u oblasti IT - najmanje 5 godina, od kojih 3 godine kao servis menadžer za podršku </w:t>
      </w:r>
      <w:r w:rsidR="00EB25DC">
        <w:rPr>
          <w:rFonts w:cs="Arial"/>
          <w:sz w:val="22"/>
          <w:szCs w:val="22"/>
          <w:lang w:eastAsia="ru-RU"/>
        </w:rPr>
        <w:t>IT servisima</w:t>
      </w:r>
      <w:r w:rsidRPr="00537308">
        <w:rPr>
          <w:rFonts w:cs="Arial"/>
          <w:sz w:val="22"/>
          <w:szCs w:val="22"/>
          <w:lang w:eastAsia="ru-RU"/>
        </w:rPr>
        <w:t>. Imajući u vidu spe</w:t>
      </w:r>
      <w:r w:rsidR="00EB25DC">
        <w:rPr>
          <w:rFonts w:cs="Arial"/>
          <w:sz w:val="22"/>
          <w:szCs w:val="22"/>
          <w:lang w:eastAsia="ru-RU"/>
        </w:rPr>
        <w:t>cifičnosti prodaje naftnih deriv</w:t>
      </w:r>
      <w:r w:rsidRPr="00537308">
        <w:rPr>
          <w:rFonts w:cs="Arial"/>
          <w:sz w:val="22"/>
          <w:szCs w:val="22"/>
          <w:lang w:eastAsia="ru-RU"/>
        </w:rPr>
        <w:t>ata poželjno je da ima i odgovarajuće iskustvo u naftnoj industriji.</w:t>
      </w:r>
    </w:p>
    <w:p w14:paraId="521E66B2" w14:textId="77777777" w:rsidR="00E004CD" w:rsidRPr="00537308" w:rsidRDefault="00E004CD" w:rsidP="00E004CD">
      <w:pPr>
        <w:jc w:val="both"/>
        <w:rPr>
          <w:rFonts w:cs="Arial"/>
          <w:sz w:val="22"/>
          <w:szCs w:val="22"/>
          <w:lang w:eastAsia="ru-RU"/>
        </w:rPr>
      </w:pPr>
      <w:r w:rsidRPr="00537308">
        <w:rPr>
          <w:rFonts w:cs="Arial"/>
          <w:sz w:val="22"/>
          <w:szCs w:val="22"/>
          <w:lang w:eastAsia="ru-RU"/>
        </w:rPr>
        <w:t>Od Servis delivery manager-a se očekuje da:</w:t>
      </w:r>
    </w:p>
    <w:p w14:paraId="7356AF2D" w14:textId="77777777"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Predstavlja jedinstvenu tačku kontakta (SPOK) između Naručioca i Dobavljača, za sva pitanja koja se odnose na isporuku ugovorenih usluga, kao i za slučaj eskalacije incidentata i problema koji mogu da nastanu u okviru procesa isporuke ugovorenih usluga;</w:t>
      </w:r>
    </w:p>
    <w:p w14:paraId="5F8B3C7E" w14:textId="77777777"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Id</w:t>
      </w:r>
      <w:r w:rsidR="00EB25DC">
        <w:rPr>
          <w:rFonts w:ascii="Arial" w:hAnsi="Arial" w:cs="Arial"/>
          <w:sz w:val="22"/>
          <w:szCs w:val="22"/>
          <w:lang w:val="sr-Latn-RS"/>
        </w:rPr>
        <w:t>entifikuje biznis potrebe Naruč</w:t>
      </w:r>
      <w:r w:rsidRPr="00537308">
        <w:rPr>
          <w:rFonts w:ascii="Arial" w:hAnsi="Arial" w:cs="Arial"/>
          <w:sz w:val="22"/>
          <w:szCs w:val="22"/>
          <w:lang w:val="sr-Latn-RS"/>
        </w:rPr>
        <w:t xml:space="preserve">ioca i vrši nadzor isporuke usluga u skladu sa ugovorenim SLA i KPI parametrima; </w:t>
      </w:r>
    </w:p>
    <w:p w14:paraId="7B9CA462" w14:textId="77777777"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Prati realizaciju prijavljenih incidenata i problema u tiketing sistemu Naručioca i redovno izveštava Naručioca o statusu njihove realizacije;</w:t>
      </w:r>
    </w:p>
    <w:p w14:paraId="435B320C" w14:textId="69235B1D"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Prisistvuje redovnim operativnim sastancima sa predstavnicima kompanije Naručioca, upravlja timom za isporuku usluga, upravlja konfliktima i vodi računa o tome da se procesi i zadaci pov</w:t>
      </w:r>
      <w:r w:rsidR="00FB74CC">
        <w:rPr>
          <w:rFonts w:ascii="Arial" w:hAnsi="Arial" w:cs="Arial"/>
          <w:sz w:val="22"/>
          <w:szCs w:val="22"/>
          <w:lang w:val="sr-Latn-RS"/>
        </w:rPr>
        <w:t>j</w:t>
      </w:r>
      <w:r w:rsidRPr="00537308">
        <w:rPr>
          <w:rFonts w:ascii="Arial" w:hAnsi="Arial" w:cs="Arial"/>
          <w:sz w:val="22"/>
          <w:szCs w:val="22"/>
          <w:lang w:val="sr-Latn-RS"/>
        </w:rPr>
        <w:t xml:space="preserve">ereni njegovom timu izvršavaju efikasno i na </w:t>
      </w:r>
      <w:r w:rsidR="00F3652F">
        <w:rPr>
          <w:rFonts w:ascii="Arial" w:hAnsi="Arial" w:cs="Arial"/>
          <w:sz w:val="22"/>
          <w:szCs w:val="22"/>
          <w:lang w:val="sr-Latn-RS"/>
        </w:rPr>
        <w:t>vrijeme</w:t>
      </w:r>
      <w:r w:rsidRPr="00537308">
        <w:rPr>
          <w:rFonts w:ascii="Arial" w:hAnsi="Arial" w:cs="Arial"/>
          <w:sz w:val="22"/>
          <w:szCs w:val="22"/>
          <w:lang w:val="sr-Latn-RS"/>
        </w:rPr>
        <w:t>;</w:t>
      </w:r>
    </w:p>
    <w:p w14:paraId="1C9BC64F" w14:textId="0751EA09"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 xml:space="preserve">Gradi partnerske odnose </w:t>
      </w:r>
      <w:r w:rsidR="00D420DC">
        <w:rPr>
          <w:rFonts w:ascii="Arial" w:hAnsi="Arial" w:cs="Arial"/>
          <w:sz w:val="22"/>
          <w:szCs w:val="22"/>
          <w:lang w:val="sr-Latn-RS"/>
        </w:rPr>
        <w:t>sa</w:t>
      </w:r>
      <w:r w:rsidRPr="00537308">
        <w:rPr>
          <w:rFonts w:ascii="Arial" w:hAnsi="Arial" w:cs="Arial"/>
          <w:sz w:val="22"/>
          <w:szCs w:val="22"/>
          <w:lang w:val="sr-Latn-RS"/>
        </w:rPr>
        <w:t xml:space="preserve"> IT predsta</w:t>
      </w:r>
      <w:r w:rsidR="00D420DC">
        <w:rPr>
          <w:rFonts w:ascii="Arial" w:hAnsi="Arial" w:cs="Arial"/>
          <w:sz w:val="22"/>
          <w:szCs w:val="22"/>
          <w:lang w:val="sr-Latn-RS"/>
        </w:rPr>
        <w:t>vnicima</w:t>
      </w:r>
      <w:r w:rsidRPr="00537308">
        <w:rPr>
          <w:rFonts w:ascii="Arial" w:hAnsi="Arial" w:cs="Arial"/>
          <w:sz w:val="22"/>
          <w:szCs w:val="22"/>
          <w:lang w:val="sr-Latn-RS"/>
        </w:rPr>
        <w:t xml:space="preserve"> Naručioca sa ciljem da se identifukuju nove usluge, utvrde kriterijumi za njihovu isporuku i iznađu </w:t>
      </w:r>
      <w:r w:rsidR="00982E8B">
        <w:rPr>
          <w:rFonts w:ascii="Arial" w:hAnsi="Arial" w:cs="Arial"/>
          <w:sz w:val="22"/>
          <w:szCs w:val="22"/>
          <w:lang w:val="sr-Latn-RS"/>
        </w:rPr>
        <w:t>rješenj</w:t>
      </w:r>
      <w:r w:rsidRPr="00537308">
        <w:rPr>
          <w:rFonts w:ascii="Arial" w:hAnsi="Arial" w:cs="Arial"/>
          <w:sz w:val="22"/>
          <w:szCs w:val="22"/>
          <w:lang w:val="sr-Latn-RS"/>
        </w:rPr>
        <w:t>a za probleme koji mogu pojaviti u procesu isporuke usluga i brine o zadovoljstvu krajnjih korisnika;</w:t>
      </w:r>
    </w:p>
    <w:p w14:paraId="1F139746" w14:textId="0C6B67AA" w:rsidR="00E004CD" w:rsidRPr="00537308" w:rsidRDefault="00E004CD" w:rsidP="00E004CD">
      <w:pPr>
        <w:pStyle w:val="-"/>
        <w:numPr>
          <w:ilvl w:val="0"/>
          <w:numId w:val="4"/>
        </w:numPr>
        <w:rPr>
          <w:rFonts w:ascii="Arial" w:hAnsi="Arial" w:cs="Arial"/>
          <w:sz w:val="22"/>
          <w:szCs w:val="22"/>
          <w:lang w:val="sr-Latn-RS"/>
        </w:rPr>
      </w:pPr>
      <w:r w:rsidRPr="00537308">
        <w:rPr>
          <w:rFonts w:ascii="Arial" w:hAnsi="Arial" w:cs="Arial"/>
          <w:sz w:val="22"/>
          <w:szCs w:val="22"/>
          <w:lang w:val="sr-Latn-RS"/>
        </w:rPr>
        <w:t>Pruža povratnu informaciju Naručiocu o zadacima i servisima koji su mu pov</w:t>
      </w:r>
      <w:r w:rsidR="00FB74CC">
        <w:rPr>
          <w:rFonts w:ascii="Arial" w:hAnsi="Arial" w:cs="Arial"/>
          <w:sz w:val="22"/>
          <w:szCs w:val="22"/>
          <w:lang w:val="sr-Latn-RS"/>
        </w:rPr>
        <w:t>j</w:t>
      </w:r>
      <w:r w:rsidRPr="00537308">
        <w:rPr>
          <w:rFonts w:ascii="Arial" w:hAnsi="Arial" w:cs="Arial"/>
          <w:sz w:val="22"/>
          <w:szCs w:val="22"/>
          <w:lang w:val="sr-Latn-RS"/>
        </w:rPr>
        <w:t xml:space="preserve">ereni; </w:t>
      </w:r>
    </w:p>
    <w:p w14:paraId="4D9F1259" w14:textId="6AA9FE11"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Zajedno sa predstavnicima Naručioca planira, analizira i upravlja traženim </w:t>
      </w:r>
      <w:r w:rsidR="00DE6376">
        <w:rPr>
          <w:rFonts w:ascii="Arial" w:hAnsi="Arial" w:cs="Arial"/>
          <w:sz w:val="22"/>
          <w:szCs w:val="22"/>
          <w:lang w:val="sr-Latn-RS"/>
        </w:rPr>
        <w:t>zahtjev</w:t>
      </w:r>
      <w:r w:rsidRPr="00D420DC">
        <w:rPr>
          <w:rFonts w:ascii="Arial" w:hAnsi="Arial" w:cs="Arial"/>
          <w:sz w:val="22"/>
          <w:szCs w:val="22"/>
          <w:lang w:val="sr-Latn-RS"/>
        </w:rPr>
        <w:t xml:space="preserve">ima za </w:t>
      </w:r>
      <w:r w:rsidR="00272B3E">
        <w:rPr>
          <w:rFonts w:ascii="Arial" w:hAnsi="Arial" w:cs="Arial"/>
          <w:sz w:val="22"/>
          <w:szCs w:val="22"/>
          <w:lang w:val="sr-Latn-RS"/>
        </w:rPr>
        <w:t>promjena</w:t>
      </w:r>
      <w:r w:rsidRPr="00D420DC">
        <w:rPr>
          <w:rFonts w:ascii="Arial" w:hAnsi="Arial" w:cs="Arial"/>
          <w:sz w:val="22"/>
          <w:szCs w:val="22"/>
          <w:lang w:val="sr-Latn-RS"/>
        </w:rPr>
        <w:t xml:space="preserve">ma u </w:t>
      </w:r>
      <w:r w:rsidR="00D420DC">
        <w:rPr>
          <w:rFonts w:ascii="Arial" w:hAnsi="Arial" w:cs="Arial"/>
          <w:sz w:val="22"/>
          <w:szCs w:val="22"/>
          <w:lang w:val="sr-Latn-RS"/>
        </w:rPr>
        <w:t>okviru ugovorenih IT usluga;</w:t>
      </w:r>
    </w:p>
    <w:p w14:paraId="6A8FC9D4" w14:textId="07CC5592"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Razume i anticipira uticaj tražene </w:t>
      </w:r>
      <w:r w:rsidR="00272B3E">
        <w:rPr>
          <w:rFonts w:ascii="Arial" w:hAnsi="Arial" w:cs="Arial"/>
          <w:sz w:val="22"/>
          <w:szCs w:val="22"/>
          <w:lang w:val="sr-Latn-RS"/>
        </w:rPr>
        <w:t>promjene</w:t>
      </w:r>
      <w:r w:rsidRPr="00D420DC">
        <w:rPr>
          <w:rFonts w:ascii="Arial" w:hAnsi="Arial" w:cs="Arial"/>
          <w:sz w:val="22"/>
          <w:szCs w:val="22"/>
          <w:lang w:val="sr-Latn-RS"/>
        </w:rPr>
        <w:t xml:space="preserve"> na sveukupnu arhitekturu </w:t>
      </w:r>
      <w:r w:rsidR="00D420DC">
        <w:rPr>
          <w:rFonts w:ascii="Arial" w:hAnsi="Arial" w:cs="Arial"/>
          <w:sz w:val="22"/>
          <w:szCs w:val="22"/>
          <w:lang w:val="sr-Latn-RS"/>
        </w:rPr>
        <w:t>maloprodajnih objekata Naručioca</w:t>
      </w:r>
      <w:r w:rsidRPr="00D420DC">
        <w:rPr>
          <w:rFonts w:ascii="Arial" w:hAnsi="Arial" w:cs="Arial"/>
          <w:sz w:val="22"/>
          <w:szCs w:val="22"/>
          <w:lang w:val="sr-Latn-RS"/>
        </w:rPr>
        <w:t>;</w:t>
      </w:r>
    </w:p>
    <w:p w14:paraId="293EC0A1" w14:textId="44FB646E"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Na </w:t>
      </w:r>
      <w:r w:rsidR="00DE6376">
        <w:rPr>
          <w:rFonts w:ascii="Arial" w:hAnsi="Arial" w:cs="Arial"/>
          <w:sz w:val="22"/>
          <w:szCs w:val="22"/>
          <w:lang w:val="sr-Latn-RS"/>
        </w:rPr>
        <w:t>zahtjev</w:t>
      </w:r>
      <w:r w:rsidRPr="00D420DC">
        <w:rPr>
          <w:rFonts w:ascii="Arial" w:hAnsi="Arial" w:cs="Arial"/>
          <w:sz w:val="22"/>
          <w:szCs w:val="22"/>
          <w:lang w:val="sr-Latn-RS"/>
        </w:rPr>
        <w:t xml:space="preserve"> Naručioca dostavlja procenu vremena i strukturu troškova za realizaciju tražene </w:t>
      </w:r>
      <w:r w:rsidR="00272B3E">
        <w:rPr>
          <w:rFonts w:ascii="Arial" w:hAnsi="Arial" w:cs="Arial"/>
          <w:sz w:val="22"/>
          <w:szCs w:val="22"/>
          <w:lang w:val="sr-Latn-RS"/>
        </w:rPr>
        <w:t>promjene</w:t>
      </w:r>
      <w:r w:rsidRPr="00D420DC">
        <w:rPr>
          <w:rFonts w:ascii="Arial" w:hAnsi="Arial" w:cs="Arial"/>
          <w:sz w:val="22"/>
          <w:szCs w:val="22"/>
          <w:lang w:val="sr-Latn-RS"/>
        </w:rPr>
        <w:t>;</w:t>
      </w:r>
    </w:p>
    <w:p w14:paraId="6770A891" w14:textId="7B48B81C"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Učestvuje na sastancima i radionicama vezano za implementaciju tražene </w:t>
      </w:r>
      <w:r w:rsidR="00272B3E">
        <w:rPr>
          <w:rFonts w:ascii="Arial" w:hAnsi="Arial" w:cs="Arial"/>
          <w:sz w:val="22"/>
          <w:szCs w:val="22"/>
          <w:lang w:val="sr-Latn-RS"/>
        </w:rPr>
        <w:t>promjene</w:t>
      </w:r>
      <w:r w:rsidRPr="00D420DC">
        <w:rPr>
          <w:rFonts w:ascii="Arial" w:hAnsi="Arial" w:cs="Arial"/>
          <w:sz w:val="22"/>
          <w:szCs w:val="22"/>
          <w:lang w:val="sr-Latn-RS"/>
        </w:rPr>
        <w:t>;</w:t>
      </w:r>
    </w:p>
    <w:p w14:paraId="67FFB8D6" w14:textId="2FCBF672"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Učestvuje u testiranju </w:t>
      </w:r>
      <w:r w:rsidR="00272B3E">
        <w:rPr>
          <w:rFonts w:ascii="Arial" w:hAnsi="Arial" w:cs="Arial"/>
          <w:sz w:val="22"/>
          <w:szCs w:val="22"/>
          <w:lang w:val="sr-Latn-RS"/>
        </w:rPr>
        <w:t>promjene</w:t>
      </w:r>
      <w:r w:rsidRPr="00D420DC">
        <w:rPr>
          <w:rFonts w:ascii="Arial" w:hAnsi="Arial" w:cs="Arial"/>
          <w:sz w:val="22"/>
          <w:szCs w:val="22"/>
          <w:lang w:val="sr-Latn-RS"/>
        </w:rPr>
        <w:t xml:space="preserve"> sa Naručiocem i vrši evaluaciju rezultata testa;</w:t>
      </w:r>
    </w:p>
    <w:p w14:paraId="5862D4BD" w14:textId="3EBA3906" w:rsidR="00E004CD" w:rsidRPr="00D420DC" w:rsidRDefault="00E004CD" w:rsidP="00E004CD">
      <w:pPr>
        <w:pStyle w:val="-"/>
        <w:numPr>
          <w:ilvl w:val="0"/>
          <w:numId w:val="4"/>
        </w:numPr>
        <w:rPr>
          <w:rFonts w:ascii="Arial" w:hAnsi="Arial" w:cs="Arial"/>
          <w:sz w:val="22"/>
          <w:szCs w:val="22"/>
          <w:lang w:val="sr-Latn-RS"/>
        </w:rPr>
      </w:pPr>
      <w:r w:rsidRPr="00D420DC">
        <w:rPr>
          <w:rFonts w:ascii="Arial" w:hAnsi="Arial" w:cs="Arial"/>
          <w:sz w:val="22"/>
          <w:szCs w:val="22"/>
          <w:lang w:val="sr-Latn-RS"/>
        </w:rPr>
        <w:t xml:space="preserve">Prati i izveštava Naručioca o statusu realizacije tražene </w:t>
      </w:r>
      <w:r w:rsidR="00272B3E">
        <w:rPr>
          <w:rFonts w:ascii="Arial" w:hAnsi="Arial" w:cs="Arial"/>
          <w:sz w:val="22"/>
          <w:szCs w:val="22"/>
          <w:lang w:val="sr-Latn-RS"/>
        </w:rPr>
        <w:t>promjene</w:t>
      </w:r>
      <w:r w:rsidRPr="00D420DC">
        <w:rPr>
          <w:rFonts w:ascii="Arial" w:hAnsi="Arial" w:cs="Arial"/>
          <w:sz w:val="22"/>
          <w:szCs w:val="22"/>
          <w:lang w:val="sr-Latn-RS"/>
        </w:rPr>
        <w:t>;</w:t>
      </w:r>
    </w:p>
    <w:p w14:paraId="62883F2F" w14:textId="612541CE" w:rsidR="00D420DC" w:rsidRPr="00C0159B" w:rsidRDefault="00D420DC" w:rsidP="00C0159B">
      <w:pPr>
        <w:pStyle w:val="-"/>
        <w:numPr>
          <w:ilvl w:val="0"/>
          <w:numId w:val="4"/>
        </w:numPr>
        <w:rPr>
          <w:rFonts w:cs="Arial"/>
          <w:sz w:val="22"/>
          <w:szCs w:val="22"/>
          <w:lang w:val="en-US"/>
        </w:rPr>
      </w:pPr>
      <w:r w:rsidRPr="00C0159B">
        <w:rPr>
          <w:rFonts w:ascii="Arial" w:hAnsi="Arial" w:cs="Arial"/>
          <w:sz w:val="22"/>
          <w:szCs w:val="22"/>
          <w:lang w:val="sr-Latn-RS"/>
        </w:rPr>
        <w:t xml:space="preserve">Daje </w:t>
      </w:r>
      <w:r w:rsidR="0048449A">
        <w:rPr>
          <w:rFonts w:ascii="Arial" w:hAnsi="Arial" w:cs="Arial"/>
          <w:sz w:val="22"/>
          <w:szCs w:val="22"/>
          <w:lang w:val="sr-Latn-RS"/>
        </w:rPr>
        <w:t>prijedloge</w:t>
      </w:r>
      <w:r w:rsidRPr="00C0159B">
        <w:rPr>
          <w:rFonts w:ascii="Arial" w:hAnsi="Arial" w:cs="Arial"/>
          <w:sz w:val="22"/>
          <w:szCs w:val="22"/>
          <w:lang w:val="sr-Latn-RS"/>
        </w:rPr>
        <w:t xml:space="preserve"> za kontinualno </w:t>
      </w:r>
      <w:r w:rsidR="00E004CD" w:rsidRPr="00C0159B">
        <w:rPr>
          <w:rFonts w:ascii="Arial" w:hAnsi="Arial" w:cs="Arial"/>
          <w:sz w:val="22"/>
          <w:szCs w:val="22"/>
          <w:lang w:val="sr-Latn-RS"/>
        </w:rPr>
        <w:t>poboljšanj</w:t>
      </w:r>
      <w:r w:rsidRPr="00C0159B">
        <w:rPr>
          <w:rFonts w:ascii="Arial" w:hAnsi="Arial" w:cs="Arial"/>
          <w:sz w:val="22"/>
          <w:szCs w:val="22"/>
          <w:lang w:val="sr-Latn-RS"/>
        </w:rPr>
        <w:t xml:space="preserve">e ugovorenih IT servisa; </w:t>
      </w:r>
      <w:r w:rsidR="00E004CD" w:rsidRPr="00C0159B">
        <w:rPr>
          <w:rFonts w:ascii="Arial" w:hAnsi="Arial" w:cs="Arial"/>
          <w:sz w:val="22"/>
          <w:szCs w:val="22"/>
          <w:lang w:val="sr-Latn-RS"/>
        </w:rPr>
        <w:t xml:space="preserve"> </w:t>
      </w:r>
    </w:p>
    <w:p w14:paraId="1FECD6D4" w14:textId="77777777" w:rsidR="00D420DC" w:rsidRDefault="00D420DC" w:rsidP="00C0159B">
      <w:pPr>
        <w:pStyle w:val="-"/>
        <w:ind w:firstLine="0"/>
        <w:rPr>
          <w:rFonts w:cs="Arial"/>
          <w:sz w:val="22"/>
          <w:szCs w:val="22"/>
          <w:lang w:val="sr-Latn-RS"/>
        </w:rPr>
      </w:pPr>
    </w:p>
    <w:p w14:paraId="5BFA33F1" w14:textId="0A7C1F62" w:rsidR="00E004CD" w:rsidRPr="00C0159B" w:rsidRDefault="00E004CD" w:rsidP="00C0159B">
      <w:pPr>
        <w:pStyle w:val="-"/>
        <w:ind w:firstLine="0"/>
        <w:rPr>
          <w:rFonts w:cs="Arial"/>
          <w:sz w:val="22"/>
          <w:szCs w:val="22"/>
          <w:lang w:val="en-US"/>
        </w:rPr>
      </w:pPr>
      <w:r w:rsidRPr="00C0159B">
        <w:rPr>
          <w:rFonts w:ascii="Arial" w:hAnsi="Arial" w:cs="Arial"/>
          <w:sz w:val="22"/>
          <w:szCs w:val="22"/>
          <w:lang w:val="en-US"/>
        </w:rPr>
        <w:t>Naručioc zadržava pravo da tokom perioda angažovanja obavlja prov</w:t>
      </w:r>
      <w:r w:rsidR="00FB74CC">
        <w:rPr>
          <w:rFonts w:ascii="Arial" w:hAnsi="Arial" w:cs="Arial"/>
          <w:sz w:val="22"/>
          <w:szCs w:val="22"/>
          <w:lang w:val="en-US"/>
        </w:rPr>
        <w:t>j</w:t>
      </w:r>
      <w:r w:rsidRPr="00C0159B">
        <w:rPr>
          <w:rFonts w:ascii="Arial" w:hAnsi="Arial" w:cs="Arial"/>
          <w:sz w:val="22"/>
          <w:szCs w:val="22"/>
          <w:lang w:val="en-US"/>
        </w:rPr>
        <w:t>eru kvaliteta i oc</w:t>
      </w:r>
      <w:r w:rsidR="00FB74CC">
        <w:rPr>
          <w:rFonts w:ascii="Arial" w:hAnsi="Arial" w:cs="Arial"/>
          <w:sz w:val="22"/>
          <w:szCs w:val="22"/>
          <w:lang w:val="en-US"/>
        </w:rPr>
        <w:t>j</w:t>
      </w:r>
      <w:r w:rsidRPr="00C0159B">
        <w:rPr>
          <w:rFonts w:ascii="Arial" w:hAnsi="Arial" w:cs="Arial"/>
          <w:sz w:val="22"/>
          <w:szCs w:val="22"/>
          <w:lang w:val="en-US"/>
        </w:rPr>
        <w:t>enu učinka Servis menadžera.</w:t>
      </w:r>
    </w:p>
    <w:p w14:paraId="28A795D8" w14:textId="1FFA4331" w:rsidR="004271C6" w:rsidRPr="001C626A" w:rsidRDefault="004271C6" w:rsidP="00C0159B">
      <w:pPr>
        <w:pStyle w:val="Naslov2"/>
        <w:tabs>
          <w:tab w:val="num" w:pos="1560"/>
          <w:tab w:val="num" w:pos="1701"/>
          <w:tab w:val="num" w:pos="1843"/>
          <w:tab w:val="num" w:pos="1985"/>
          <w:tab w:val="num" w:pos="2268"/>
          <w:tab w:val="num" w:pos="2694"/>
          <w:tab w:val="num" w:pos="2835"/>
        </w:tabs>
        <w:ind w:left="567"/>
      </w:pPr>
      <w:bookmarkStart w:id="164" w:name="_Toc198734642"/>
      <w:r w:rsidRPr="001C626A">
        <w:t>Lista upravljačkih sastanaka</w:t>
      </w:r>
      <w:bookmarkEnd w:id="152"/>
      <w:bookmarkEnd w:id="153"/>
      <w:bookmarkEnd w:id="154"/>
      <w:bookmarkEnd w:id="155"/>
      <w:bookmarkEnd w:id="156"/>
      <w:bookmarkEnd w:id="157"/>
      <w:bookmarkEnd w:id="158"/>
      <w:bookmarkEnd w:id="159"/>
      <w:bookmarkEnd w:id="160"/>
      <w:bookmarkEnd w:id="161"/>
      <w:bookmarkEnd w:id="164"/>
    </w:p>
    <w:p w14:paraId="402C4B85" w14:textId="56CC9A16" w:rsidR="004271C6" w:rsidRDefault="004271C6" w:rsidP="00977E66">
      <w:pPr>
        <w:jc w:val="both"/>
        <w:rPr>
          <w:rFonts w:cs="Arial"/>
          <w:sz w:val="22"/>
          <w:szCs w:val="22"/>
          <w:lang w:val="sr-Latn-RS"/>
        </w:rPr>
      </w:pPr>
      <w:r w:rsidRPr="00666BDF">
        <w:rPr>
          <w:rFonts w:cs="Arial"/>
          <w:sz w:val="22"/>
          <w:szCs w:val="22"/>
          <w:lang w:val="sr-Latn-RS"/>
        </w:rPr>
        <w:t>Ovaj odeljak definiše upravljačke sastanke koji će se održavati između Naručioca i Dobavljača. Okvir sastanaka omogućava ob</w:t>
      </w:r>
      <w:r w:rsidR="00FB74CC">
        <w:rPr>
          <w:rFonts w:cs="Arial"/>
          <w:sz w:val="22"/>
          <w:szCs w:val="22"/>
          <w:lang w:val="sr-Latn-RS"/>
        </w:rPr>
        <w:t>j</w:t>
      </w:r>
      <w:r w:rsidRPr="00666BDF">
        <w:rPr>
          <w:rFonts w:cs="Arial"/>
          <w:sz w:val="22"/>
          <w:szCs w:val="22"/>
          <w:lang w:val="sr-Latn-RS"/>
        </w:rPr>
        <w:t>ema stranama da se redovno sastaju i razmatraju aktivnosti i metrike od ključnog značaja za uspešno ostvarenje odredbi ugovora. Struktura sastanaka, takođe treba da olakša komunikaciju donošenje odluka.</w:t>
      </w:r>
    </w:p>
    <w:p w14:paraId="7E5A152A" w14:textId="77777777" w:rsidR="00D5003E" w:rsidRPr="00666BDF" w:rsidRDefault="00D5003E" w:rsidP="004271C6">
      <w:pPr>
        <w:jc w:val="both"/>
        <w:rPr>
          <w:rFonts w:cs="Arial"/>
          <w:sz w:val="22"/>
          <w:szCs w:val="22"/>
          <w:lang w:val="sr-Latn-RS"/>
        </w:rPr>
      </w:pPr>
    </w:p>
    <w:tbl>
      <w:tblPr>
        <w:tblW w:w="9927" w:type="dxa"/>
        <w:jc w:val="center"/>
        <w:tblLayout w:type="fixed"/>
        <w:tblLook w:val="0000" w:firstRow="0" w:lastRow="0" w:firstColumn="0" w:lastColumn="0" w:noHBand="0" w:noVBand="0"/>
      </w:tblPr>
      <w:tblGrid>
        <w:gridCol w:w="629"/>
        <w:gridCol w:w="2638"/>
        <w:gridCol w:w="1676"/>
        <w:gridCol w:w="4984"/>
      </w:tblGrid>
      <w:tr w:rsidR="006479CE" w:rsidRPr="00666BDF" w14:paraId="2E140CE9" w14:textId="77777777" w:rsidTr="004271C6">
        <w:trPr>
          <w:trHeight w:val="534"/>
          <w:tblHeader/>
          <w:jc w:val="center"/>
        </w:trPr>
        <w:tc>
          <w:tcPr>
            <w:tcW w:w="9927" w:type="dxa"/>
            <w:gridSpan w:val="4"/>
            <w:tcBorders>
              <w:top w:val="single" w:sz="8" w:space="0" w:color="auto"/>
              <w:left w:val="single" w:sz="8" w:space="0" w:color="auto"/>
              <w:bottom w:val="single" w:sz="4" w:space="0" w:color="auto"/>
              <w:right w:val="single" w:sz="8" w:space="0" w:color="auto"/>
            </w:tcBorders>
            <w:shd w:val="clear" w:color="auto" w:fill="A6A6A6"/>
            <w:noWrap/>
            <w:vAlign w:val="center"/>
          </w:tcPr>
          <w:p w14:paraId="60EAE304" w14:textId="77777777" w:rsidR="004271C6" w:rsidRPr="00666BDF" w:rsidRDefault="004271C6" w:rsidP="004271C6">
            <w:pPr>
              <w:jc w:val="both"/>
              <w:rPr>
                <w:rFonts w:cs="Arial"/>
                <w:sz w:val="22"/>
                <w:szCs w:val="22"/>
                <w:lang w:val="sr-Latn-RS"/>
              </w:rPr>
            </w:pPr>
            <w:r w:rsidRPr="00666BDF">
              <w:rPr>
                <w:rFonts w:cs="Arial"/>
                <w:b/>
                <w:bCs/>
                <w:sz w:val="22"/>
                <w:szCs w:val="22"/>
                <w:lang w:val="sr-Latn-RS"/>
              </w:rPr>
              <w:t>Lista upravljačkih sastanaka</w:t>
            </w:r>
          </w:p>
        </w:tc>
      </w:tr>
      <w:tr w:rsidR="006479CE" w:rsidRPr="00666BDF" w14:paraId="18676EF5" w14:textId="77777777" w:rsidTr="004271C6">
        <w:trPr>
          <w:trHeight w:val="907"/>
          <w:tblHeader/>
          <w:jc w:val="center"/>
        </w:trPr>
        <w:tc>
          <w:tcPr>
            <w:tcW w:w="629" w:type="dxa"/>
            <w:tcBorders>
              <w:top w:val="single" w:sz="4" w:space="0" w:color="auto"/>
              <w:left w:val="single" w:sz="4" w:space="0" w:color="auto"/>
              <w:bottom w:val="single" w:sz="4" w:space="0" w:color="auto"/>
              <w:right w:val="single" w:sz="4" w:space="0" w:color="auto"/>
            </w:tcBorders>
            <w:shd w:val="clear" w:color="auto" w:fill="BFBFBF"/>
            <w:vAlign w:val="center"/>
          </w:tcPr>
          <w:p w14:paraId="5240152B" w14:textId="77777777" w:rsidR="004271C6" w:rsidRPr="00666BDF" w:rsidRDefault="004271C6" w:rsidP="004271C6">
            <w:pPr>
              <w:jc w:val="both"/>
              <w:rPr>
                <w:rFonts w:cs="Arial"/>
                <w:b/>
                <w:bCs/>
                <w:sz w:val="22"/>
                <w:szCs w:val="22"/>
                <w:lang w:val="sr-Latn-RS"/>
              </w:rPr>
            </w:pPr>
            <w:r w:rsidRPr="00666BDF">
              <w:rPr>
                <w:rFonts w:cs="Arial"/>
                <w:b/>
                <w:bCs/>
                <w:sz w:val="22"/>
                <w:szCs w:val="22"/>
                <w:lang w:val="sr-Latn-RS"/>
              </w:rPr>
              <w:t>BR</w:t>
            </w:r>
          </w:p>
        </w:tc>
        <w:tc>
          <w:tcPr>
            <w:tcW w:w="2638" w:type="dxa"/>
            <w:tcBorders>
              <w:top w:val="single" w:sz="4" w:space="0" w:color="auto"/>
              <w:left w:val="single" w:sz="4" w:space="0" w:color="auto"/>
              <w:bottom w:val="single" w:sz="4" w:space="0" w:color="auto"/>
              <w:right w:val="single" w:sz="4" w:space="0" w:color="auto"/>
            </w:tcBorders>
            <w:shd w:val="clear" w:color="auto" w:fill="BFBFBF"/>
            <w:vAlign w:val="center"/>
          </w:tcPr>
          <w:p w14:paraId="7F78FA3E" w14:textId="77777777" w:rsidR="004271C6" w:rsidRPr="00666BDF" w:rsidRDefault="004271C6" w:rsidP="004271C6">
            <w:pPr>
              <w:jc w:val="both"/>
              <w:rPr>
                <w:rFonts w:cs="Arial"/>
                <w:b/>
                <w:bCs/>
                <w:sz w:val="22"/>
                <w:szCs w:val="22"/>
                <w:lang w:val="sr-Latn-RS"/>
              </w:rPr>
            </w:pPr>
            <w:r w:rsidRPr="00666BDF">
              <w:rPr>
                <w:rFonts w:cs="Arial"/>
                <w:b/>
                <w:bCs/>
                <w:sz w:val="22"/>
                <w:szCs w:val="22"/>
                <w:lang w:val="sr-Latn-RS"/>
              </w:rPr>
              <w:t xml:space="preserve"> Tip sastanka</w:t>
            </w:r>
          </w:p>
        </w:tc>
        <w:tc>
          <w:tcPr>
            <w:tcW w:w="1676" w:type="dxa"/>
            <w:tcBorders>
              <w:top w:val="single" w:sz="4" w:space="0" w:color="auto"/>
              <w:left w:val="single" w:sz="4" w:space="0" w:color="auto"/>
              <w:bottom w:val="single" w:sz="4" w:space="0" w:color="auto"/>
              <w:right w:val="single" w:sz="4" w:space="0" w:color="auto"/>
            </w:tcBorders>
            <w:shd w:val="clear" w:color="auto" w:fill="BFBFBF"/>
            <w:vAlign w:val="center"/>
          </w:tcPr>
          <w:p w14:paraId="5F2524BE" w14:textId="77777777" w:rsidR="004271C6" w:rsidRPr="00666BDF" w:rsidRDefault="004271C6" w:rsidP="004271C6">
            <w:pPr>
              <w:jc w:val="both"/>
              <w:rPr>
                <w:rFonts w:cs="Arial"/>
                <w:b/>
                <w:bCs/>
                <w:sz w:val="22"/>
                <w:szCs w:val="22"/>
                <w:lang w:val="sr-Latn-RS"/>
              </w:rPr>
            </w:pPr>
            <w:r w:rsidRPr="00666BDF">
              <w:rPr>
                <w:rFonts w:cs="Arial"/>
                <w:b/>
                <w:bCs/>
                <w:sz w:val="22"/>
                <w:szCs w:val="22"/>
                <w:lang w:val="sr-Latn-RS"/>
              </w:rPr>
              <w:t>Učestanost</w:t>
            </w:r>
          </w:p>
        </w:tc>
        <w:tc>
          <w:tcPr>
            <w:tcW w:w="4984" w:type="dxa"/>
            <w:tcBorders>
              <w:top w:val="single" w:sz="4" w:space="0" w:color="auto"/>
              <w:left w:val="single" w:sz="4" w:space="0" w:color="auto"/>
              <w:bottom w:val="single" w:sz="4" w:space="0" w:color="auto"/>
              <w:right w:val="single" w:sz="4" w:space="0" w:color="auto"/>
            </w:tcBorders>
            <w:shd w:val="clear" w:color="auto" w:fill="BFBFBF"/>
            <w:vAlign w:val="center"/>
          </w:tcPr>
          <w:p w14:paraId="2EFF6F8E" w14:textId="77777777" w:rsidR="004271C6" w:rsidRPr="00666BDF" w:rsidRDefault="004271C6" w:rsidP="004271C6">
            <w:pPr>
              <w:jc w:val="both"/>
              <w:rPr>
                <w:rFonts w:cs="Arial"/>
                <w:b/>
                <w:bCs/>
                <w:sz w:val="22"/>
                <w:szCs w:val="22"/>
                <w:lang w:val="sr-Latn-RS"/>
              </w:rPr>
            </w:pPr>
            <w:r w:rsidRPr="00666BDF">
              <w:rPr>
                <w:rFonts w:cs="Arial"/>
                <w:b/>
                <w:bCs/>
                <w:sz w:val="22"/>
                <w:szCs w:val="22"/>
                <w:lang w:val="sr-Latn-RS"/>
              </w:rPr>
              <w:t>Predmet</w:t>
            </w:r>
          </w:p>
        </w:tc>
      </w:tr>
      <w:tr w:rsidR="006479CE" w:rsidRPr="00666BDF" w14:paraId="2BEADA1A" w14:textId="77777777" w:rsidTr="004271C6">
        <w:trPr>
          <w:trHeight w:val="1295"/>
          <w:jc w:val="center"/>
        </w:trPr>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531874B6" w14:textId="77777777" w:rsidR="004271C6" w:rsidRPr="00666BDF" w:rsidRDefault="004271C6" w:rsidP="004271C6">
            <w:pPr>
              <w:jc w:val="both"/>
              <w:rPr>
                <w:rFonts w:cs="Arial"/>
                <w:sz w:val="22"/>
                <w:szCs w:val="22"/>
                <w:lang w:val="sr-Latn-RS"/>
              </w:rPr>
            </w:pPr>
            <w:r w:rsidRPr="00666BDF">
              <w:rPr>
                <w:rFonts w:cs="Arial"/>
                <w:sz w:val="22"/>
                <w:szCs w:val="22"/>
                <w:lang w:val="sr-Latn-RS"/>
              </w:rPr>
              <w:t>1</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14:paraId="6C423D6F" w14:textId="77777777" w:rsidR="004271C6" w:rsidRPr="00666BDF" w:rsidRDefault="004271C6" w:rsidP="004271C6">
            <w:pPr>
              <w:jc w:val="both"/>
              <w:rPr>
                <w:rFonts w:cs="Arial"/>
                <w:b/>
                <w:sz w:val="22"/>
                <w:szCs w:val="22"/>
                <w:lang w:val="sr-Latn-RS"/>
              </w:rPr>
            </w:pPr>
            <w:r w:rsidRPr="00666BDF">
              <w:rPr>
                <w:rFonts w:cs="Arial"/>
                <w:b/>
                <w:sz w:val="22"/>
                <w:szCs w:val="22"/>
                <w:lang w:val="sr-Latn-RS"/>
              </w:rPr>
              <w:t>Service Delivery Meeting*</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tcPr>
          <w:p w14:paraId="443BCAED" w14:textId="77777777" w:rsidR="004271C6" w:rsidRPr="00666BDF" w:rsidRDefault="004271C6" w:rsidP="004271C6">
            <w:pPr>
              <w:jc w:val="both"/>
              <w:rPr>
                <w:rFonts w:cs="Arial"/>
                <w:sz w:val="22"/>
                <w:szCs w:val="22"/>
                <w:lang w:val="sr-Latn-RS"/>
              </w:rPr>
            </w:pPr>
            <w:r w:rsidRPr="00666BDF">
              <w:rPr>
                <w:rFonts w:cs="Arial"/>
                <w:sz w:val="22"/>
                <w:szCs w:val="22"/>
                <w:lang w:val="sr-Latn-RS"/>
              </w:rPr>
              <w:t>Nedeljno</w:t>
            </w:r>
            <w:r w:rsidRPr="00666BDF">
              <w:rPr>
                <w:rFonts w:cs="Arial"/>
                <w:sz w:val="22"/>
                <w:szCs w:val="22"/>
                <w:lang w:val="sr-Latn-RS"/>
              </w:rPr>
              <w:br/>
              <w:t>(pre BR 2)</w:t>
            </w:r>
          </w:p>
        </w:tc>
        <w:tc>
          <w:tcPr>
            <w:tcW w:w="4984" w:type="dxa"/>
            <w:tcBorders>
              <w:top w:val="single" w:sz="4" w:space="0" w:color="auto"/>
              <w:left w:val="single" w:sz="4" w:space="0" w:color="auto"/>
              <w:bottom w:val="single" w:sz="4" w:space="0" w:color="auto"/>
              <w:right w:val="single" w:sz="4" w:space="0" w:color="auto"/>
            </w:tcBorders>
            <w:shd w:val="clear" w:color="auto" w:fill="auto"/>
            <w:vAlign w:val="center"/>
          </w:tcPr>
          <w:p w14:paraId="44E4CCD3"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Praćenje isporuke servisa na nedeljnoj bazi</w:t>
            </w:r>
          </w:p>
          <w:p w14:paraId="1892959E" w14:textId="024033A2"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Predlozi za unapređenje i optimizaciju procesa na m</w:t>
            </w:r>
            <w:r w:rsidR="00FB74CC">
              <w:rPr>
                <w:rFonts w:cs="Arial"/>
                <w:sz w:val="22"/>
                <w:szCs w:val="22"/>
                <w:lang w:val="sr-Latn-RS"/>
              </w:rPr>
              <w:t>j</w:t>
            </w:r>
            <w:r w:rsidRPr="00666BDF">
              <w:rPr>
                <w:rFonts w:cs="Arial"/>
                <w:sz w:val="22"/>
                <w:szCs w:val="22"/>
                <w:lang w:val="sr-Latn-RS"/>
              </w:rPr>
              <w:t xml:space="preserve">esečnom nivou </w:t>
            </w:r>
          </w:p>
          <w:p w14:paraId="4A829581" w14:textId="7C6883A5"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 xml:space="preserve">Pregled i </w:t>
            </w:r>
            <w:r w:rsidR="001D59DC">
              <w:rPr>
                <w:rFonts w:cs="Arial"/>
                <w:sz w:val="22"/>
                <w:szCs w:val="22"/>
                <w:lang w:val="sr-Latn-RS"/>
              </w:rPr>
              <w:t>rješavanje</w:t>
            </w:r>
            <w:r w:rsidRPr="00666BDF">
              <w:rPr>
                <w:rFonts w:cs="Arial"/>
                <w:sz w:val="22"/>
                <w:szCs w:val="22"/>
                <w:lang w:val="sr-Latn-RS"/>
              </w:rPr>
              <w:t xml:space="preserve"> liste problema</w:t>
            </w:r>
          </w:p>
          <w:p w14:paraId="0EAE5E2B"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Pregled rezultata SLA na nedeljnoj bazi</w:t>
            </w:r>
          </w:p>
          <w:p w14:paraId="525F451A" w14:textId="77777777" w:rsidR="004271C6" w:rsidRPr="00666BDF" w:rsidRDefault="004271C6" w:rsidP="004271C6">
            <w:pPr>
              <w:spacing w:after="0"/>
              <w:ind w:left="170"/>
              <w:jc w:val="both"/>
              <w:rPr>
                <w:rFonts w:cs="Arial"/>
                <w:sz w:val="22"/>
                <w:szCs w:val="22"/>
                <w:lang w:val="sr-Latn-RS"/>
              </w:rPr>
            </w:pPr>
          </w:p>
        </w:tc>
      </w:tr>
      <w:tr w:rsidR="006479CE" w:rsidRPr="00666BDF" w14:paraId="6E4D196B" w14:textId="77777777" w:rsidTr="003377DB">
        <w:trPr>
          <w:trHeight w:val="1003"/>
          <w:jc w:val="center"/>
        </w:trPr>
        <w:tc>
          <w:tcPr>
            <w:tcW w:w="629" w:type="dxa"/>
            <w:tcBorders>
              <w:top w:val="single" w:sz="4" w:space="0" w:color="auto"/>
              <w:left w:val="single" w:sz="8" w:space="0" w:color="auto"/>
              <w:bottom w:val="single" w:sz="4" w:space="0" w:color="auto"/>
              <w:right w:val="single" w:sz="8" w:space="0" w:color="auto"/>
            </w:tcBorders>
            <w:shd w:val="clear" w:color="auto" w:fill="auto"/>
            <w:vAlign w:val="center"/>
          </w:tcPr>
          <w:p w14:paraId="6BBDE13F" w14:textId="77777777" w:rsidR="004271C6" w:rsidRPr="00666BDF" w:rsidRDefault="004271C6" w:rsidP="004271C6">
            <w:pPr>
              <w:jc w:val="both"/>
              <w:rPr>
                <w:rFonts w:cs="Arial"/>
                <w:sz w:val="22"/>
                <w:szCs w:val="22"/>
                <w:lang w:val="sr-Latn-RS"/>
              </w:rPr>
            </w:pPr>
            <w:r w:rsidRPr="00666BDF">
              <w:rPr>
                <w:rFonts w:cs="Arial"/>
                <w:sz w:val="22"/>
                <w:szCs w:val="22"/>
                <w:lang w:val="sr-Latn-RS"/>
              </w:rPr>
              <w:t>2</w:t>
            </w:r>
          </w:p>
        </w:tc>
        <w:tc>
          <w:tcPr>
            <w:tcW w:w="2638" w:type="dxa"/>
            <w:tcBorders>
              <w:top w:val="single" w:sz="4" w:space="0" w:color="auto"/>
              <w:left w:val="nil"/>
              <w:bottom w:val="single" w:sz="4" w:space="0" w:color="auto"/>
              <w:right w:val="single" w:sz="8" w:space="0" w:color="auto"/>
            </w:tcBorders>
            <w:shd w:val="clear" w:color="auto" w:fill="auto"/>
            <w:vAlign w:val="center"/>
          </w:tcPr>
          <w:p w14:paraId="6E772ADD" w14:textId="77777777" w:rsidR="004271C6" w:rsidRPr="00666BDF" w:rsidRDefault="004271C6" w:rsidP="004271C6">
            <w:pPr>
              <w:jc w:val="both"/>
              <w:rPr>
                <w:rFonts w:cs="Arial"/>
                <w:b/>
                <w:sz w:val="22"/>
                <w:szCs w:val="22"/>
                <w:lang w:val="sr-Latn-RS"/>
              </w:rPr>
            </w:pPr>
            <w:r w:rsidRPr="00666BDF">
              <w:rPr>
                <w:rFonts w:cs="Arial"/>
                <w:b/>
                <w:sz w:val="22"/>
                <w:szCs w:val="22"/>
                <w:lang w:val="sr-Latn-RS"/>
              </w:rPr>
              <w:t>SLM Committee Meeting*</w:t>
            </w:r>
          </w:p>
        </w:tc>
        <w:tc>
          <w:tcPr>
            <w:tcW w:w="1676" w:type="dxa"/>
            <w:tcBorders>
              <w:top w:val="single" w:sz="4" w:space="0" w:color="auto"/>
              <w:left w:val="nil"/>
              <w:bottom w:val="single" w:sz="4" w:space="0" w:color="auto"/>
              <w:right w:val="single" w:sz="8" w:space="0" w:color="auto"/>
            </w:tcBorders>
            <w:shd w:val="clear" w:color="auto" w:fill="auto"/>
            <w:vAlign w:val="center"/>
          </w:tcPr>
          <w:p w14:paraId="6CB45F96" w14:textId="77777777" w:rsidR="004271C6" w:rsidRPr="00666BDF" w:rsidRDefault="004271C6" w:rsidP="004271C6">
            <w:pPr>
              <w:jc w:val="both"/>
              <w:rPr>
                <w:rFonts w:cs="Arial"/>
                <w:sz w:val="22"/>
                <w:szCs w:val="22"/>
                <w:lang w:val="sr-Latn-RS"/>
              </w:rPr>
            </w:pPr>
            <w:r w:rsidRPr="00666BDF">
              <w:rPr>
                <w:rFonts w:cs="Arial"/>
                <w:sz w:val="22"/>
                <w:szCs w:val="22"/>
                <w:lang w:val="sr-Latn-RS"/>
              </w:rPr>
              <w:t>Mesečno</w:t>
            </w:r>
          </w:p>
        </w:tc>
        <w:tc>
          <w:tcPr>
            <w:tcW w:w="4984" w:type="dxa"/>
            <w:tcBorders>
              <w:top w:val="single" w:sz="4" w:space="0" w:color="auto"/>
              <w:left w:val="nil"/>
              <w:bottom w:val="single" w:sz="4" w:space="0" w:color="auto"/>
              <w:right w:val="single" w:sz="8" w:space="0" w:color="auto"/>
            </w:tcBorders>
            <w:shd w:val="clear" w:color="auto" w:fill="auto"/>
            <w:vAlign w:val="center"/>
          </w:tcPr>
          <w:p w14:paraId="5EC3EEB5"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Pregled rezultata SLA na mesečnoj bazi</w:t>
            </w:r>
          </w:p>
          <w:p w14:paraId="1DA98147"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 xml:space="preserve">Upravljanje zadovoljstvom krajnjih korisnika </w:t>
            </w:r>
          </w:p>
          <w:p w14:paraId="0AD14D60"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Odobravanje plaćanja i penala</w:t>
            </w:r>
          </w:p>
          <w:p w14:paraId="1A92016B" w14:textId="77777777" w:rsidR="004271C6" w:rsidRPr="00666BDF" w:rsidRDefault="004271C6" w:rsidP="004271C6">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666BDF">
              <w:rPr>
                <w:rFonts w:cs="Arial"/>
                <w:sz w:val="22"/>
                <w:szCs w:val="22"/>
                <w:lang w:val="sr-Latn-RS"/>
              </w:rPr>
              <w:t>Usaglašavanje sa poslovnim ciljevima</w:t>
            </w:r>
          </w:p>
        </w:tc>
      </w:tr>
      <w:tr w:rsidR="00CF751C" w:rsidRPr="00666BDF" w14:paraId="2AE3EA74" w14:textId="77777777" w:rsidTr="004271C6">
        <w:trPr>
          <w:trHeight w:val="1003"/>
          <w:jc w:val="center"/>
        </w:trPr>
        <w:tc>
          <w:tcPr>
            <w:tcW w:w="629" w:type="dxa"/>
            <w:tcBorders>
              <w:top w:val="single" w:sz="4" w:space="0" w:color="auto"/>
              <w:left w:val="single" w:sz="8" w:space="0" w:color="auto"/>
              <w:bottom w:val="single" w:sz="8" w:space="0" w:color="auto"/>
              <w:right w:val="single" w:sz="8" w:space="0" w:color="auto"/>
            </w:tcBorders>
            <w:shd w:val="clear" w:color="auto" w:fill="auto"/>
            <w:vAlign w:val="center"/>
          </w:tcPr>
          <w:p w14:paraId="1ED51CE0" w14:textId="77777777" w:rsidR="00CF751C" w:rsidRPr="00666BDF" w:rsidRDefault="00CF751C" w:rsidP="004271C6">
            <w:pPr>
              <w:jc w:val="both"/>
              <w:rPr>
                <w:rFonts w:cs="Arial"/>
                <w:sz w:val="22"/>
                <w:szCs w:val="22"/>
                <w:lang w:val="sr-Latn-RS"/>
              </w:rPr>
            </w:pPr>
            <w:r>
              <w:rPr>
                <w:rFonts w:cs="Arial"/>
                <w:sz w:val="22"/>
                <w:szCs w:val="22"/>
                <w:lang w:val="sr-Latn-RS"/>
              </w:rPr>
              <w:lastRenderedPageBreak/>
              <w:t>3.</w:t>
            </w:r>
          </w:p>
        </w:tc>
        <w:tc>
          <w:tcPr>
            <w:tcW w:w="2638" w:type="dxa"/>
            <w:tcBorders>
              <w:top w:val="single" w:sz="4" w:space="0" w:color="auto"/>
              <w:left w:val="nil"/>
              <w:bottom w:val="single" w:sz="8" w:space="0" w:color="auto"/>
              <w:right w:val="single" w:sz="8" w:space="0" w:color="auto"/>
            </w:tcBorders>
            <w:shd w:val="clear" w:color="auto" w:fill="auto"/>
            <w:vAlign w:val="center"/>
          </w:tcPr>
          <w:p w14:paraId="70C192B7" w14:textId="77777777" w:rsidR="00CF751C" w:rsidRPr="00666BDF" w:rsidRDefault="00CF751C" w:rsidP="004271C6">
            <w:pPr>
              <w:jc w:val="both"/>
              <w:rPr>
                <w:rFonts w:cs="Arial"/>
                <w:b/>
                <w:sz w:val="22"/>
                <w:szCs w:val="22"/>
                <w:lang w:val="sr-Latn-RS"/>
              </w:rPr>
            </w:pPr>
            <w:r>
              <w:rPr>
                <w:rFonts w:cs="Arial"/>
                <w:b/>
                <w:sz w:val="22"/>
                <w:szCs w:val="22"/>
                <w:lang w:val="sr-Latn-RS"/>
              </w:rPr>
              <w:t>IT Executive comitee*</w:t>
            </w:r>
          </w:p>
        </w:tc>
        <w:tc>
          <w:tcPr>
            <w:tcW w:w="1676" w:type="dxa"/>
            <w:tcBorders>
              <w:top w:val="single" w:sz="4" w:space="0" w:color="auto"/>
              <w:left w:val="nil"/>
              <w:bottom w:val="single" w:sz="8" w:space="0" w:color="auto"/>
              <w:right w:val="single" w:sz="8" w:space="0" w:color="auto"/>
            </w:tcBorders>
            <w:shd w:val="clear" w:color="auto" w:fill="auto"/>
            <w:vAlign w:val="center"/>
          </w:tcPr>
          <w:p w14:paraId="4D267269" w14:textId="77777777" w:rsidR="00CF751C" w:rsidRPr="00666BDF" w:rsidRDefault="00CF751C" w:rsidP="004271C6">
            <w:pPr>
              <w:jc w:val="both"/>
              <w:rPr>
                <w:rFonts w:cs="Arial"/>
                <w:sz w:val="22"/>
                <w:szCs w:val="22"/>
                <w:lang w:val="sr-Latn-RS"/>
              </w:rPr>
            </w:pPr>
            <w:r>
              <w:rPr>
                <w:rFonts w:cs="Arial"/>
                <w:sz w:val="22"/>
                <w:szCs w:val="22"/>
                <w:lang w:val="sr-Latn-RS"/>
              </w:rPr>
              <w:t>Godišnje</w:t>
            </w:r>
          </w:p>
        </w:tc>
        <w:tc>
          <w:tcPr>
            <w:tcW w:w="4984" w:type="dxa"/>
            <w:tcBorders>
              <w:top w:val="single" w:sz="4" w:space="0" w:color="auto"/>
              <w:left w:val="nil"/>
              <w:bottom w:val="single" w:sz="8" w:space="0" w:color="auto"/>
              <w:right w:val="single" w:sz="8" w:space="0" w:color="auto"/>
            </w:tcBorders>
            <w:shd w:val="clear" w:color="auto" w:fill="auto"/>
            <w:vAlign w:val="center"/>
          </w:tcPr>
          <w:p w14:paraId="570010C4" w14:textId="77777777" w:rsidR="00FD30CD" w:rsidRPr="003377DB" w:rsidRDefault="00FD30CD"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3377DB">
              <w:rPr>
                <w:rFonts w:cs="Arial"/>
                <w:sz w:val="22"/>
                <w:szCs w:val="22"/>
                <w:lang w:val="sr-Latn-RS"/>
              </w:rPr>
              <w:t>Pregled rezultata SLA na godišnjoj bazi</w:t>
            </w:r>
          </w:p>
          <w:p w14:paraId="38901B40" w14:textId="77777777" w:rsidR="00FD30CD" w:rsidRPr="003377DB" w:rsidRDefault="00FD30CD"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3377DB">
              <w:rPr>
                <w:rFonts w:cs="Arial"/>
                <w:sz w:val="22"/>
                <w:szCs w:val="22"/>
                <w:lang w:val="sr-Latn-RS"/>
              </w:rPr>
              <w:t>Predlozi za unapređenje i optimizaciju usluga</w:t>
            </w:r>
          </w:p>
          <w:p w14:paraId="0B723D3F" w14:textId="77777777" w:rsidR="00FD30CD" w:rsidRPr="003377DB" w:rsidRDefault="00FD30CD"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3377DB">
              <w:rPr>
                <w:rFonts w:cs="Arial"/>
                <w:sz w:val="22"/>
                <w:szCs w:val="22"/>
                <w:lang w:val="sr-Latn-RS"/>
              </w:rPr>
              <w:t>Inovacije i mogućnosti za nove usluge</w:t>
            </w:r>
          </w:p>
          <w:p w14:paraId="38A448F1" w14:textId="77777777" w:rsidR="00FD30CD" w:rsidRPr="003377DB" w:rsidRDefault="00FD30CD"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3377DB">
              <w:rPr>
                <w:rFonts w:cs="Arial"/>
                <w:sz w:val="22"/>
                <w:szCs w:val="22"/>
                <w:lang w:val="sr-Latn-RS"/>
              </w:rPr>
              <w:t>Ostvarenje godišnjih ciljeva</w:t>
            </w:r>
          </w:p>
          <w:p w14:paraId="118F2217" w14:textId="508F4CA6" w:rsidR="00FD30CD" w:rsidRPr="003377DB" w:rsidRDefault="001D59DC"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Pr>
                <w:rFonts w:cs="Arial"/>
                <w:sz w:val="22"/>
                <w:szCs w:val="22"/>
                <w:lang w:val="sr-Latn-RS"/>
              </w:rPr>
              <w:t>Rješavanje</w:t>
            </w:r>
            <w:r w:rsidR="00FD30CD" w:rsidRPr="003377DB">
              <w:rPr>
                <w:rFonts w:cs="Arial"/>
                <w:sz w:val="22"/>
                <w:szCs w:val="22"/>
                <w:lang w:val="sr-Latn-RS"/>
              </w:rPr>
              <w:t xml:space="preserve"> otvorenih problema</w:t>
            </w:r>
          </w:p>
          <w:p w14:paraId="3B1B8C58" w14:textId="77777777" w:rsidR="00CF751C" w:rsidRPr="00666BDF" w:rsidRDefault="00FD30CD" w:rsidP="00FD30CD">
            <w:pPr>
              <w:numPr>
                <w:ilvl w:val="0"/>
                <w:numId w:val="3"/>
              </w:numPr>
              <w:tabs>
                <w:tab w:val="num" w:pos="170"/>
              </w:tabs>
              <w:overflowPunct/>
              <w:autoSpaceDE/>
              <w:autoSpaceDN/>
              <w:adjustRightInd/>
              <w:spacing w:after="0"/>
              <w:ind w:left="170" w:hanging="170"/>
              <w:jc w:val="both"/>
              <w:textAlignment w:val="auto"/>
              <w:rPr>
                <w:rFonts w:cs="Arial"/>
                <w:sz w:val="22"/>
                <w:szCs w:val="22"/>
                <w:lang w:val="sr-Latn-RS"/>
              </w:rPr>
            </w:pPr>
            <w:r w:rsidRPr="003377DB">
              <w:rPr>
                <w:rFonts w:cs="Arial"/>
                <w:sz w:val="22"/>
                <w:szCs w:val="22"/>
                <w:lang w:val="sr-Latn-RS"/>
              </w:rPr>
              <w:t>Usklađivanje pr</w:t>
            </w:r>
            <w:r>
              <w:rPr>
                <w:rFonts w:cs="Arial"/>
                <w:sz w:val="22"/>
                <w:szCs w:val="22"/>
                <w:lang w:val="sr-Latn-RS"/>
              </w:rPr>
              <w:t>ocesa sa poslovnom strategijom N</w:t>
            </w:r>
            <w:r w:rsidRPr="003377DB">
              <w:rPr>
                <w:rFonts w:cs="Arial"/>
                <w:sz w:val="22"/>
                <w:szCs w:val="22"/>
                <w:lang w:val="sr-Latn-RS"/>
              </w:rPr>
              <w:t>aručioca</w:t>
            </w:r>
          </w:p>
        </w:tc>
      </w:tr>
    </w:tbl>
    <w:p w14:paraId="04A63FDB" w14:textId="77777777" w:rsidR="00F564BB" w:rsidRDefault="00F564BB" w:rsidP="00C0159B">
      <w:pPr>
        <w:jc w:val="center"/>
        <w:rPr>
          <w:rFonts w:cs="Arial"/>
          <w:b/>
          <w:sz w:val="22"/>
          <w:szCs w:val="22"/>
          <w:lang w:val="sr-Latn-RS" w:eastAsia="ru-RU"/>
        </w:rPr>
      </w:pPr>
      <w:r>
        <w:rPr>
          <w:b/>
          <w:sz w:val="22"/>
          <w:szCs w:val="22"/>
          <w:lang w:val="sr-Latn-RS"/>
        </w:rPr>
        <w:t xml:space="preserve">Tabela </w:t>
      </w:r>
      <w:r w:rsidR="00E11F9F">
        <w:rPr>
          <w:b/>
          <w:sz w:val="22"/>
          <w:szCs w:val="22"/>
          <w:lang w:val="sr-Latn-RS"/>
        </w:rPr>
        <w:t>16</w:t>
      </w:r>
      <w:r w:rsidRPr="006C1273">
        <w:rPr>
          <w:b/>
          <w:sz w:val="22"/>
          <w:szCs w:val="22"/>
          <w:lang w:val="sr-Latn-RS"/>
        </w:rPr>
        <w:t>.</w:t>
      </w:r>
      <w:r w:rsidRPr="006C1273">
        <w:rPr>
          <w:i/>
          <w:sz w:val="22"/>
          <w:szCs w:val="22"/>
          <w:lang w:val="sr-Latn-RS"/>
        </w:rPr>
        <w:t xml:space="preserve"> </w:t>
      </w:r>
      <w:r w:rsidRPr="00FB283C">
        <w:rPr>
          <w:sz w:val="22"/>
          <w:szCs w:val="22"/>
          <w:lang w:val="sr-Latn-RS"/>
        </w:rPr>
        <w:t>Lista upravljačkih sastanaka</w:t>
      </w:r>
    </w:p>
    <w:p w14:paraId="78EC749E" w14:textId="77777777" w:rsidR="00E609E6" w:rsidRDefault="00F564BB" w:rsidP="00C0159B">
      <w:pPr>
        <w:jc w:val="both"/>
        <w:rPr>
          <w:rFonts w:cs="Arial"/>
          <w:sz w:val="22"/>
          <w:szCs w:val="22"/>
          <w:lang w:val="sr-Latn-RS" w:eastAsia="ru-RU"/>
        </w:rPr>
      </w:pPr>
      <w:r>
        <w:rPr>
          <w:rFonts w:cs="Arial"/>
          <w:b/>
          <w:sz w:val="22"/>
          <w:szCs w:val="22"/>
          <w:lang w:val="sr-Latn-RS" w:eastAsia="ru-RU"/>
        </w:rPr>
        <w:t>*</w:t>
      </w:r>
      <w:r w:rsidR="004271C6" w:rsidRPr="00666BDF">
        <w:rPr>
          <w:rFonts w:cs="Arial"/>
          <w:sz w:val="22"/>
          <w:szCs w:val="22"/>
          <w:lang w:val="sr-Latn-RS" w:eastAsia="ru-RU"/>
        </w:rPr>
        <w:t>Ekvivalenti sastanaka prema dobroj praksi</w:t>
      </w:r>
      <w:bookmarkStart w:id="165" w:name="_Toc174176505"/>
      <w:bookmarkStart w:id="166" w:name="_Toc273532452"/>
      <w:bookmarkStart w:id="167" w:name="_Toc305400108"/>
      <w:bookmarkStart w:id="168" w:name="_Toc305412276"/>
      <w:bookmarkStart w:id="169" w:name="_Toc448499059"/>
      <w:bookmarkStart w:id="170" w:name="_Toc448922429"/>
      <w:bookmarkStart w:id="171" w:name="_Toc448922660"/>
      <w:bookmarkStart w:id="172" w:name="_Toc448929920"/>
      <w:bookmarkStart w:id="173" w:name="_Toc448933519"/>
      <w:bookmarkStart w:id="174" w:name="_Toc448935291"/>
      <w:bookmarkStart w:id="175" w:name="_Toc448993708"/>
      <w:bookmarkStart w:id="176" w:name="_Toc448996292"/>
      <w:r w:rsidR="00B03BCB">
        <w:rPr>
          <w:rFonts w:cs="Arial"/>
          <w:sz w:val="22"/>
          <w:szCs w:val="22"/>
          <w:lang w:val="sr-Latn-RS" w:eastAsia="ru-RU"/>
        </w:rPr>
        <w:t>.</w:t>
      </w:r>
    </w:p>
    <w:p w14:paraId="2242DD37" w14:textId="77777777" w:rsidR="00AB6FC3" w:rsidRDefault="00AB6FC3" w:rsidP="00C0159B">
      <w:pPr>
        <w:jc w:val="both"/>
        <w:rPr>
          <w:rFonts w:cs="Arial"/>
          <w:sz w:val="22"/>
          <w:szCs w:val="22"/>
          <w:lang w:val="sr-Latn-RS" w:eastAsia="ru-RU"/>
        </w:rPr>
      </w:pPr>
    </w:p>
    <w:p w14:paraId="7A2D5EB8" w14:textId="48CF2E52" w:rsidR="004271C6" w:rsidRPr="00C0159B" w:rsidRDefault="004271C6" w:rsidP="00C0159B">
      <w:pPr>
        <w:pStyle w:val="Naslov2"/>
        <w:tabs>
          <w:tab w:val="num" w:pos="1560"/>
          <w:tab w:val="num" w:pos="1701"/>
          <w:tab w:val="num" w:pos="1843"/>
          <w:tab w:val="num" w:pos="1985"/>
          <w:tab w:val="num" w:pos="2268"/>
          <w:tab w:val="num" w:pos="2694"/>
          <w:tab w:val="num" w:pos="2835"/>
        </w:tabs>
        <w:ind w:left="567"/>
      </w:pPr>
      <w:bookmarkStart w:id="177" w:name="_Toc80970359"/>
      <w:bookmarkStart w:id="178" w:name="_Toc80970360"/>
      <w:bookmarkStart w:id="179" w:name="_Toc198734643"/>
      <w:bookmarkEnd w:id="177"/>
      <w:bookmarkEnd w:id="178"/>
      <w:r w:rsidRPr="001C626A">
        <w:t>Prisustnost na upravljačkim sastancima</w:t>
      </w:r>
      <w:bookmarkEnd w:id="165"/>
      <w:bookmarkEnd w:id="166"/>
      <w:bookmarkEnd w:id="167"/>
      <w:bookmarkEnd w:id="168"/>
      <w:bookmarkEnd w:id="169"/>
      <w:bookmarkEnd w:id="170"/>
      <w:bookmarkEnd w:id="171"/>
      <w:bookmarkEnd w:id="172"/>
      <w:bookmarkEnd w:id="173"/>
      <w:bookmarkEnd w:id="174"/>
      <w:bookmarkEnd w:id="175"/>
      <w:bookmarkEnd w:id="176"/>
      <w:bookmarkEnd w:id="179"/>
    </w:p>
    <w:tbl>
      <w:tblPr>
        <w:tblW w:w="7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975"/>
        <w:gridCol w:w="1037"/>
        <w:gridCol w:w="4828"/>
      </w:tblGrid>
      <w:tr w:rsidR="006479CE" w:rsidRPr="00666BDF" w14:paraId="757729C3" w14:textId="77777777" w:rsidTr="00C0159B">
        <w:trPr>
          <w:trHeight w:val="243"/>
          <w:jc w:val="center"/>
        </w:trPr>
        <w:tc>
          <w:tcPr>
            <w:tcW w:w="2928" w:type="dxa"/>
            <w:gridSpan w:val="3"/>
            <w:shd w:val="clear" w:color="auto" w:fill="A6A6A6"/>
            <w:vAlign w:val="center"/>
          </w:tcPr>
          <w:p w14:paraId="3997AD95" w14:textId="77777777" w:rsidR="004271C6" w:rsidRPr="00666BDF" w:rsidRDefault="004271C6" w:rsidP="004271C6">
            <w:pPr>
              <w:jc w:val="both"/>
              <w:rPr>
                <w:rFonts w:cs="Arial"/>
                <w:b/>
                <w:sz w:val="22"/>
                <w:szCs w:val="22"/>
                <w:lang w:val="sr-Latn-RS"/>
              </w:rPr>
            </w:pPr>
            <w:r w:rsidRPr="00666BDF">
              <w:rPr>
                <w:rFonts w:cs="Arial"/>
                <w:b/>
                <w:sz w:val="22"/>
                <w:szCs w:val="22"/>
                <w:lang w:val="sr-Latn-RS"/>
              </w:rPr>
              <w:t>Upravljački sastanak</w:t>
            </w:r>
          </w:p>
        </w:tc>
        <w:tc>
          <w:tcPr>
            <w:tcW w:w="4828" w:type="dxa"/>
            <w:shd w:val="clear" w:color="auto" w:fill="A6A6A6"/>
            <w:noWrap/>
            <w:vAlign w:val="center"/>
          </w:tcPr>
          <w:p w14:paraId="0AEB06F9" w14:textId="77777777" w:rsidR="004271C6" w:rsidRPr="00666BDF" w:rsidRDefault="004271C6" w:rsidP="004271C6">
            <w:pPr>
              <w:jc w:val="both"/>
              <w:rPr>
                <w:rFonts w:cs="Arial"/>
                <w:b/>
                <w:sz w:val="22"/>
                <w:szCs w:val="22"/>
                <w:lang w:val="sr-Latn-RS"/>
              </w:rPr>
            </w:pPr>
            <w:r w:rsidRPr="00666BDF">
              <w:rPr>
                <w:rFonts w:cs="Arial"/>
                <w:b/>
                <w:sz w:val="22"/>
                <w:szCs w:val="22"/>
                <w:lang w:val="sr-Latn-RS"/>
              </w:rPr>
              <w:t>Uloge prisutnih</w:t>
            </w:r>
          </w:p>
        </w:tc>
      </w:tr>
      <w:tr w:rsidR="006479CE" w:rsidRPr="00666BDF" w14:paraId="62DAF08E" w14:textId="77777777" w:rsidTr="00C0159B">
        <w:trPr>
          <w:cantSplit/>
          <w:trHeight w:val="1323"/>
          <w:jc w:val="center"/>
        </w:trPr>
        <w:tc>
          <w:tcPr>
            <w:tcW w:w="916" w:type="dxa"/>
            <w:shd w:val="clear" w:color="auto" w:fill="BFBFBF"/>
            <w:textDirection w:val="btLr"/>
          </w:tcPr>
          <w:p w14:paraId="778A1D97" w14:textId="77777777" w:rsidR="004271C6" w:rsidRPr="00666BDF" w:rsidRDefault="004271C6" w:rsidP="004271C6">
            <w:pPr>
              <w:jc w:val="both"/>
              <w:rPr>
                <w:rFonts w:cs="Arial"/>
                <w:sz w:val="22"/>
                <w:szCs w:val="22"/>
                <w:lang w:val="sr-Latn-RS"/>
              </w:rPr>
            </w:pPr>
            <w:r w:rsidRPr="00666BDF">
              <w:rPr>
                <w:rFonts w:cs="Arial"/>
                <w:sz w:val="22"/>
                <w:szCs w:val="22"/>
                <w:lang w:val="sr-Latn-RS"/>
              </w:rPr>
              <w:t>Service Delivery Meeting</w:t>
            </w:r>
          </w:p>
        </w:tc>
        <w:tc>
          <w:tcPr>
            <w:tcW w:w="975" w:type="dxa"/>
            <w:shd w:val="clear" w:color="auto" w:fill="BFBFBF"/>
            <w:noWrap/>
            <w:textDirection w:val="btLr"/>
            <w:vAlign w:val="center"/>
          </w:tcPr>
          <w:p w14:paraId="089E1E86" w14:textId="77777777" w:rsidR="004271C6" w:rsidRPr="00666BDF" w:rsidRDefault="004271C6" w:rsidP="004271C6">
            <w:pPr>
              <w:jc w:val="both"/>
              <w:rPr>
                <w:rFonts w:cs="Arial"/>
                <w:sz w:val="22"/>
                <w:szCs w:val="22"/>
                <w:lang w:val="sr-Latn-RS"/>
              </w:rPr>
            </w:pPr>
            <w:r w:rsidRPr="00666BDF">
              <w:rPr>
                <w:rFonts w:cs="Arial"/>
                <w:sz w:val="22"/>
                <w:szCs w:val="22"/>
                <w:lang w:val="sr-Latn-RS"/>
              </w:rPr>
              <w:t>SLM Committee</w:t>
            </w:r>
          </w:p>
        </w:tc>
        <w:tc>
          <w:tcPr>
            <w:tcW w:w="1037" w:type="dxa"/>
            <w:shd w:val="clear" w:color="auto" w:fill="BFBFBF"/>
            <w:noWrap/>
            <w:textDirection w:val="btLr"/>
            <w:vAlign w:val="center"/>
          </w:tcPr>
          <w:p w14:paraId="3505A71D" w14:textId="77777777" w:rsidR="004271C6" w:rsidRPr="00666BDF" w:rsidRDefault="004271C6" w:rsidP="004271C6">
            <w:pPr>
              <w:jc w:val="both"/>
              <w:rPr>
                <w:rFonts w:cs="Arial"/>
                <w:sz w:val="22"/>
                <w:szCs w:val="22"/>
                <w:lang w:val="sr-Latn-RS"/>
              </w:rPr>
            </w:pPr>
            <w:r w:rsidRPr="00666BDF">
              <w:rPr>
                <w:rFonts w:cs="Arial"/>
                <w:sz w:val="22"/>
                <w:szCs w:val="22"/>
                <w:lang w:val="sr-Latn-RS"/>
              </w:rPr>
              <w:t xml:space="preserve">IT Executive Committee </w:t>
            </w:r>
          </w:p>
        </w:tc>
        <w:tc>
          <w:tcPr>
            <w:tcW w:w="4828" w:type="dxa"/>
            <w:shd w:val="clear" w:color="auto" w:fill="BFBFBF"/>
            <w:noWrap/>
            <w:vAlign w:val="center"/>
          </w:tcPr>
          <w:p w14:paraId="34E8D25C" w14:textId="77777777" w:rsidR="004271C6" w:rsidRPr="00666BDF" w:rsidRDefault="004271C6" w:rsidP="004271C6">
            <w:pPr>
              <w:jc w:val="both"/>
              <w:rPr>
                <w:rFonts w:cs="Arial"/>
                <w:b/>
                <w:sz w:val="22"/>
                <w:szCs w:val="22"/>
                <w:lang w:val="sr-Latn-RS"/>
              </w:rPr>
            </w:pPr>
          </w:p>
        </w:tc>
      </w:tr>
      <w:tr w:rsidR="006479CE" w:rsidRPr="00666BDF" w14:paraId="60644FEA" w14:textId="77777777" w:rsidTr="00C0159B">
        <w:trPr>
          <w:cantSplit/>
          <w:trHeight w:val="245"/>
          <w:jc w:val="center"/>
        </w:trPr>
        <w:tc>
          <w:tcPr>
            <w:tcW w:w="916" w:type="dxa"/>
            <w:shd w:val="clear" w:color="auto" w:fill="BFBFBF"/>
            <w:vAlign w:val="center"/>
          </w:tcPr>
          <w:p w14:paraId="044B6F53" w14:textId="77777777" w:rsidR="004271C6" w:rsidRPr="00666BDF" w:rsidRDefault="004271C6" w:rsidP="004271C6">
            <w:pPr>
              <w:jc w:val="both"/>
              <w:rPr>
                <w:rFonts w:cs="Arial"/>
                <w:sz w:val="22"/>
                <w:szCs w:val="22"/>
                <w:lang w:val="sr-Latn-RS"/>
              </w:rPr>
            </w:pPr>
            <w:r w:rsidRPr="00666BDF">
              <w:rPr>
                <w:rFonts w:cs="Arial"/>
                <w:sz w:val="22"/>
                <w:szCs w:val="22"/>
                <w:lang w:val="sr-Latn-RS"/>
              </w:rPr>
              <w:t>1</w:t>
            </w:r>
          </w:p>
        </w:tc>
        <w:tc>
          <w:tcPr>
            <w:tcW w:w="975" w:type="dxa"/>
            <w:shd w:val="clear" w:color="auto" w:fill="BFBFBF"/>
            <w:noWrap/>
            <w:vAlign w:val="center"/>
          </w:tcPr>
          <w:p w14:paraId="5CFA80AB" w14:textId="77777777" w:rsidR="004271C6" w:rsidRPr="00666BDF" w:rsidRDefault="004271C6" w:rsidP="004271C6">
            <w:pPr>
              <w:jc w:val="both"/>
              <w:rPr>
                <w:rFonts w:cs="Arial"/>
                <w:sz w:val="22"/>
                <w:szCs w:val="22"/>
                <w:lang w:val="sr-Latn-RS"/>
              </w:rPr>
            </w:pPr>
            <w:r w:rsidRPr="00666BDF">
              <w:rPr>
                <w:rFonts w:cs="Arial"/>
                <w:sz w:val="22"/>
                <w:szCs w:val="22"/>
                <w:lang w:val="sr-Latn-RS"/>
              </w:rPr>
              <w:t>2</w:t>
            </w:r>
          </w:p>
        </w:tc>
        <w:tc>
          <w:tcPr>
            <w:tcW w:w="1037" w:type="dxa"/>
            <w:shd w:val="clear" w:color="auto" w:fill="BFBFBF"/>
            <w:noWrap/>
            <w:vAlign w:val="center"/>
          </w:tcPr>
          <w:p w14:paraId="1126FED5" w14:textId="77777777" w:rsidR="004271C6" w:rsidRPr="00666BDF" w:rsidRDefault="004271C6" w:rsidP="004271C6">
            <w:pPr>
              <w:jc w:val="both"/>
              <w:rPr>
                <w:rFonts w:cs="Arial"/>
                <w:sz w:val="22"/>
                <w:szCs w:val="22"/>
                <w:lang w:val="sr-Latn-RS"/>
              </w:rPr>
            </w:pPr>
            <w:r w:rsidRPr="00666BDF">
              <w:rPr>
                <w:rFonts w:cs="Arial"/>
                <w:sz w:val="22"/>
                <w:szCs w:val="22"/>
                <w:lang w:val="sr-Latn-RS"/>
              </w:rPr>
              <w:t>3</w:t>
            </w:r>
          </w:p>
        </w:tc>
        <w:tc>
          <w:tcPr>
            <w:tcW w:w="4828" w:type="dxa"/>
            <w:shd w:val="clear" w:color="auto" w:fill="BFBFBF"/>
            <w:noWrap/>
            <w:vAlign w:val="center"/>
          </w:tcPr>
          <w:p w14:paraId="200AFBA3" w14:textId="77777777" w:rsidR="004271C6" w:rsidRPr="00666BDF" w:rsidRDefault="004271C6" w:rsidP="004271C6">
            <w:pPr>
              <w:jc w:val="both"/>
              <w:rPr>
                <w:rFonts w:cs="Arial"/>
                <w:sz w:val="22"/>
                <w:szCs w:val="22"/>
                <w:lang w:val="sr-Latn-RS"/>
              </w:rPr>
            </w:pPr>
            <w:r w:rsidRPr="00666BDF">
              <w:rPr>
                <w:rFonts w:cs="Arial"/>
                <w:sz w:val="22"/>
                <w:szCs w:val="22"/>
                <w:lang w:val="sr-Latn-RS"/>
              </w:rPr>
              <w:t>Naručilac</w:t>
            </w:r>
          </w:p>
        </w:tc>
      </w:tr>
      <w:tr w:rsidR="006479CE" w:rsidRPr="00666BDF" w14:paraId="39408097" w14:textId="77777777" w:rsidTr="00C0159B">
        <w:trPr>
          <w:trHeight w:val="362"/>
          <w:jc w:val="center"/>
        </w:trPr>
        <w:tc>
          <w:tcPr>
            <w:tcW w:w="916" w:type="dxa"/>
            <w:vAlign w:val="center"/>
          </w:tcPr>
          <w:p w14:paraId="035AAA97"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975" w:type="dxa"/>
            <w:shd w:val="clear" w:color="auto" w:fill="auto"/>
            <w:noWrap/>
            <w:vAlign w:val="center"/>
          </w:tcPr>
          <w:p w14:paraId="484F0985" w14:textId="77777777" w:rsidR="004271C6" w:rsidRPr="00666BDF" w:rsidRDefault="004271C6" w:rsidP="00224EC0">
            <w:pPr>
              <w:rPr>
                <w:rFonts w:cs="Arial"/>
                <w:sz w:val="22"/>
                <w:szCs w:val="22"/>
                <w:lang w:val="sr-Latn-RS"/>
              </w:rPr>
            </w:pPr>
            <w:bookmarkStart w:id="180" w:name="_Hlk161799273"/>
            <w:r w:rsidRPr="00666BDF">
              <w:rPr>
                <w:rFonts w:cs="Arial"/>
                <w:sz w:val="22"/>
                <w:szCs w:val="22"/>
                <w:lang w:val="sr-Latn-RS"/>
              </w:rPr>
              <w:t>X</w:t>
            </w:r>
          </w:p>
        </w:tc>
        <w:tc>
          <w:tcPr>
            <w:tcW w:w="1037" w:type="dxa"/>
            <w:shd w:val="clear" w:color="auto" w:fill="auto"/>
            <w:noWrap/>
            <w:vAlign w:val="center"/>
          </w:tcPr>
          <w:p w14:paraId="1B2D02AB" w14:textId="77777777" w:rsidR="004271C6" w:rsidRPr="00666BDF" w:rsidRDefault="004271C6" w:rsidP="00224EC0">
            <w:pPr>
              <w:rPr>
                <w:rFonts w:cs="Arial"/>
                <w:sz w:val="22"/>
                <w:szCs w:val="22"/>
                <w:lang w:val="sr-Latn-RS"/>
              </w:rPr>
            </w:pPr>
          </w:p>
        </w:tc>
        <w:tc>
          <w:tcPr>
            <w:tcW w:w="4828" w:type="dxa"/>
            <w:shd w:val="clear" w:color="auto" w:fill="auto"/>
            <w:noWrap/>
            <w:vAlign w:val="center"/>
          </w:tcPr>
          <w:p w14:paraId="28CC1B4F" w14:textId="77777777" w:rsidR="004271C6" w:rsidRPr="00666BDF" w:rsidRDefault="004271C6" w:rsidP="00224EC0">
            <w:pPr>
              <w:rPr>
                <w:rFonts w:cs="Arial"/>
                <w:sz w:val="22"/>
                <w:szCs w:val="22"/>
                <w:lang w:val="sr-Latn-RS"/>
              </w:rPr>
            </w:pPr>
            <w:r w:rsidRPr="00666BDF">
              <w:rPr>
                <w:rFonts w:cs="Arial"/>
                <w:sz w:val="22"/>
                <w:szCs w:val="22"/>
                <w:lang w:val="sr-Latn-RS"/>
              </w:rPr>
              <w:t>Service koordinator</w:t>
            </w:r>
          </w:p>
        </w:tc>
      </w:tr>
      <w:tr w:rsidR="006479CE" w:rsidRPr="00666BDF" w14:paraId="59657258" w14:textId="77777777" w:rsidTr="00C0159B">
        <w:trPr>
          <w:trHeight w:val="269"/>
          <w:jc w:val="center"/>
        </w:trPr>
        <w:tc>
          <w:tcPr>
            <w:tcW w:w="916" w:type="dxa"/>
            <w:vAlign w:val="center"/>
          </w:tcPr>
          <w:p w14:paraId="7A91E0FE"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975" w:type="dxa"/>
            <w:shd w:val="clear" w:color="auto" w:fill="auto"/>
            <w:noWrap/>
            <w:vAlign w:val="center"/>
          </w:tcPr>
          <w:p w14:paraId="49715CB2"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1037" w:type="dxa"/>
            <w:shd w:val="clear" w:color="auto" w:fill="auto"/>
            <w:noWrap/>
            <w:vAlign w:val="center"/>
          </w:tcPr>
          <w:p w14:paraId="1CFDEC36"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4828" w:type="dxa"/>
            <w:shd w:val="clear" w:color="auto" w:fill="auto"/>
            <w:noWrap/>
            <w:vAlign w:val="center"/>
          </w:tcPr>
          <w:p w14:paraId="545B9B66" w14:textId="2BF1F1C1" w:rsidR="004271C6" w:rsidRPr="00666BDF" w:rsidRDefault="004271C6" w:rsidP="00EB0919">
            <w:pPr>
              <w:rPr>
                <w:rFonts w:cs="Arial"/>
                <w:sz w:val="22"/>
                <w:szCs w:val="22"/>
                <w:lang w:val="sr-Latn-RS"/>
              </w:rPr>
            </w:pPr>
            <w:r w:rsidRPr="00666BDF">
              <w:rPr>
                <w:rFonts w:cs="Arial"/>
                <w:sz w:val="22"/>
                <w:szCs w:val="22"/>
                <w:lang w:val="sr-Latn-RS"/>
              </w:rPr>
              <w:t>Servis Manager</w:t>
            </w:r>
            <w:r w:rsidR="00BB000C">
              <w:rPr>
                <w:rFonts w:cs="Arial"/>
                <w:sz w:val="22"/>
                <w:szCs w:val="22"/>
                <w:lang w:val="sr-Latn-RS"/>
              </w:rPr>
              <w:t xml:space="preserve"> –rukovodilac službe za maloprodaju</w:t>
            </w:r>
            <w:r w:rsidR="00D420DC">
              <w:rPr>
                <w:rFonts w:cs="Arial"/>
                <w:sz w:val="22"/>
                <w:szCs w:val="22"/>
                <w:lang w:val="sr-Latn-RS"/>
              </w:rPr>
              <w:t xml:space="preserve"> </w:t>
            </w:r>
          </w:p>
        </w:tc>
      </w:tr>
      <w:bookmarkEnd w:id="180"/>
      <w:tr w:rsidR="006479CE" w:rsidRPr="00666BDF" w14:paraId="60FBE330" w14:textId="77777777" w:rsidTr="00C0159B">
        <w:trPr>
          <w:trHeight w:val="269"/>
          <w:jc w:val="center"/>
        </w:trPr>
        <w:tc>
          <w:tcPr>
            <w:tcW w:w="916" w:type="dxa"/>
            <w:vAlign w:val="center"/>
          </w:tcPr>
          <w:p w14:paraId="23E06F17" w14:textId="20762037" w:rsidR="004271C6" w:rsidRPr="00666BDF" w:rsidRDefault="004271C6" w:rsidP="00224EC0">
            <w:pPr>
              <w:rPr>
                <w:rFonts w:cs="Arial"/>
                <w:sz w:val="22"/>
                <w:szCs w:val="22"/>
                <w:lang w:val="sr-Latn-RS"/>
              </w:rPr>
            </w:pPr>
          </w:p>
        </w:tc>
        <w:tc>
          <w:tcPr>
            <w:tcW w:w="975" w:type="dxa"/>
            <w:shd w:val="clear" w:color="auto" w:fill="auto"/>
            <w:noWrap/>
            <w:vAlign w:val="center"/>
          </w:tcPr>
          <w:p w14:paraId="74128604" w14:textId="77777777" w:rsidR="004271C6" w:rsidRPr="00666BDF" w:rsidRDefault="004271C6" w:rsidP="00224EC0">
            <w:pPr>
              <w:rPr>
                <w:rFonts w:cs="Arial"/>
                <w:sz w:val="22"/>
                <w:szCs w:val="22"/>
                <w:lang w:val="sr-Latn-RS"/>
              </w:rPr>
            </w:pPr>
          </w:p>
        </w:tc>
        <w:tc>
          <w:tcPr>
            <w:tcW w:w="1037" w:type="dxa"/>
            <w:shd w:val="clear" w:color="auto" w:fill="auto"/>
            <w:noWrap/>
            <w:vAlign w:val="center"/>
          </w:tcPr>
          <w:p w14:paraId="05AC3E4B"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4828" w:type="dxa"/>
            <w:shd w:val="clear" w:color="auto" w:fill="auto"/>
            <w:noWrap/>
            <w:vAlign w:val="center"/>
          </w:tcPr>
          <w:p w14:paraId="3BDE7A05" w14:textId="77777777" w:rsidR="004271C6" w:rsidRPr="00666BDF" w:rsidRDefault="00D420DC" w:rsidP="00BB000C">
            <w:pPr>
              <w:rPr>
                <w:rFonts w:cs="Arial"/>
                <w:sz w:val="22"/>
                <w:szCs w:val="22"/>
                <w:lang w:val="sr-Latn-RS"/>
              </w:rPr>
            </w:pPr>
            <w:r>
              <w:rPr>
                <w:rFonts w:cs="Arial"/>
                <w:sz w:val="22"/>
                <w:szCs w:val="22"/>
                <w:lang w:val="sr-Latn-RS"/>
              </w:rPr>
              <w:t>Rukovodioc</w:t>
            </w:r>
            <w:r w:rsidRPr="00666BDF">
              <w:rPr>
                <w:rFonts w:cs="Arial"/>
                <w:sz w:val="22"/>
                <w:szCs w:val="22"/>
                <w:lang w:val="sr-Latn-RS"/>
              </w:rPr>
              <w:t xml:space="preserve"> </w:t>
            </w:r>
            <w:r w:rsidR="00BB000C">
              <w:rPr>
                <w:rFonts w:cs="Arial"/>
                <w:sz w:val="22"/>
                <w:szCs w:val="22"/>
                <w:lang w:val="sr-Latn-RS"/>
              </w:rPr>
              <w:t>maloprodaje</w:t>
            </w:r>
          </w:p>
        </w:tc>
      </w:tr>
      <w:tr w:rsidR="006479CE" w:rsidRPr="00666BDF" w14:paraId="06B0F71D" w14:textId="77777777" w:rsidTr="00C0159B">
        <w:trPr>
          <w:trHeight w:val="338"/>
          <w:jc w:val="center"/>
        </w:trPr>
        <w:tc>
          <w:tcPr>
            <w:tcW w:w="916" w:type="dxa"/>
            <w:shd w:val="clear" w:color="auto" w:fill="BFBFBF"/>
            <w:vAlign w:val="center"/>
          </w:tcPr>
          <w:p w14:paraId="3A478C51" w14:textId="77777777" w:rsidR="004271C6" w:rsidRPr="00666BDF" w:rsidRDefault="004271C6" w:rsidP="00224EC0">
            <w:pPr>
              <w:rPr>
                <w:rFonts w:cs="Arial"/>
                <w:sz w:val="22"/>
                <w:szCs w:val="22"/>
                <w:lang w:val="sr-Latn-RS"/>
              </w:rPr>
            </w:pPr>
            <w:r w:rsidRPr="00666BDF">
              <w:rPr>
                <w:rFonts w:cs="Arial"/>
                <w:sz w:val="22"/>
                <w:szCs w:val="22"/>
                <w:lang w:val="sr-Latn-RS"/>
              </w:rPr>
              <w:t>1</w:t>
            </w:r>
          </w:p>
        </w:tc>
        <w:tc>
          <w:tcPr>
            <w:tcW w:w="975" w:type="dxa"/>
            <w:shd w:val="clear" w:color="auto" w:fill="BFBFBF"/>
            <w:noWrap/>
            <w:vAlign w:val="center"/>
          </w:tcPr>
          <w:p w14:paraId="65DEDE22" w14:textId="77777777" w:rsidR="004271C6" w:rsidRPr="00666BDF" w:rsidRDefault="004271C6" w:rsidP="00224EC0">
            <w:pPr>
              <w:rPr>
                <w:rFonts w:cs="Arial"/>
                <w:sz w:val="22"/>
                <w:szCs w:val="22"/>
                <w:lang w:val="sr-Latn-RS"/>
              </w:rPr>
            </w:pPr>
            <w:r w:rsidRPr="00666BDF">
              <w:rPr>
                <w:rFonts w:cs="Arial"/>
                <w:sz w:val="22"/>
                <w:szCs w:val="22"/>
                <w:lang w:val="sr-Latn-RS"/>
              </w:rPr>
              <w:t>2</w:t>
            </w:r>
          </w:p>
        </w:tc>
        <w:tc>
          <w:tcPr>
            <w:tcW w:w="1037" w:type="dxa"/>
            <w:shd w:val="clear" w:color="auto" w:fill="BFBFBF"/>
            <w:noWrap/>
            <w:vAlign w:val="center"/>
          </w:tcPr>
          <w:p w14:paraId="31FCAEF8" w14:textId="77777777" w:rsidR="004271C6" w:rsidRPr="00666BDF" w:rsidRDefault="004271C6" w:rsidP="00224EC0">
            <w:pPr>
              <w:rPr>
                <w:rFonts w:cs="Arial"/>
                <w:sz w:val="22"/>
                <w:szCs w:val="22"/>
                <w:lang w:val="sr-Latn-RS"/>
              </w:rPr>
            </w:pPr>
            <w:r w:rsidRPr="00666BDF">
              <w:rPr>
                <w:rFonts w:cs="Arial"/>
                <w:sz w:val="22"/>
                <w:szCs w:val="22"/>
                <w:lang w:val="sr-Latn-RS"/>
              </w:rPr>
              <w:t>3</w:t>
            </w:r>
          </w:p>
        </w:tc>
        <w:tc>
          <w:tcPr>
            <w:tcW w:w="4828" w:type="dxa"/>
            <w:shd w:val="clear" w:color="auto" w:fill="BFBFBF"/>
            <w:noWrap/>
            <w:vAlign w:val="center"/>
          </w:tcPr>
          <w:p w14:paraId="45D13A28" w14:textId="77777777" w:rsidR="004271C6" w:rsidRPr="00666BDF" w:rsidRDefault="004271C6" w:rsidP="00224EC0">
            <w:pPr>
              <w:rPr>
                <w:rFonts w:cs="Arial"/>
                <w:sz w:val="22"/>
                <w:szCs w:val="22"/>
                <w:lang w:val="sr-Latn-RS"/>
              </w:rPr>
            </w:pPr>
            <w:r w:rsidRPr="00666BDF">
              <w:rPr>
                <w:rFonts w:cs="Arial"/>
                <w:sz w:val="22"/>
                <w:szCs w:val="22"/>
                <w:lang w:val="sr-Latn-RS"/>
              </w:rPr>
              <w:t>Dobavljač</w:t>
            </w:r>
          </w:p>
        </w:tc>
      </w:tr>
      <w:tr w:rsidR="006479CE" w:rsidRPr="00666BDF" w14:paraId="7ABD211F" w14:textId="77777777" w:rsidTr="00C0159B">
        <w:trPr>
          <w:trHeight w:val="243"/>
          <w:jc w:val="center"/>
        </w:trPr>
        <w:tc>
          <w:tcPr>
            <w:tcW w:w="916" w:type="dxa"/>
            <w:vAlign w:val="center"/>
          </w:tcPr>
          <w:p w14:paraId="4E04BA33"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975" w:type="dxa"/>
            <w:shd w:val="clear" w:color="auto" w:fill="auto"/>
            <w:noWrap/>
            <w:vAlign w:val="center"/>
          </w:tcPr>
          <w:p w14:paraId="266805E1"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1037" w:type="dxa"/>
            <w:shd w:val="clear" w:color="auto" w:fill="auto"/>
            <w:noWrap/>
            <w:vAlign w:val="center"/>
          </w:tcPr>
          <w:p w14:paraId="7FB649EC"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4828" w:type="dxa"/>
            <w:shd w:val="clear" w:color="auto" w:fill="auto"/>
            <w:noWrap/>
            <w:vAlign w:val="center"/>
          </w:tcPr>
          <w:p w14:paraId="0F3EE3FD" w14:textId="77777777" w:rsidR="004271C6" w:rsidRPr="00666BDF" w:rsidRDefault="004271C6" w:rsidP="00224EC0">
            <w:pPr>
              <w:rPr>
                <w:rFonts w:cs="Arial"/>
                <w:sz w:val="22"/>
                <w:szCs w:val="22"/>
                <w:lang w:val="sr-Latn-RS"/>
              </w:rPr>
            </w:pPr>
            <w:r w:rsidRPr="00666BDF">
              <w:rPr>
                <w:rFonts w:cs="Arial"/>
                <w:sz w:val="22"/>
                <w:szCs w:val="22"/>
                <w:lang w:val="sr-Latn-RS"/>
              </w:rPr>
              <w:t>Service Delivery Manager</w:t>
            </w:r>
          </w:p>
        </w:tc>
      </w:tr>
      <w:tr w:rsidR="006479CE" w:rsidRPr="00666BDF" w14:paraId="6B92F6C0" w14:textId="77777777" w:rsidTr="00C0159B">
        <w:trPr>
          <w:trHeight w:val="243"/>
          <w:jc w:val="center"/>
        </w:trPr>
        <w:tc>
          <w:tcPr>
            <w:tcW w:w="916" w:type="dxa"/>
            <w:vAlign w:val="center"/>
          </w:tcPr>
          <w:p w14:paraId="44AC95A7" w14:textId="77777777" w:rsidR="004271C6" w:rsidRPr="00666BDF" w:rsidRDefault="004271C6" w:rsidP="00224EC0">
            <w:pPr>
              <w:rPr>
                <w:rFonts w:cs="Arial"/>
                <w:sz w:val="22"/>
                <w:szCs w:val="22"/>
                <w:lang w:val="sr-Latn-RS"/>
              </w:rPr>
            </w:pPr>
          </w:p>
        </w:tc>
        <w:tc>
          <w:tcPr>
            <w:tcW w:w="975" w:type="dxa"/>
            <w:shd w:val="clear" w:color="auto" w:fill="auto"/>
            <w:noWrap/>
            <w:vAlign w:val="center"/>
          </w:tcPr>
          <w:p w14:paraId="2BF5F705"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1037" w:type="dxa"/>
            <w:shd w:val="clear" w:color="auto" w:fill="auto"/>
            <w:noWrap/>
            <w:vAlign w:val="center"/>
          </w:tcPr>
          <w:p w14:paraId="16123C02"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4828" w:type="dxa"/>
            <w:shd w:val="clear" w:color="auto" w:fill="auto"/>
            <w:noWrap/>
            <w:vAlign w:val="center"/>
          </w:tcPr>
          <w:p w14:paraId="5494CD40" w14:textId="77777777" w:rsidR="004271C6" w:rsidRPr="00666BDF" w:rsidRDefault="004271C6" w:rsidP="00224EC0">
            <w:pPr>
              <w:rPr>
                <w:rFonts w:cs="Arial"/>
                <w:sz w:val="22"/>
                <w:szCs w:val="22"/>
                <w:lang w:val="sr-Latn-RS"/>
              </w:rPr>
            </w:pPr>
            <w:r w:rsidRPr="00666BDF">
              <w:rPr>
                <w:rFonts w:cs="Arial"/>
                <w:sz w:val="22"/>
                <w:szCs w:val="22"/>
                <w:lang w:val="sr-Latn-RS"/>
              </w:rPr>
              <w:t>Change Manager</w:t>
            </w:r>
          </w:p>
        </w:tc>
      </w:tr>
      <w:tr w:rsidR="006479CE" w:rsidRPr="00666BDF" w14:paraId="1BC33427" w14:textId="77777777" w:rsidTr="00C0159B">
        <w:trPr>
          <w:trHeight w:val="243"/>
          <w:jc w:val="center"/>
        </w:trPr>
        <w:tc>
          <w:tcPr>
            <w:tcW w:w="916" w:type="dxa"/>
            <w:vAlign w:val="center"/>
          </w:tcPr>
          <w:p w14:paraId="0011102D" w14:textId="77777777" w:rsidR="004271C6" w:rsidRPr="00666BDF" w:rsidRDefault="004271C6" w:rsidP="00224EC0">
            <w:pPr>
              <w:rPr>
                <w:rFonts w:cs="Arial"/>
                <w:sz w:val="22"/>
                <w:szCs w:val="22"/>
                <w:lang w:val="sr-Latn-RS"/>
              </w:rPr>
            </w:pPr>
          </w:p>
        </w:tc>
        <w:tc>
          <w:tcPr>
            <w:tcW w:w="975" w:type="dxa"/>
            <w:shd w:val="clear" w:color="auto" w:fill="auto"/>
            <w:noWrap/>
            <w:vAlign w:val="center"/>
          </w:tcPr>
          <w:p w14:paraId="29A63B88" w14:textId="77777777" w:rsidR="004271C6" w:rsidRPr="00666BDF" w:rsidRDefault="004271C6" w:rsidP="00224EC0">
            <w:pPr>
              <w:rPr>
                <w:rFonts w:cs="Arial"/>
                <w:sz w:val="22"/>
                <w:szCs w:val="22"/>
                <w:lang w:val="sr-Latn-RS"/>
              </w:rPr>
            </w:pPr>
          </w:p>
        </w:tc>
        <w:tc>
          <w:tcPr>
            <w:tcW w:w="1037" w:type="dxa"/>
            <w:shd w:val="clear" w:color="auto" w:fill="auto"/>
            <w:noWrap/>
            <w:vAlign w:val="center"/>
          </w:tcPr>
          <w:p w14:paraId="69469830" w14:textId="77777777" w:rsidR="004271C6" w:rsidRPr="00666BDF" w:rsidRDefault="004271C6" w:rsidP="00224EC0">
            <w:pPr>
              <w:rPr>
                <w:rFonts w:cs="Arial"/>
                <w:sz w:val="22"/>
                <w:szCs w:val="22"/>
                <w:lang w:val="sr-Latn-RS"/>
              </w:rPr>
            </w:pPr>
            <w:r w:rsidRPr="00666BDF">
              <w:rPr>
                <w:rFonts w:cs="Arial"/>
                <w:sz w:val="22"/>
                <w:szCs w:val="22"/>
                <w:lang w:val="sr-Latn-RS"/>
              </w:rPr>
              <w:t>X</w:t>
            </w:r>
          </w:p>
        </w:tc>
        <w:tc>
          <w:tcPr>
            <w:tcW w:w="4828" w:type="dxa"/>
            <w:shd w:val="clear" w:color="auto" w:fill="auto"/>
            <w:noWrap/>
            <w:vAlign w:val="center"/>
          </w:tcPr>
          <w:p w14:paraId="5449515D" w14:textId="77777777" w:rsidR="004271C6" w:rsidRPr="00666BDF" w:rsidRDefault="004271C6" w:rsidP="00224EC0">
            <w:pPr>
              <w:rPr>
                <w:rFonts w:cs="Arial"/>
                <w:sz w:val="22"/>
                <w:szCs w:val="22"/>
                <w:lang w:val="sr-Latn-RS"/>
              </w:rPr>
            </w:pPr>
            <w:r w:rsidRPr="00666BDF">
              <w:rPr>
                <w:rFonts w:cs="Arial"/>
                <w:sz w:val="22"/>
                <w:szCs w:val="22"/>
                <w:lang w:val="sr-Latn-RS"/>
              </w:rPr>
              <w:t>Enterprise Account Manager</w:t>
            </w:r>
          </w:p>
        </w:tc>
      </w:tr>
    </w:tbl>
    <w:p w14:paraId="2AB48E11" w14:textId="77777777" w:rsidR="00224EC0" w:rsidRPr="00FB283C" w:rsidRDefault="00224EC0" w:rsidP="00C0159B">
      <w:pPr>
        <w:jc w:val="center"/>
        <w:rPr>
          <w:rFonts w:cs="Arial"/>
          <w:sz w:val="22"/>
          <w:szCs w:val="22"/>
          <w:lang w:val="sr-Latn-RS"/>
        </w:rPr>
      </w:pPr>
      <w:r w:rsidRPr="00224EC0">
        <w:rPr>
          <w:rFonts w:cs="Arial"/>
          <w:b/>
          <w:sz w:val="22"/>
          <w:szCs w:val="22"/>
          <w:lang w:val="sr-Latn-RS"/>
        </w:rPr>
        <w:t xml:space="preserve">Tabela </w:t>
      </w:r>
      <w:r w:rsidR="00E11F9F">
        <w:rPr>
          <w:rFonts w:cs="Arial"/>
          <w:b/>
          <w:sz w:val="22"/>
          <w:szCs w:val="22"/>
          <w:lang w:val="sr-Latn-RS"/>
        </w:rPr>
        <w:t>17</w:t>
      </w:r>
      <w:r w:rsidRPr="00224EC0">
        <w:rPr>
          <w:rFonts w:cs="Arial"/>
          <w:b/>
          <w:sz w:val="22"/>
          <w:szCs w:val="22"/>
          <w:lang w:val="sr-Latn-RS"/>
        </w:rPr>
        <w:t>.</w:t>
      </w:r>
      <w:r>
        <w:rPr>
          <w:rFonts w:cs="Arial"/>
          <w:sz w:val="22"/>
          <w:szCs w:val="22"/>
          <w:lang w:val="sr-Latn-RS"/>
        </w:rPr>
        <w:t xml:space="preserve"> </w:t>
      </w:r>
      <w:r w:rsidRPr="00FB283C">
        <w:rPr>
          <w:rFonts w:cs="Arial"/>
          <w:sz w:val="22"/>
          <w:szCs w:val="22"/>
          <w:lang w:val="sr-Latn-RS"/>
        </w:rPr>
        <w:t>Prisutnost na upravljačkim sastancima</w:t>
      </w:r>
    </w:p>
    <w:p w14:paraId="6BBAEA1B" w14:textId="77777777" w:rsidR="00224EC0" w:rsidRPr="00224EC0" w:rsidRDefault="00224EC0" w:rsidP="00C0159B">
      <w:pPr>
        <w:rPr>
          <w:rFonts w:cs="Arial"/>
          <w:sz w:val="22"/>
          <w:szCs w:val="22"/>
          <w:lang w:val="sr-Latn-RS"/>
        </w:rPr>
      </w:pPr>
      <w:r>
        <w:rPr>
          <w:rFonts w:cs="Arial"/>
          <w:sz w:val="22"/>
          <w:szCs w:val="22"/>
          <w:lang w:val="sr-Latn-RS"/>
        </w:rPr>
        <w:t xml:space="preserve">X </w:t>
      </w:r>
      <w:r w:rsidRPr="002952EB">
        <w:rPr>
          <w:rFonts w:cs="Arial"/>
          <w:sz w:val="22"/>
          <w:szCs w:val="22"/>
          <w:lang w:val="sr-Latn-RS"/>
        </w:rPr>
        <w:t>= Obavezno</w:t>
      </w:r>
      <w:r>
        <w:rPr>
          <w:rFonts w:cs="Arial"/>
          <w:sz w:val="22"/>
          <w:szCs w:val="22"/>
          <w:lang w:val="sr-Latn-RS"/>
        </w:rPr>
        <w:t xml:space="preserve"> učešće</w:t>
      </w:r>
    </w:p>
    <w:p w14:paraId="7CB3F608" w14:textId="560D90CA" w:rsidR="004271C6" w:rsidRPr="00666BDF" w:rsidRDefault="004271C6" w:rsidP="00977E66">
      <w:pPr>
        <w:jc w:val="both"/>
        <w:rPr>
          <w:rFonts w:cs="Arial"/>
          <w:sz w:val="22"/>
          <w:szCs w:val="22"/>
          <w:lang w:val="sr-Latn-RS"/>
        </w:rPr>
      </w:pPr>
      <w:r w:rsidRPr="00666BDF">
        <w:rPr>
          <w:rFonts w:cs="Arial"/>
          <w:sz w:val="22"/>
          <w:szCs w:val="22"/>
          <w:lang w:val="sr-Latn-RS"/>
        </w:rPr>
        <w:t xml:space="preserve">U slučaju potrebe, sastancima mogu prisustvovati i drugi relevantni učesnici, čije prisustvo treba da </w:t>
      </w:r>
      <w:r w:rsidR="00BF49FC">
        <w:rPr>
          <w:rFonts w:cs="Arial"/>
          <w:sz w:val="22"/>
          <w:szCs w:val="22"/>
          <w:lang w:val="sr-Latn-RS"/>
        </w:rPr>
        <w:t>obezbjedi</w:t>
      </w:r>
      <w:r w:rsidRPr="00666BDF">
        <w:rPr>
          <w:rFonts w:cs="Arial"/>
          <w:sz w:val="22"/>
          <w:szCs w:val="22"/>
          <w:lang w:val="sr-Latn-RS"/>
        </w:rPr>
        <w:t xml:space="preserve"> donošenje konkretnih odluka ili izbora </w:t>
      </w:r>
      <w:r w:rsidR="00982E8B">
        <w:rPr>
          <w:rFonts w:cs="Arial"/>
          <w:sz w:val="22"/>
          <w:szCs w:val="22"/>
          <w:lang w:val="sr-Latn-RS"/>
        </w:rPr>
        <w:t>rješenj</w:t>
      </w:r>
      <w:r w:rsidRPr="00666BDF">
        <w:rPr>
          <w:rFonts w:cs="Arial"/>
          <w:sz w:val="22"/>
          <w:szCs w:val="22"/>
          <w:lang w:val="sr-Latn-RS"/>
        </w:rPr>
        <w:t>a.</w:t>
      </w:r>
    </w:p>
    <w:p w14:paraId="1EF28439" w14:textId="74098811" w:rsidR="004271C6" w:rsidRDefault="004271C6">
      <w:pPr>
        <w:jc w:val="both"/>
        <w:rPr>
          <w:rFonts w:cs="Arial"/>
          <w:sz w:val="22"/>
          <w:szCs w:val="22"/>
          <w:lang w:val="sr-Latn-RS"/>
        </w:rPr>
      </w:pPr>
      <w:r w:rsidRPr="00666BDF">
        <w:rPr>
          <w:rFonts w:cs="Arial"/>
          <w:sz w:val="22"/>
          <w:szCs w:val="22"/>
          <w:lang w:val="sr-Latn-RS"/>
        </w:rPr>
        <w:t xml:space="preserve">Pripremni materijal za </w:t>
      </w:r>
      <w:r w:rsidR="00FD30CD">
        <w:rPr>
          <w:rFonts w:cs="Arial"/>
          <w:sz w:val="22"/>
          <w:szCs w:val="22"/>
          <w:lang w:val="sr-Latn-RS"/>
        </w:rPr>
        <w:t>IT Executive comitee</w:t>
      </w:r>
      <w:r w:rsidRPr="00666BDF">
        <w:rPr>
          <w:rFonts w:cs="Arial"/>
          <w:sz w:val="22"/>
          <w:szCs w:val="22"/>
          <w:lang w:val="sr-Latn-RS"/>
        </w:rPr>
        <w:t>, u vidu prezentacije, mora biti distribuiran na usaglašavanje svim učesnicima sastanka min</w:t>
      </w:r>
      <w:r w:rsidR="00805A54">
        <w:rPr>
          <w:rFonts w:cs="Arial"/>
          <w:sz w:val="22"/>
          <w:szCs w:val="22"/>
          <w:lang w:val="sr-Latn-RS"/>
        </w:rPr>
        <w:t>imalno</w:t>
      </w:r>
      <w:r w:rsidRPr="00666BDF">
        <w:rPr>
          <w:rFonts w:cs="Arial"/>
          <w:sz w:val="22"/>
          <w:szCs w:val="22"/>
          <w:lang w:val="sr-Latn-RS"/>
        </w:rPr>
        <w:t xml:space="preserve"> 5 radnih dana </w:t>
      </w:r>
      <w:r w:rsidR="00821BD3">
        <w:rPr>
          <w:rFonts w:cs="Arial"/>
          <w:sz w:val="22"/>
          <w:szCs w:val="22"/>
          <w:lang w:val="sr-Latn-RS"/>
        </w:rPr>
        <w:t>unaprijed</w:t>
      </w:r>
      <w:r w:rsidRPr="00666BDF">
        <w:rPr>
          <w:rFonts w:cs="Arial"/>
          <w:sz w:val="22"/>
          <w:szCs w:val="22"/>
          <w:lang w:val="sr-Latn-RS"/>
        </w:rPr>
        <w:t>, u slučaju m</w:t>
      </w:r>
      <w:r w:rsidR="00FB74CC">
        <w:rPr>
          <w:rFonts w:cs="Arial"/>
          <w:sz w:val="22"/>
          <w:szCs w:val="22"/>
          <w:lang w:val="sr-Latn-RS"/>
        </w:rPr>
        <w:t>j</w:t>
      </w:r>
      <w:r w:rsidRPr="00666BDF">
        <w:rPr>
          <w:rFonts w:cs="Arial"/>
          <w:sz w:val="22"/>
          <w:szCs w:val="22"/>
          <w:lang w:val="sr-Latn-RS"/>
        </w:rPr>
        <w:t>esečnih i godišnjih sastanaka . Zapisnik sa sastanka će biti izdat u roku od dva dana nakon sastanka i distribuiran svim učesnicima sastanka.</w:t>
      </w:r>
      <w:r w:rsidR="00FD30CD">
        <w:rPr>
          <w:rFonts w:cs="Arial"/>
          <w:sz w:val="22"/>
          <w:szCs w:val="22"/>
          <w:lang w:val="sr-Latn-RS"/>
        </w:rPr>
        <w:t xml:space="preserve"> F</w:t>
      </w:r>
      <w:r w:rsidR="00FD30CD" w:rsidRPr="00666BDF">
        <w:rPr>
          <w:rFonts w:cs="Arial"/>
          <w:sz w:val="22"/>
          <w:szCs w:val="22"/>
          <w:lang w:val="sr-Latn-RS"/>
        </w:rPr>
        <w:t xml:space="preserve">ormalni zapisnici i pripremne prezentacije </w:t>
      </w:r>
      <w:r w:rsidR="00FD30CD">
        <w:rPr>
          <w:rFonts w:cs="Arial"/>
          <w:sz w:val="22"/>
          <w:szCs w:val="22"/>
          <w:lang w:val="sr-Latn-RS"/>
        </w:rPr>
        <w:t xml:space="preserve">za ovaj sastanak </w:t>
      </w:r>
      <w:r w:rsidR="00FD30CD" w:rsidRPr="00666BDF">
        <w:rPr>
          <w:rFonts w:cs="Arial"/>
          <w:sz w:val="22"/>
          <w:szCs w:val="22"/>
          <w:lang w:val="sr-Latn-RS"/>
        </w:rPr>
        <w:t>će biti preuzete od strane Service Delivery Manager</w:t>
      </w:r>
      <w:r w:rsidR="00FD30CD">
        <w:rPr>
          <w:rFonts w:cs="Arial"/>
          <w:sz w:val="22"/>
          <w:szCs w:val="22"/>
          <w:lang w:val="sr-Latn-RS"/>
        </w:rPr>
        <w:t>-a Dobavljača</w:t>
      </w:r>
      <w:r w:rsidR="00FD30CD" w:rsidRPr="00666BDF">
        <w:rPr>
          <w:rFonts w:cs="Arial"/>
          <w:sz w:val="22"/>
          <w:szCs w:val="22"/>
          <w:lang w:val="sr-Latn-RS"/>
        </w:rPr>
        <w:t xml:space="preserve"> u pisanoj formi uz poštovanje standarda </w:t>
      </w:r>
      <w:r w:rsidR="00FD30CD">
        <w:rPr>
          <w:rFonts w:cs="Arial"/>
          <w:sz w:val="22"/>
          <w:szCs w:val="22"/>
          <w:lang w:val="sr-Latn-RS"/>
        </w:rPr>
        <w:t>N</w:t>
      </w:r>
      <w:r w:rsidR="00FD30CD" w:rsidRPr="00666BDF">
        <w:rPr>
          <w:rFonts w:cs="Arial"/>
          <w:sz w:val="22"/>
          <w:szCs w:val="22"/>
          <w:lang w:val="sr-Latn-RS"/>
        </w:rPr>
        <w:t>aručioca</w:t>
      </w:r>
      <w:r w:rsidR="00B87B4D">
        <w:rPr>
          <w:rFonts w:cs="Arial"/>
          <w:sz w:val="22"/>
          <w:szCs w:val="22"/>
          <w:lang w:val="sr-Latn-RS"/>
        </w:rPr>
        <w:t>.</w:t>
      </w:r>
    </w:p>
    <w:p w14:paraId="58C74729" w14:textId="5A234376" w:rsidR="00A76520" w:rsidRPr="00C0159B" w:rsidRDefault="00A76520" w:rsidP="00565925">
      <w:pPr>
        <w:pStyle w:val="Naslov1"/>
      </w:pPr>
      <w:bookmarkStart w:id="181" w:name="_Toc198734644"/>
      <w:r w:rsidRPr="001C626A">
        <w:t>Faze projekta</w:t>
      </w:r>
      <w:bookmarkEnd w:id="181"/>
    </w:p>
    <w:p w14:paraId="7001E288" w14:textId="77777777" w:rsidR="00A76520" w:rsidRPr="00666BDF" w:rsidRDefault="00D51F45" w:rsidP="00A76520">
      <w:pPr>
        <w:jc w:val="both"/>
        <w:rPr>
          <w:rFonts w:cs="Arial"/>
          <w:sz w:val="22"/>
          <w:szCs w:val="22"/>
          <w:lang w:val="sr-Latn-RS"/>
        </w:rPr>
      </w:pPr>
      <w:r>
        <w:rPr>
          <w:rFonts w:cs="Arial"/>
          <w:sz w:val="22"/>
          <w:szCs w:val="22"/>
          <w:lang w:val="sr-Latn-RS"/>
        </w:rPr>
        <w:t>Dobavljač</w:t>
      </w:r>
      <w:r w:rsidR="00A76520" w:rsidRPr="00666BDF">
        <w:rPr>
          <w:rFonts w:cs="Arial"/>
          <w:sz w:val="22"/>
          <w:szCs w:val="22"/>
          <w:lang w:val="sr-Latn-RS"/>
        </w:rPr>
        <w:t xml:space="preserve"> treba da svoju ponudu</w:t>
      </w:r>
      <w:r w:rsidR="00776DBC">
        <w:rPr>
          <w:rFonts w:cs="Arial"/>
          <w:sz w:val="22"/>
          <w:szCs w:val="22"/>
          <w:lang w:val="sr-Latn-RS"/>
        </w:rPr>
        <w:t xml:space="preserve"> i model pružanja usluga </w:t>
      </w:r>
      <w:r w:rsidR="00A76520" w:rsidRPr="00666BDF">
        <w:rPr>
          <w:rFonts w:cs="Arial"/>
          <w:sz w:val="22"/>
          <w:szCs w:val="22"/>
          <w:lang w:val="sr-Latn-RS"/>
        </w:rPr>
        <w:t xml:space="preserve">koncipira na način da obuhvati </w:t>
      </w:r>
      <w:r>
        <w:rPr>
          <w:rFonts w:cs="Arial"/>
          <w:sz w:val="22"/>
          <w:szCs w:val="22"/>
          <w:lang w:val="sr-Latn-RS"/>
        </w:rPr>
        <w:t xml:space="preserve">sve </w:t>
      </w:r>
      <w:r w:rsidR="00A76520" w:rsidRPr="00666BDF">
        <w:rPr>
          <w:rFonts w:cs="Arial"/>
          <w:sz w:val="22"/>
          <w:szCs w:val="22"/>
          <w:lang w:val="sr-Latn-RS"/>
        </w:rPr>
        <w:t>faze projekta</w:t>
      </w:r>
      <w:r>
        <w:rPr>
          <w:rFonts w:cs="Arial"/>
          <w:sz w:val="22"/>
          <w:szCs w:val="22"/>
          <w:lang w:val="sr-Latn-RS"/>
        </w:rPr>
        <w:t xml:space="preserve"> koje su opisane u ovom poglavlju.</w:t>
      </w:r>
    </w:p>
    <w:p w14:paraId="135C782A" w14:textId="4D39C734" w:rsidR="00A76520" w:rsidRPr="00666BDF" w:rsidRDefault="00A76520" w:rsidP="00C0159B">
      <w:pPr>
        <w:pStyle w:val="Naslov2"/>
        <w:tabs>
          <w:tab w:val="num" w:pos="1560"/>
          <w:tab w:val="num" w:pos="1701"/>
          <w:tab w:val="num" w:pos="1843"/>
          <w:tab w:val="num" w:pos="1985"/>
          <w:tab w:val="num" w:pos="2268"/>
          <w:tab w:val="num" w:pos="2694"/>
          <w:tab w:val="num" w:pos="2835"/>
        </w:tabs>
        <w:ind w:left="567"/>
      </w:pPr>
      <w:bookmarkStart w:id="182" w:name="_Toc198734645"/>
      <w:r w:rsidRPr="00666BDF">
        <w:lastRenderedPageBreak/>
        <w:t xml:space="preserve">Faza </w:t>
      </w:r>
      <w:r w:rsidRPr="00C0159B">
        <w:t>pripreme</w:t>
      </w:r>
      <w:r w:rsidRPr="00666BDF">
        <w:t xml:space="preserve"> projekta</w:t>
      </w:r>
      <w:bookmarkEnd w:id="182"/>
    </w:p>
    <w:p w14:paraId="5D7AA75E" w14:textId="6A361378" w:rsidR="00A76520" w:rsidRPr="00666BDF" w:rsidRDefault="00A76520" w:rsidP="00A76520">
      <w:pPr>
        <w:jc w:val="both"/>
        <w:rPr>
          <w:rFonts w:cs="Arial"/>
          <w:sz w:val="22"/>
          <w:szCs w:val="22"/>
          <w:lang w:val="ru-RU"/>
        </w:rPr>
      </w:pPr>
      <w:r w:rsidRPr="00666BDF">
        <w:rPr>
          <w:rFonts w:cs="Arial"/>
          <w:sz w:val="22"/>
          <w:szCs w:val="22"/>
        </w:rPr>
        <w:t>Ova</w:t>
      </w:r>
      <w:r w:rsidRPr="00666BDF">
        <w:rPr>
          <w:rFonts w:cs="Arial"/>
          <w:sz w:val="22"/>
          <w:szCs w:val="22"/>
          <w:lang w:val="ru-RU"/>
        </w:rPr>
        <w:t xml:space="preserve"> </w:t>
      </w:r>
      <w:r w:rsidRPr="00666BDF">
        <w:rPr>
          <w:rFonts w:cs="Arial"/>
          <w:sz w:val="22"/>
          <w:szCs w:val="22"/>
        </w:rPr>
        <w:t>faza</w:t>
      </w:r>
      <w:r w:rsidRPr="00666BDF">
        <w:rPr>
          <w:rFonts w:cs="Arial"/>
          <w:sz w:val="22"/>
          <w:szCs w:val="22"/>
          <w:lang w:val="ru-RU"/>
        </w:rPr>
        <w:t xml:space="preserve"> </w:t>
      </w:r>
      <w:r w:rsidRPr="00666BDF">
        <w:rPr>
          <w:rFonts w:cs="Arial"/>
          <w:sz w:val="22"/>
          <w:szCs w:val="22"/>
        </w:rPr>
        <w:t>po</w:t>
      </w:r>
      <w:r w:rsidRPr="00666BDF">
        <w:rPr>
          <w:rFonts w:cs="Arial"/>
          <w:sz w:val="22"/>
          <w:szCs w:val="22"/>
          <w:lang w:val="ru-RU"/>
        </w:rPr>
        <w:t>č</w:t>
      </w:r>
      <w:r w:rsidRPr="00666BDF">
        <w:rPr>
          <w:rFonts w:cs="Arial"/>
          <w:sz w:val="22"/>
          <w:szCs w:val="22"/>
        </w:rPr>
        <w:t>inje</w:t>
      </w:r>
      <w:r w:rsidRPr="00666BDF">
        <w:rPr>
          <w:rFonts w:cs="Arial"/>
          <w:sz w:val="22"/>
          <w:szCs w:val="22"/>
          <w:lang w:val="ru-RU"/>
        </w:rPr>
        <w:t xml:space="preserve"> </w:t>
      </w:r>
      <w:r w:rsidRPr="00666BDF">
        <w:rPr>
          <w:rFonts w:cs="Arial"/>
          <w:sz w:val="22"/>
          <w:szCs w:val="22"/>
        </w:rPr>
        <w:t>od</w:t>
      </w:r>
      <w:r w:rsidRPr="00666BDF">
        <w:rPr>
          <w:rFonts w:cs="Arial"/>
          <w:sz w:val="22"/>
          <w:szCs w:val="22"/>
          <w:lang w:val="ru-RU"/>
        </w:rPr>
        <w:t xml:space="preserve"> </w:t>
      </w:r>
      <w:r w:rsidRPr="00666BDF">
        <w:rPr>
          <w:rFonts w:cs="Arial"/>
          <w:sz w:val="22"/>
          <w:szCs w:val="22"/>
        </w:rPr>
        <w:t>dana</w:t>
      </w:r>
      <w:r w:rsidRPr="00666BDF">
        <w:rPr>
          <w:rFonts w:cs="Arial"/>
          <w:sz w:val="22"/>
          <w:szCs w:val="22"/>
          <w:lang w:val="ru-RU"/>
        </w:rPr>
        <w:t xml:space="preserve"> </w:t>
      </w:r>
      <w:r w:rsidRPr="00666BDF">
        <w:rPr>
          <w:rFonts w:cs="Arial"/>
          <w:sz w:val="22"/>
          <w:szCs w:val="22"/>
        </w:rPr>
        <w:t>kada</w:t>
      </w:r>
      <w:r w:rsidRPr="00666BDF">
        <w:rPr>
          <w:rFonts w:cs="Arial"/>
          <w:sz w:val="22"/>
          <w:szCs w:val="22"/>
          <w:lang w:val="ru-RU"/>
        </w:rPr>
        <w:t xml:space="preserve"> </w:t>
      </w:r>
      <w:r w:rsidRPr="00666BDF">
        <w:rPr>
          <w:rFonts w:cs="Arial"/>
          <w:sz w:val="22"/>
          <w:szCs w:val="22"/>
        </w:rPr>
        <w:t>Naru</w:t>
      </w:r>
      <w:r w:rsidRPr="00666BDF">
        <w:rPr>
          <w:rFonts w:cs="Arial"/>
          <w:sz w:val="22"/>
          <w:szCs w:val="22"/>
          <w:lang w:val="ru-RU"/>
        </w:rPr>
        <w:t>č</w:t>
      </w:r>
      <w:r w:rsidRPr="00666BDF">
        <w:rPr>
          <w:rFonts w:cs="Arial"/>
          <w:sz w:val="22"/>
          <w:szCs w:val="22"/>
        </w:rPr>
        <w:t>ilac</w:t>
      </w:r>
      <w:r w:rsidRPr="00666BDF">
        <w:rPr>
          <w:rFonts w:cs="Arial"/>
          <w:sz w:val="22"/>
          <w:szCs w:val="22"/>
          <w:lang w:val="ru-RU"/>
        </w:rPr>
        <w:t xml:space="preserve"> </w:t>
      </w:r>
      <w:r w:rsidRPr="00666BDF">
        <w:rPr>
          <w:rFonts w:cs="Arial"/>
          <w:sz w:val="22"/>
          <w:szCs w:val="22"/>
        </w:rPr>
        <w:t>zvani</w:t>
      </w:r>
      <w:r w:rsidRPr="00666BDF">
        <w:rPr>
          <w:rFonts w:cs="Arial"/>
          <w:sz w:val="22"/>
          <w:szCs w:val="22"/>
          <w:lang w:val="ru-RU"/>
        </w:rPr>
        <w:t>č</w:t>
      </w:r>
      <w:r w:rsidRPr="00666BDF">
        <w:rPr>
          <w:rFonts w:cs="Arial"/>
          <w:sz w:val="22"/>
          <w:szCs w:val="22"/>
        </w:rPr>
        <w:t>no</w:t>
      </w:r>
      <w:r w:rsidRPr="00666BDF">
        <w:rPr>
          <w:rFonts w:cs="Arial"/>
          <w:sz w:val="22"/>
          <w:szCs w:val="22"/>
          <w:lang w:val="ru-RU"/>
        </w:rPr>
        <w:t xml:space="preserve"> </w:t>
      </w:r>
      <w:r w:rsidRPr="00666BDF">
        <w:rPr>
          <w:rFonts w:cs="Arial"/>
          <w:sz w:val="22"/>
          <w:szCs w:val="22"/>
        </w:rPr>
        <w:t>obavesti</w:t>
      </w:r>
      <w:r w:rsidRPr="00666BDF">
        <w:rPr>
          <w:rFonts w:cs="Arial"/>
          <w:sz w:val="22"/>
          <w:szCs w:val="22"/>
          <w:lang w:val="ru-RU"/>
        </w:rPr>
        <w:t xml:space="preserve"> izabranu </w:t>
      </w:r>
      <w:r w:rsidRPr="00666BDF">
        <w:rPr>
          <w:rFonts w:cs="Arial"/>
          <w:sz w:val="22"/>
          <w:szCs w:val="22"/>
        </w:rPr>
        <w:t>kompaniju</w:t>
      </w:r>
      <w:r w:rsidRPr="00666BDF">
        <w:rPr>
          <w:rFonts w:cs="Arial"/>
          <w:sz w:val="22"/>
          <w:szCs w:val="22"/>
          <w:lang w:val="ru-RU"/>
        </w:rPr>
        <w:t xml:space="preserve"> </w:t>
      </w:r>
      <w:r w:rsidR="00805A54">
        <w:rPr>
          <w:rFonts w:cs="Arial"/>
          <w:sz w:val="22"/>
          <w:szCs w:val="22"/>
        </w:rPr>
        <w:t>Dobavlja</w:t>
      </w:r>
      <w:r w:rsidR="00805A54" w:rsidRPr="00C0159B">
        <w:rPr>
          <w:rFonts w:cs="Arial"/>
          <w:sz w:val="22"/>
          <w:szCs w:val="22"/>
          <w:lang w:val="ru-RU"/>
        </w:rPr>
        <w:t>č</w:t>
      </w:r>
      <w:r w:rsidR="00805A54">
        <w:rPr>
          <w:rFonts w:cs="Arial"/>
          <w:sz w:val="22"/>
          <w:szCs w:val="22"/>
        </w:rPr>
        <w:t>a</w:t>
      </w:r>
      <w:r w:rsidRPr="00666BDF">
        <w:rPr>
          <w:rFonts w:cs="Arial"/>
          <w:sz w:val="22"/>
          <w:szCs w:val="22"/>
          <w:lang w:val="ru-RU"/>
        </w:rPr>
        <w:t xml:space="preserve"> </w:t>
      </w:r>
      <w:r w:rsidRPr="00666BDF">
        <w:rPr>
          <w:rFonts w:cs="Arial"/>
          <w:sz w:val="22"/>
          <w:szCs w:val="22"/>
        </w:rPr>
        <w:t>o</w:t>
      </w:r>
      <w:r w:rsidRPr="00666BDF">
        <w:rPr>
          <w:rFonts w:cs="Arial"/>
          <w:sz w:val="22"/>
          <w:szCs w:val="22"/>
          <w:lang w:val="ru-RU"/>
        </w:rPr>
        <w:t xml:space="preserve"> </w:t>
      </w:r>
      <w:r w:rsidRPr="00666BDF">
        <w:rPr>
          <w:rFonts w:cs="Arial"/>
          <w:sz w:val="22"/>
          <w:szCs w:val="22"/>
        </w:rPr>
        <w:t>namerama</w:t>
      </w:r>
      <w:r w:rsidRPr="00666BDF">
        <w:rPr>
          <w:rFonts w:cs="Arial"/>
          <w:sz w:val="22"/>
          <w:szCs w:val="22"/>
          <w:lang w:val="ru-RU"/>
        </w:rPr>
        <w:t xml:space="preserve"> </w:t>
      </w:r>
      <w:r w:rsidRPr="00666BDF">
        <w:rPr>
          <w:rFonts w:cs="Arial"/>
          <w:sz w:val="22"/>
          <w:szCs w:val="22"/>
        </w:rPr>
        <w:t>da</w:t>
      </w:r>
      <w:r w:rsidRPr="00666BDF">
        <w:rPr>
          <w:rFonts w:cs="Arial"/>
          <w:sz w:val="22"/>
          <w:szCs w:val="22"/>
          <w:lang w:val="ru-RU"/>
        </w:rPr>
        <w:t xml:space="preserve"> </w:t>
      </w:r>
      <w:r w:rsidRPr="00666BDF">
        <w:rPr>
          <w:rFonts w:cs="Arial"/>
          <w:sz w:val="22"/>
          <w:szCs w:val="22"/>
        </w:rPr>
        <w:t>sa</w:t>
      </w:r>
      <w:r w:rsidRPr="00666BDF">
        <w:rPr>
          <w:rFonts w:cs="Arial"/>
          <w:sz w:val="22"/>
          <w:szCs w:val="22"/>
          <w:lang w:val="ru-RU"/>
        </w:rPr>
        <w:t xml:space="preserve"> </w:t>
      </w:r>
      <w:r w:rsidRPr="00666BDF">
        <w:rPr>
          <w:rFonts w:cs="Arial"/>
          <w:sz w:val="22"/>
          <w:szCs w:val="22"/>
        </w:rPr>
        <w:t>njom</w:t>
      </w:r>
      <w:r w:rsidRPr="00666BDF">
        <w:rPr>
          <w:rFonts w:cs="Arial"/>
          <w:sz w:val="22"/>
          <w:szCs w:val="22"/>
          <w:lang w:val="ru-RU"/>
        </w:rPr>
        <w:t xml:space="preserve"> </w:t>
      </w:r>
      <w:r w:rsidRPr="00666BDF">
        <w:rPr>
          <w:rFonts w:cs="Arial"/>
          <w:sz w:val="22"/>
          <w:szCs w:val="22"/>
        </w:rPr>
        <w:t>sklopi</w:t>
      </w:r>
      <w:r w:rsidRPr="00666BDF">
        <w:rPr>
          <w:rFonts w:cs="Arial"/>
          <w:sz w:val="22"/>
          <w:szCs w:val="22"/>
          <w:lang w:val="ru-RU"/>
        </w:rPr>
        <w:t xml:space="preserve"> </w:t>
      </w:r>
      <w:r w:rsidRPr="00666BDF">
        <w:rPr>
          <w:rFonts w:cs="Arial"/>
          <w:sz w:val="22"/>
          <w:szCs w:val="22"/>
        </w:rPr>
        <w:t>ugovor</w:t>
      </w:r>
      <w:r w:rsidRPr="00666BDF">
        <w:rPr>
          <w:rFonts w:cs="Arial"/>
          <w:sz w:val="22"/>
          <w:szCs w:val="22"/>
          <w:lang w:val="ru-RU"/>
        </w:rPr>
        <w:t xml:space="preserve"> </w:t>
      </w:r>
      <w:r w:rsidRPr="00666BDF">
        <w:rPr>
          <w:rFonts w:cs="Arial"/>
          <w:sz w:val="22"/>
          <w:szCs w:val="22"/>
        </w:rPr>
        <w:t>o</w:t>
      </w:r>
      <w:r w:rsidRPr="00666BDF">
        <w:rPr>
          <w:rFonts w:cs="Arial"/>
          <w:sz w:val="22"/>
          <w:szCs w:val="22"/>
          <w:lang w:val="ru-RU"/>
        </w:rPr>
        <w:t xml:space="preserve"> </w:t>
      </w:r>
      <w:r w:rsidRPr="00666BDF">
        <w:rPr>
          <w:rFonts w:cs="Arial"/>
          <w:sz w:val="22"/>
          <w:szCs w:val="22"/>
        </w:rPr>
        <w:t>pru</w:t>
      </w:r>
      <w:r w:rsidRPr="00666BDF">
        <w:rPr>
          <w:rFonts w:cs="Arial"/>
          <w:sz w:val="22"/>
          <w:szCs w:val="22"/>
          <w:lang w:val="ru-RU"/>
        </w:rPr>
        <w:t>ž</w:t>
      </w:r>
      <w:r w:rsidRPr="00666BDF">
        <w:rPr>
          <w:rFonts w:cs="Arial"/>
          <w:sz w:val="22"/>
          <w:szCs w:val="22"/>
        </w:rPr>
        <w:t>anju</w:t>
      </w:r>
      <w:r w:rsidRPr="00666BDF">
        <w:rPr>
          <w:rFonts w:cs="Arial"/>
          <w:sz w:val="22"/>
          <w:szCs w:val="22"/>
          <w:lang w:val="ru-RU"/>
        </w:rPr>
        <w:t xml:space="preserve"> </w:t>
      </w:r>
      <w:r w:rsidR="00805A54">
        <w:rPr>
          <w:rFonts w:cs="Arial"/>
          <w:sz w:val="22"/>
          <w:szCs w:val="22"/>
        </w:rPr>
        <w:t>predmetnih</w:t>
      </w:r>
      <w:r w:rsidRPr="00666BDF">
        <w:rPr>
          <w:rFonts w:cs="Arial"/>
          <w:sz w:val="22"/>
          <w:szCs w:val="22"/>
          <w:lang w:val="ru-RU"/>
        </w:rPr>
        <w:t xml:space="preserve"> </w:t>
      </w:r>
      <w:r w:rsidRPr="00666BDF">
        <w:rPr>
          <w:rFonts w:cs="Arial"/>
          <w:sz w:val="22"/>
          <w:szCs w:val="22"/>
        </w:rPr>
        <w:t>IT</w:t>
      </w:r>
      <w:r w:rsidRPr="00666BDF">
        <w:rPr>
          <w:rFonts w:cs="Arial"/>
          <w:sz w:val="22"/>
          <w:szCs w:val="22"/>
          <w:lang w:val="ru-RU"/>
        </w:rPr>
        <w:t xml:space="preserve"> </w:t>
      </w:r>
      <w:r w:rsidRPr="00666BDF">
        <w:rPr>
          <w:rFonts w:cs="Arial"/>
          <w:sz w:val="22"/>
          <w:szCs w:val="22"/>
        </w:rPr>
        <w:t>usluga</w:t>
      </w:r>
      <w:r w:rsidRPr="00666BDF">
        <w:rPr>
          <w:rFonts w:cs="Arial"/>
          <w:sz w:val="22"/>
          <w:szCs w:val="22"/>
          <w:lang w:val="ru-RU"/>
        </w:rPr>
        <w:t xml:space="preserve"> </w:t>
      </w:r>
      <w:r w:rsidRPr="00666BDF">
        <w:rPr>
          <w:rFonts w:cs="Arial"/>
          <w:sz w:val="22"/>
          <w:szCs w:val="22"/>
        </w:rPr>
        <w:t>na</w:t>
      </w:r>
      <w:r w:rsidRPr="00666BDF">
        <w:rPr>
          <w:rFonts w:cs="Arial"/>
          <w:sz w:val="22"/>
          <w:szCs w:val="22"/>
          <w:lang w:val="ru-RU"/>
        </w:rPr>
        <w:t xml:space="preserve"> </w:t>
      </w:r>
      <w:r w:rsidRPr="00666BDF">
        <w:rPr>
          <w:rFonts w:cs="Arial"/>
          <w:sz w:val="22"/>
          <w:szCs w:val="22"/>
        </w:rPr>
        <w:t>period</w:t>
      </w:r>
      <w:r w:rsidRPr="00666BDF">
        <w:rPr>
          <w:rFonts w:cs="Arial"/>
          <w:sz w:val="22"/>
          <w:szCs w:val="22"/>
          <w:lang w:val="ru-RU"/>
        </w:rPr>
        <w:t xml:space="preserve"> </w:t>
      </w:r>
      <w:r w:rsidRPr="00666BDF">
        <w:rPr>
          <w:rFonts w:cs="Arial"/>
          <w:sz w:val="22"/>
          <w:szCs w:val="22"/>
        </w:rPr>
        <w:t>od</w:t>
      </w:r>
      <w:r w:rsidRPr="00666BDF">
        <w:rPr>
          <w:rFonts w:cs="Arial"/>
          <w:sz w:val="22"/>
          <w:szCs w:val="22"/>
          <w:lang w:val="ru-RU"/>
        </w:rPr>
        <w:t xml:space="preserve"> </w:t>
      </w:r>
      <w:r w:rsidR="00FB74CC">
        <w:rPr>
          <w:rFonts w:cs="Arial"/>
          <w:sz w:val="22"/>
          <w:szCs w:val="22"/>
          <w:lang w:val="sr-Latn-RS"/>
        </w:rPr>
        <w:t>3</w:t>
      </w:r>
      <w:r w:rsidRPr="00C0159B">
        <w:rPr>
          <w:rFonts w:cs="Arial"/>
          <w:color w:val="FF0000"/>
          <w:sz w:val="22"/>
          <w:szCs w:val="22"/>
          <w:lang w:val="ru-RU"/>
        </w:rPr>
        <w:t xml:space="preserve"> </w:t>
      </w:r>
      <w:r w:rsidRPr="00666BDF">
        <w:rPr>
          <w:rFonts w:cs="Arial"/>
          <w:sz w:val="22"/>
          <w:szCs w:val="22"/>
        </w:rPr>
        <w:t>godina</w:t>
      </w:r>
      <w:r w:rsidRPr="001C626A">
        <w:rPr>
          <w:rFonts w:cs="Arial"/>
          <w:sz w:val="22"/>
          <w:szCs w:val="22"/>
          <w:lang w:val="ru-RU"/>
        </w:rPr>
        <w:t xml:space="preserve">. </w:t>
      </w:r>
      <w:r>
        <w:rPr>
          <w:rFonts w:cs="Arial"/>
          <w:sz w:val="22"/>
          <w:szCs w:val="22"/>
        </w:rPr>
        <w:t>Faza</w:t>
      </w:r>
      <w:r w:rsidRPr="001C626A">
        <w:rPr>
          <w:rFonts w:cs="Arial"/>
          <w:sz w:val="22"/>
          <w:szCs w:val="22"/>
          <w:lang w:val="ru-RU"/>
        </w:rPr>
        <w:t xml:space="preserve"> </w:t>
      </w:r>
      <w:r>
        <w:rPr>
          <w:rFonts w:cs="Arial"/>
          <w:sz w:val="22"/>
          <w:szCs w:val="22"/>
        </w:rPr>
        <w:t>pripreme</w:t>
      </w:r>
      <w:r w:rsidRPr="001C626A">
        <w:rPr>
          <w:rFonts w:cs="Arial"/>
          <w:sz w:val="22"/>
          <w:szCs w:val="22"/>
          <w:lang w:val="ru-RU"/>
        </w:rPr>
        <w:t xml:space="preserve"> </w:t>
      </w:r>
      <w:r>
        <w:rPr>
          <w:rFonts w:cs="Arial"/>
          <w:sz w:val="22"/>
          <w:szCs w:val="22"/>
        </w:rPr>
        <w:t>projekta</w:t>
      </w:r>
      <w:r w:rsidRPr="001C626A">
        <w:rPr>
          <w:rFonts w:cs="Arial"/>
          <w:sz w:val="22"/>
          <w:szCs w:val="22"/>
          <w:lang w:val="ru-RU"/>
        </w:rPr>
        <w:t xml:space="preserve"> </w:t>
      </w:r>
      <w:r>
        <w:rPr>
          <w:rFonts w:cs="Arial"/>
          <w:sz w:val="22"/>
          <w:szCs w:val="22"/>
        </w:rPr>
        <w:t>traje</w:t>
      </w:r>
      <w:r w:rsidRPr="001C626A">
        <w:rPr>
          <w:rFonts w:cs="Arial"/>
          <w:sz w:val="22"/>
          <w:szCs w:val="22"/>
          <w:lang w:val="ru-RU"/>
        </w:rPr>
        <w:t xml:space="preserve"> </w:t>
      </w:r>
      <w:r w:rsidRPr="003377DB">
        <w:rPr>
          <w:rFonts w:cs="Arial"/>
          <w:sz w:val="22"/>
          <w:szCs w:val="22"/>
          <w:lang w:val="ru-RU"/>
        </w:rPr>
        <w:t>30</w:t>
      </w:r>
      <w:r w:rsidRPr="001C626A">
        <w:rPr>
          <w:rFonts w:cs="Arial"/>
          <w:sz w:val="22"/>
          <w:szCs w:val="22"/>
          <w:lang w:val="ru-RU"/>
        </w:rPr>
        <w:t xml:space="preserve"> </w:t>
      </w:r>
      <w:r>
        <w:rPr>
          <w:rFonts w:cs="Arial"/>
          <w:sz w:val="22"/>
          <w:szCs w:val="22"/>
        </w:rPr>
        <w:t>dana</w:t>
      </w:r>
      <w:r w:rsidRPr="001C626A">
        <w:rPr>
          <w:rFonts w:cs="Arial"/>
          <w:sz w:val="22"/>
          <w:szCs w:val="22"/>
          <w:lang w:val="ru-RU"/>
        </w:rPr>
        <w:t>.</w:t>
      </w:r>
      <w:r w:rsidRPr="00666BDF">
        <w:rPr>
          <w:rFonts w:cs="Arial"/>
          <w:sz w:val="22"/>
          <w:szCs w:val="22"/>
          <w:lang w:val="ru-RU"/>
        </w:rPr>
        <w:t xml:space="preserve"> </w:t>
      </w:r>
    </w:p>
    <w:p w14:paraId="45739F42" w14:textId="5C336D10" w:rsidR="00A76520" w:rsidRPr="00666BDF" w:rsidRDefault="00A76520" w:rsidP="00A76520">
      <w:pPr>
        <w:spacing w:before="120"/>
        <w:jc w:val="both"/>
        <w:rPr>
          <w:rFonts w:cs="Arial"/>
          <w:sz w:val="22"/>
          <w:szCs w:val="22"/>
          <w:lang w:val="sr-Latn-RS"/>
        </w:rPr>
      </w:pPr>
      <w:r w:rsidRPr="00666BDF">
        <w:rPr>
          <w:rFonts w:cs="Arial"/>
          <w:sz w:val="22"/>
          <w:szCs w:val="22"/>
          <w:lang w:val="sr-Latn-RS"/>
        </w:rPr>
        <w:t xml:space="preserve">Faza pripreme projekta </w:t>
      </w:r>
      <w:r w:rsidR="00DA6012">
        <w:rPr>
          <w:rFonts w:cs="Arial"/>
          <w:sz w:val="22"/>
          <w:szCs w:val="22"/>
          <w:lang w:val="sr-Latn-RS"/>
        </w:rPr>
        <w:t>podrazumijeva</w:t>
      </w:r>
      <w:r w:rsidRPr="00666BDF">
        <w:rPr>
          <w:rFonts w:cs="Arial"/>
          <w:sz w:val="22"/>
          <w:szCs w:val="22"/>
          <w:lang w:val="sr-Latn-RS"/>
        </w:rPr>
        <w:t xml:space="preserve"> sve aktivnosti vezane za planiranje projekta i faza u njegovom izvršenju, kreiranje zajedničkog projektnog tima Naručioca i </w:t>
      </w:r>
      <w:r w:rsidR="00805A54">
        <w:rPr>
          <w:rFonts w:cs="Arial"/>
          <w:sz w:val="22"/>
          <w:szCs w:val="22"/>
          <w:lang w:val="sr-Latn-RS"/>
        </w:rPr>
        <w:t>Dobavljača</w:t>
      </w:r>
      <w:r w:rsidRPr="00666BDF">
        <w:rPr>
          <w:rFonts w:cs="Arial"/>
          <w:sz w:val="22"/>
          <w:szCs w:val="22"/>
          <w:lang w:val="sr-Latn-RS"/>
        </w:rPr>
        <w:t xml:space="preserve"> kao i pripremu za implementaciju kako bi se uspostavio dogovoreni nivo usluga. Glavni cilj ove faze je da se definišu i usaglase sve pripremne aktivnosti koje su neophodne kako bi se usp</w:t>
      </w:r>
      <w:r w:rsidR="00FB74CC">
        <w:rPr>
          <w:rFonts w:cs="Arial"/>
          <w:sz w:val="22"/>
          <w:szCs w:val="22"/>
          <w:lang w:val="sr-Latn-RS"/>
        </w:rPr>
        <w:t>j</w:t>
      </w:r>
      <w:r w:rsidRPr="00666BDF">
        <w:rPr>
          <w:rFonts w:cs="Arial"/>
          <w:sz w:val="22"/>
          <w:szCs w:val="22"/>
          <w:lang w:val="sr-Latn-RS"/>
        </w:rPr>
        <w:t>ešno izvršio prenos ugovorenih aktivnosti sa aktuelnog Dobavljača na novoizabranog. U ovom prei</w:t>
      </w:r>
      <w:r w:rsidR="00805A54">
        <w:rPr>
          <w:rFonts w:cs="Arial"/>
          <w:sz w:val="22"/>
          <w:szCs w:val="22"/>
          <w:lang w:val="sr-Latn-RS"/>
        </w:rPr>
        <w:t>odu se od Dobavljača očekuje da:</w:t>
      </w:r>
    </w:p>
    <w:p w14:paraId="7FB18635" w14:textId="77777777" w:rsidR="00805A54" w:rsidRPr="00805A54" w:rsidRDefault="00805A54" w:rsidP="00C0159B">
      <w:pPr>
        <w:pStyle w:val="Pasussalistom"/>
        <w:numPr>
          <w:ilvl w:val="0"/>
          <w:numId w:val="210"/>
        </w:numPr>
        <w:tabs>
          <w:tab w:val="left" w:pos="1260"/>
        </w:tabs>
        <w:jc w:val="both"/>
        <w:rPr>
          <w:rFonts w:ascii="Arial" w:hAnsi="Arial" w:cs="Arial"/>
          <w:lang w:val="sr-Latn-RS"/>
        </w:rPr>
      </w:pPr>
      <w:r w:rsidRPr="00805A54">
        <w:rPr>
          <w:rFonts w:ascii="Arial" w:hAnsi="Arial" w:cs="Arial"/>
          <w:lang w:val="sr-Latn-RS"/>
        </w:rPr>
        <w:t xml:space="preserve">Zajedno sa Naručiocem formira </w:t>
      </w:r>
      <w:r w:rsidRPr="00805A54">
        <w:rPr>
          <w:rFonts w:ascii="Arial" w:hAnsi="Arial" w:cs="Arial"/>
          <w:b/>
          <w:lang w:val="sr-Latn-RS"/>
        </w:rPr>
        <w:t>Projektni tim</w:t>
      </w:r>
      <w:r w:rsidRPr="00805A54">
        <w:rPr>
          <w:rFonts w:ascii="Arial" w:hAnsi="Arial" w:cs="Arial"/>
          <w:lang w:val="sr-Latn-RS"/>
        </w:rPr>
        <w:t xml:space="preserve"> koji će biti odgovoran za realizaciju projekta u skladu sa projektnim planom</w:t>
      </w:r>
      <w:r w:rsidR="00A61C19" w:rsidRPr="00A61C19">
        <w:rPr>
          <w:rFonts w:ascii="Arial" w:hAnsi="Arial" w:cs="Arial"/>
          <w:lang w:val="sr-Latn-RS"/>
        </w:rPr>
        <w:t xml:space="preserve"> </w:t>
      </w:r>
      <w:r w:rsidR="00A61C19">
        <w:rPr>
          <w:rFonts w:ascii="Arial" w:hAnsi="Arial" w:cs="Arial"/>
          <w:lang w:val="sr-Latn-RS"/>
        </w:rPr>
        <w:t>i dogovara način u</w:t>
      </w:r>
      <w:r w:rsidR="00A61C19" w:rsidRPr="00666BDF">
        <w:rPr>
          <w:rFonts w:ascii="Arial" w:hAnsi="Arial" w:cs="Arial"/>
          <w:lang w:val="sr-Latn-RS"/>
        </w:rPr>
        <w:t>pravljanj</w:t>
      </w:r>
      <w:r w:rsidR="00A61C19">
        <w:rPr>
          <w:rFonts w:ascii="Arial" w:hAnsi="Arial" w:cs="Arial"/>
          <w:lang w:val="sr-Latn-RS"/>
        </w:rPr>
        <w:t>a</w:t>
      </w:r>
      <w:r w:rsidR="00A61C19" w:rsidRPr="00666BDF">
        <w:rPr>
          <w:rFonts w:ascii="Arial" w:hAnsi="Arial" w:cs="Arial"/>
          <w:lang w:val="sr-Latn-RS"/>
        </w:rPr>
        <w:t xml:space="preserve"> projektom</w:t>
      </w:r>
      <w:r w:rsidRPr="00805A54">
        <w:rPr>
          <w:rFonts w:ascii="Arial" w:hAnsi="Arial" w:cs="Arial"/>
          <w:lang w:val="sr-Latn-RS"/>
        </w:rPr>
        <w:t>. Projektni tim će činiti kako zaposleni Dobavljača i Naručioca;</w:t>
      </w:r>
    </w:p>
    <w:p w14:paraId="58769A49" w14:textId="77777777" w:rsidR="00A76520" w:rsidRPr="00666BDF" w:rsidRDefault="00805A54" w:rsidP="003377DB">
      <w:pPr>
        <w:pStyle w:val="Pasussalistom"/>
        <w:numPr>
          <w:ilvl w:val="0"/>
          <w:numId w:val="210"/>
        </w:numPr>
        <w:tabs>
          <w:tab w:val="left" w:pos="1260"/>
        </w:tabs>
        <w:jc w:val="both"/>
        <w:rPr>
          <w:rFonts w:ascii="Arial" w:hAnsi="Arial" w:cs="Arial"/>
          <w:lang w:val="sr-Latn-RS"/>
        </w:rPr>
      </w:pPr>
      <w:r w:rsidRPr="00C0159B">
        <w:rPr>
          <w:rFonts w:ascii="Arial" w:hAnsi="Arial" w:cs="Arial"/>
          <w:lang w:val="sr-Latn-RS"/>
        </w:rPr>
        <w:t>Definiše i kreira</w:t>
      </w:r>
      <w:r>
        <w:rPr>
          <w:rFonts w:ascii="Arial" w:hAnsi="Arial" w:cs="Arial"/>
          <w:b/>
          <w:lang w:val="sr-Latn-RS"/>
        </w:rPr>
        <w:t xml:space="preserve"> </w:t>
      </w:r>
      <w:r w:rsidR="00B7715D">
        <w:rPr>
          <w:rFonts w:ascii="Arial" w:hAnsi="Arial" w:cs="Arial"/>
          <w:b/>
          <w:lang w:val="sr-Latn-RS"/>
        </w:rPr>
        <w:t>*</w:t>
      </w:r>
      <w:r w:rsidR="00A76520" w:rsidRPr="00666BDF">
        <w:rPr>
          <w:rFonts w:ascii="Arial" w:hAnsi="Arial" w:cs="Arial"/>
          <w:b/>
          <w:lang w:val="sr-Latn-RS"/>
        </w:rPr>
        <w:t>Projektni plan</w:t>
      </w:r>
      <w:r>
        <w:rPr>
          <w:rFonts w:ascii="Arial" w:hAnsi="Arial" w:cs="Arial"/>
          <w:b/>
          <w:lang w:val="sr-Latn-RS"/>
        </w:rPr>
        <w:t xml:space="preserve"> </w:t>
      </w:r>
      <w:r w:rsidRPr="00B40DB6">
        <w:rPr>
          <w:rFonts w:ascii="Arial" w:hAnsi="Arial" w:cs="Arial"/>
          <w:lang w:val="sr-Latn-RS"/>
        </w:rPr>
        <w:t>koji mora da sadrži precizne vremenske okvire za realizaciju svih faza u realizaciji projekta</w:t>
      </w:r>
      <w:r w:rsidR="00B7715D">
        <w:rPr>
          <w:rFonts w:ascii="Arial" w:hAnsi="Arial" w:cs="Arial"/>
          <w:lang w:val="sr-Latn-RS"/>
        </w:rPr>
        <w:t>, definiše</w:t>
      </w:r>
      <w:r w:rsidR="00B7715D" w:rsidRPr="00666BDF">
        <w:rPr>
          <w:rFonts w:ascii="Arial" w:hAnsi="Arial" w:cs="Arial"/>
          <w:lang w:val="sr-Latn-RS"/>
        </w:rPr>
        <w:t xml:space="preserve"> način uspostave servisa </w:t>
      </w:r>
      <w:r w:rsidR="00B7715D">
        <w:rPr>
          <w:rFonts w:ascii="Arial" w:hAnsi="Arial" w:cs="Arial"/>
          <w:lang w:val="sr-Latn-RS"/>
        </w:rPr>
        <w:t xml:space="preserve">i </w:t>
      </w:r>
      <w:r w:rsidRPr="00B40DB6">
        <w:rPr>
          <w:rFonts w:ascii="Arial" w:hAnsi="Arial" w:cs="Arial"/>
          <w:lang w:val="sr-Latn-RS"/>
        </w:rPr>
        <w:t>opiše ključne elementa u njihovoj isporuci</w:t>
      </w:r>
      <w:r w:rsidR="00A76520" w:rsidRPr="00666BDF">
        <w:rPr>
          <w:rFonts w:ascii="Arial" w:hAnsi="Arial" w:cs="Arial"/>
          <w:lang w:val="sr-Latn-RS"/>
        </w:rPr>
        <w:t xml:space="preserve">. Plan mora da obuhvati minimum sledeće </w:t>
      </w:r>
      <w:r w:rsidR="00A61C19">
        <w:rPr>
          <w:rFonts w:ascii="Arial" w:hAnsi="Arial" w:cs="Arial"/>
          <w:lang w:val="sr-Latn-RS"/>
        </w:rPr>
        <w:t>aktivnosti</w:t>
      </w:r>
      <w:r w:rsidR="00A76520" w:rsidRPr="00666BDF">
        <w:rPr>
          <w:rFonts w:ascii="Arial" w:hAnsi="Arial" w:cs="Arial"/>
          <w:lang w:val="sr-Latn-RS"/>
        </w:rPr>
        <w:t>:</w:t>
      </w:r>
      <w:r w:rsidR="00234837" w:rsidRPr="00666BDF" w:rsidDel="00234837">
        <w:rPr>
          <w:rFonts w:ascii="Arial" w:hAnsi="Arial" w:cs="Arial"/>
          <w:lang w:val="sr-Latn-RS"/>
        </w:rPr>
        <w:t xml:space="preserve"> </w:t>
      </w:r>
      <w:r w:rsidR="00B7715D">
        <w:rPr>
          <w:rFonts w:ascii="Arial" w:hAnsi="Arial" w:cs="Arial"/>
          <w:lang w:val="sr-Latn-RS"/>
        </w:rPr>
        <w:t>Određenje ciljeva i</w:t>
      </w:r>
      <w:r w:rsidR="00A76520" w:rsidRPr="00666BDF">
        <w:rPr>
          <w:rFonts w:ascii="Arial" w:hAnsi="Arial" w:cs="Arial"/>
          <w:lang w:val="sr-Latn-RS"/>
        </w:rPr>
        <w:t xml:space="preserve"> planiranje </w:t>
      </w:r>
      <w:r w:rsidR="00A61C19">
        <w:rPr>
          <w:rFonts w:ascii="Arial" w:hAnsi="Arial" w:cs="Arial"/>
          <w:lang w:val="sr-Latn-RS"/>
        </w:rPr>
        <w:t xml:space="preserve">načina </w:t>
      </w:r>
      <w:r w:rsidR="00A76520" w:rsidRPr="00666BDF">
        <w:rPr>
          <w:rFonts w:ascii="Arial" w:hAnsi="Arial" w:cs="Arial"/>
          <w:lang w:val="sr-Latn-RS"/>
        </w:rPr>
        <w:t>praćenja</w:t>
      </w:r>
      <w:r w:rsidR="00B7715D">
        <w:rPr>
          <w:rFonts w:ascii="Arial" w:hAnsi="Arial" w:cs="Arial"/>
          <w:lang w:val="sr-Latn-RS"/>
        </w:rPr>
        <w:t xml:space="preserve"> realizacije</w:t>
      </w:r>
      <w:r w:rsidR="00A76520" w:rsidRPr="00666BDF">
        <w:rPr>
          <w:rFonts w:ascii="Arial" w:hAnsi="Arial" w:cs="Arial"/>
          <w:lang w:val="sr-Latn-RS"/>
        </w:rPr>
        <w:t>;</w:t>
      </w:r>
    </w:p>
    <w:p w14:paraId="5909C63F" w14:textId="77777777" w:rsidR="00A76520" w:rsidRPr="00666BDF" w:rsidRDefault="00A76520" w:rsidP="00C0159B">
      <w:pPr>
        <w:pStyle w:val="Pasussalistom"/>
        <w:numPr>
          <w:ilvl w:val="0"/>
          <w:numId w:val="30"/>
        </w:numPr>
        <w:spacing w:before="120"/>
        <w:ind w:left="1560"/>
        <w:jc w:val="both"/>
        <w:rPr>
          <w:rFonts w:ascii="Arial" w:hAnsi="Arial" w:cs="Arial"/>
          <w:lang w:val="en-US"/>
        </w:rPr>
      </w:pPr>
      <w:r w:rsidRPr="00666BDF">
        <w:rPr>
          <w:rFonts w:ascii="Arial" w:hAnsi="Arial" w:cs="Arial"/>
          <w:lang w:val="en-US"/>
        </w:rPr>
        <w:t xml:space="preserve">Analizu postojećeg </w:t>
      </w:r>
      <w:r w:rsidR="00B7715D">
        <w:rPr>
          <w:rFonts w:ascii="Arial" w:hAnsi="Arial" w:cs="Arial"/>
          <w:lang w:val="en-US"/>
        </w:rPr>
        <w:t>stanja</w:t>
      </w:r>
      <w:r w:rsidRPr="00666BDF">
        <w:rPr>
          <w:rFonts w:ascii="Arial" w:hAnsi="Arial" w:cs="Arial"/>
          <w:lang w:val="en-US"/>
        </w:rPr>
        <w:t xml:space="preserve"> i poredjenje sa željenim rezultatima (GAP analiza). Rezultat analize je lista aktivnosti koje je neophodno realizovati kako bi se na </w:t>
      </w:r>
      <w:r w:rsidR="00B7715D">
        <w:rPr>
          <w:rFonts w:ascii="Arial" w:hAnsi="Arial" w:cs="Arial"/>
          <w:lang w:val="en-US"/>
        </w:rPr>
        <w:t>maloprodajnim objektima</w:t>
      </w:r>
      <w:r w:rsidRPr="00666BDF">
        <w:rPr>
          <w:rFonts w:ascii="Arial" w:hAnsi="Arial" w:cs="Arial"/>
          <w:lang w:val="en-US"/>
        </w:rPr>
        <w:t xml:space="preserve"> postigao željeni nivo usluga;</w:t>
      </w:r>
    </w:p>
    <w:p w14:paraId="67075605" w14:textId="77777777" w:rsidR="00A76520" w:rsidRPr="00666BDF" w:rsidRDefault="00EB4901" w:rsidP="00C0159B">
      <w:pPr>
        <w:pStyle w:val="Pasussalistom"/>
        <w:numPr>
          <w:ilvl w:val="0"/>
          <w:numId w:val="30"/>
        </w:numPr>
        <w:spacing w:before="120"/>
        <w:ind w:left="1560"/>
        <w:jc w:val="both"/>
        <w:rPr>
          <w:rFonts w:ascii="Arial" w:hAnsi="Arial" w:cs="Arial"/>
          <w:lang w:val="en-US"/>
        </w:rPr>
      </w:pPr>
      <w:r>
        <w:rPr>
          <w:rFonts w:ascii="Arial" w:hAnsi="Arial" w:cs="Arial"/>
          <w:lang w:val="sr-Latn-RS"/>
        </w:rPr>
        <w:t>Aktivnosti u</w:t>
      </w:r>
      <w:r w:rsidR="00A76520" w:rsidRPr="00666BDF">
        <w:rPr>
          <w:rFonts w:ascii="Arial" w:hAnsi="Arial" w:cs="Arial"/>
          <w:lang w:val="sr-Latn-RS"/>
        </w:rPr>
        <w:t xml:space="preserve"> </w:t>
      </w:r>
      <w:r w:rsidRPr="00666BDF">
        <w:rPr>
          <w:rFonts w:ascii="Arial" w:hAnsi="Arial" w:cs="Arial"/>
          <w:lang w:val="sr-Latn-RS"/>
        </w:rPr>
        <w:t>faz</w:t>
      </w:r>
      <w:r>
        <w:rPr>
          <w:rFonts w:ascii="Arial" w:hAnsi="Arial" w:cs="Arial"/>
          <w:lang w:val="sr-Latn-RS"/>
        </w:rPr>
        <w:t>i</w:t>
      </w:r>
      <w:r w:rsidRPr="00666BDF">
        <w:rPr>
          <w:rFonts w:ascii="Arial" w:hAnsi="Arial" w:cs="Arial"/>
          <w:lang w:val="sr-Latn-RS"/>
        </w:rPr>
        <w:t xml:space="preserve"> </w:t>
      </w:r>
      <w:r w:rsidR="00A76520" w:rsidRPr="00666BDF">
        <w:rPr>
          <w:rFonts w:ascii="Arial" w:hAnsi="Arial" w:cs="Arial"/>
          <w:lang w:val="sr-Latn-RS"/>
        </w:rPr>
        <w:t>tranzicije i transform</w:t>
      </w:r>
      <w:r>
        <w:rPr>
          <w:rFonts w:ascii="Arial" w:hAnsi="Arial" w:cs="Arial"/>
          <w:lang w:val="sr-Latn-RS"/>
        </w:rPr>
        <w:t>a</w:t>
      </w:r>
      <w:r w:rsidR="00A76520" w:rsidRPr="00666BDF">
        <w:rPr>
          <w:rFonts w:ascii="Arial" w:hAnsi="Arial" w:cs="Arial"/>
          <w:lang w:val="sr-Latn-RS"/>
        </w:rPr>
        <w:t>cije</w:t>
      </w:r>
      <w:r w:rsidR="00A61C19">
        <w:rPr>
          <w:rFonts w:ascii="Arial" w:hAnsi="Arial" w:cs="Arial"/>
          <w:lang w:val="sr-Latn-RS"/>
        </w:rPr>
        <w:t>, uključujući:</w:t>
      </w:r>
    </w:p>
    <w:p w14:paraId="1F7BF6AE" w14:textId="77777777" w:rsidR="00A76520" w:rsidRPr="00666BDF" w:rsidRDefault="00A76520" w:rsidP="003377DB">
      <w:pPr>
        <w:pStyle w:val="Pasussalistom"/>
        <w:numPr>
          <w:ilvl w:val="1"/>
          <w:numId w:val="30"/>
        </w:numPr>
        <w:spacing w:before="120"/>
        <w:jc w:val="both"/>
        <w:rPr>
          <w:rFonts w:ascii="Arial" w:hAnsi="Arial" w:cs="Arial"/>
          <w:lang w:val="en-US"/>
        </w:rPr>
      </w:pPr>
      <w:r w:rsidRPr="00666BDF">
        <w:rPr>
          <w:rFonts w:ascii="Arial" w:hAnsi="Arial" w:cs="Arial"/>
          <w:lang w:val="sr-Latn-RS"/>
        </w:rPr>
        <w:t>plan za</w:t>
      </w:r>
      <w:r w:rsidR="004C2993">
        <w:rPr>
          <w:rFonts w:ascii="Arial" w:hAnsi="Arial" w:cs="Arial"/>
          <w:lang w:val="sr-Latn-RS"/>
        </w:rPr>
        <w:t xml:space="preserve"> </w:t>
      </w:r>
      <w:r w:rsidRPr="00666BDF">
        <w:rPr>
          <w:rFonts w:ascii="Arial" w:hAnsi="Arial" w:cs="Arial"/>
          <w:lang w:val="sr-Latn-RS"/>
        </w:rPr>
        <w:t xml:space="preserve">preuzimanje postojećih servisa na </w:t>
      </w:r>
      <w:r w:rsidR="00B7715D">
        <w:rPr>
          <w:rFonts w:ascii="Arial" w:hAnsi="Arial" w:cs="Arial"/>
          <w:lang w:val="sr-Latn-RS"/>
        </w:rPr>
        <w:t>maloprodajnim objektima</w:t>
      </w:r>
      <w:r w:rsidRPr="00666BDF">
        <w:rPr>
          <w:rFonts w:ascii="Arial" w:hAnsi="Arial" w:cs="Arial"/>
          <w:lang w:val="sr-Latn-RS"/>
        </w:rPr>
        <w:t xml:space="preserve"> (</w:t>
      </w:r>
      <w:r w:rsidRPr="00666BDF">
        <w:rPr>
          <w:rFonts w:ascii="Arial" w:hAnsi="Arial" w:cs="Arial"/>
          <w:lang w:val="en-US"/>
        </w:rPr>
        <w:t xml:space="preserve">Implementacija organizacione strukture </w:t>
      </w:r>
      <w:r w:rsidR="00B7715D">
        <w:rPr>
          <w:rFonts w:ascii="Arial" w:hAnsi="Arial" w:cs="Arial"/>
          <w:lang w:val="en-US"/>
        </w:rPr>
        <w:t>Dobavljača</w:t>
      </w:r>
      <w:r w:rsidRPr="00666BDF">
        <w:rPr>
          <w:rFonts w:ascii="Arial" w:hAnsi="Arial" w:cs="Arial"/>
          <w:lang w:val="en-US"/>
        </w:rPr>
        <w:t xml:space="preserve"> neophodne za isporuku i uspostavu poslovne kontrole servisa);</w:t>
      </w:r>
    </w:p>
    <w:p w14:paraId="71B32429" w14:textId="77777777" w:rsidR="00A76520" w:rsidRPr="00666BDF" w:rsidRDefault="00A76520" w:rsidP="003377DB">
      <w:pPr>
        <w:pStyle w:val="Pasussalistom"/>
        <w:numPr>
          <w:ilvl w:val="1"/>
          <w:numId w:val="30"/>
        </w:numPr>
        <w:jc w:val="both"/>
        <w:rPr>
          <w:rFonts w:ascii="Arial" w:hAnsi="Arial" w:cs="Arial"/>
          <w:lang w:val="en-US"/>
        </w:rPr>
      </w:pPr>
      <w:r w:rsidRPr="00666BDF">
        <w:rPr>
          <w:rFonts w:ascii="Arial" w:hAnsi="Arial" w:cs="Arial"/>
          <w:lang w:val="en-US"/>
        </w:rPr>
        <w:t>plan za implementaciju infrastrukturnog (mrežnog i serverskog) sistema kao osnove za pružanje predmetnih IT usluga.</w:t>
      </w:r>
    </w:p>
    <w:p w14:paraId="007F2685" w14:textId="77777777" w:rsidR="00A76520" w:rsidRPr="00666BDF" w:rsidRDefault="00A76520" w:rsidP="003377DB">
      <w:pPr>
        <w:pStyle w:val="Pasussalistom"/>
        <w:numPr>
          <w:ilvl w:val="1"/>
          <w:numId w:val="30"/>
        </w:numPr>
        <w:jc w:val="both"/>
        <w:rPr>
          <w:rFonts w:ascii="Arial" w:hAnsi="Arial" w:cs="Arial"/>
          <w:lang w:val="en-US"/>
        </w:rPr>
      </w:pPr>
      <w:r w:rsidRPr="00666BDF">
        <w:rPr>
          <w:rFonts w:ascii="Arial" w:hAnsi="Arial" w:cs="Arial"/>
          <w:lang w:val="en-US"/>
        </w:rPr>
        <w:t xml:space="preserve">Definisanje inicijalne flote uređaja sa preciznim planom rasporeda i </w:t>
      </w:r>
      <w:r w:rsidR="00EB4901">
        <w:rPr>
          <w:rFonts w:ascii="Arial" w:hAnsi="Arial" w:cs="Arial"/>
          <w:lang w:val="en-US"/>
        </w:rPr>
        <w:t xml:space="preserve">plan </w:t>
      </w:r>
      <w:r w:rsidR="00EB4901" w:rsidRPr="00666BDF">
        <w:rPr>
          <w:rFonts w:ascii="Arial" w:hAnsi="Arial" w:cs="Arial"/>
          <w:lang w:val="en-US"/>
        </w:rPr>
        <w:t>zamen</w:t>
      </w:r>
      <w:r w:rsidR="00EB4901">
        <w:rPr>
          <w:rFonts w:ascii="Arial" w:hAnsi="Arial" w:cs="Arial"/>
          <w:lang w:val="en-US"/>
        </w:rPr>
        <w:t>e</w:t>
      </w:r>
      <w:r w:rsidR="00EB4901" w:rsidRPr="00666BDF">
        <w:rPr>
          <w:rFonts w:ascii="Arial" w:hAnsi="Arial" w:cs="Arial"/>
          <w:lang w:val="en-US"/>
        </w:rPr>
        <w:t xml:space="preserve"> </w:t>
      </w:r>
      <w:r w:rsidRPr="00666BDF">
        <w:rPr>
          <w:rFonts w:ascii="Arial" w:hAnsi="Arial" w:cs="Arial"/>
          <w:lang w:val="en-US"/>
        </w:rPr>
        <w:t>uređaja, prema potrebama Naručioca.</w:t>
      </w:r>
    </w:p>
    <w:p w14:paraId="28F565E7" w14:textId="77777777" w:rsidR="00A76520" w:rsidRDefault="00A76520" w:rsidP="003377DB">
      <w:pPr>
        <w:pStyle w:val="Pasussalistom"/>
        <w:numPr>
          <w:ilvl w:val="1"/>
          <w:numId w:val="30"/>
        </w:numPr>
        <w:spacing w:before="120"/>
        <w:jc w:val="both"/>
        <w:rPr>
          <w:rFonts w:ascii="Arial" w:hAnsi="Arial" w:cs="Arial"/>
          <w:lang w:val="en-US"/>
        </w:rPr>
      </w:pPr>
      <w:r w:rsidRPr="00666BDF">
        <w:rPr>
          <w:rFonts w:ascii="Arial" w:hAnsi="Arial" w:cs="Arial"/>
          <w:lang w:val="en-US"/>
        </w:rPr>
        <w:t>Priprema</w:t>
      </w:r>
      <w:r w:rsidR="00A61C19">
        <w:rPr>
          <w:rFonts w:ascii="Arial" w:hAnsi="Arial" w:cs="Arial"/>
          <w:lang w:val="en-US"/>
        </w:rPr>
        <w:t xml:space="preserve"> </w:t>
      </w:r>
      <w:r w:rsidR="004C2993">
        <w:rPr>
          <w:rFonts w:ascii="Arial" w:hAnsi="Arial" w:cs="Arial"/>
          <w:lang w:val="en-US"/>
        </w:rPr>
        <w:t>i</w:t>
      </w:r>
      <w:r w:rsidR="00A61C19">
        <w:rPr>
          <w:rFonts w:ascii="Arial" w:hAnsi="Arial" w:cs="Arial"/>
          <w:lang w:val="en-US"/>
        </w:rPr>
        <w:t xml:space="preserve"> realizacija</w:t>
      </w:r>
      <w:r w:rsidRPr="00666BDF">
        <w:rPr>
          <w:rFonts w:ascii="Arial" w:hAnsi="Arial" w:cs="Arial"/>
          <w:lang w:val="en-US"/>
        </w:rPr>
        <w:t xml:space="preserve"> svih preduslova za prelazak svih servisa na </w:t>
      </w:r>
      <w:r w:rsidR="00D30283">
        <w:rPr>
          <w:rFonts w:ascii="Arial" w:hAnsi="Arial" w:cs="Arial"/>
          <w:lang w:val="en-US"/>
        </w:rPr>
        <w:t>maloprodajnim objektima</w:t>
      </w:r>
      <w:r w:rsidRPr="00666BDF">
        <w:rPr>
          <w:rFonts w:ascii="Arial" w:hAnsi="Arial" w:cs="Arial"/>
          <w:lang w:val="en-US"/>
        </w:rPr>
        <w:t xml:space="preserve"> Naručioca na novoizabranog Dobavljača.</w:t>
      </w:r>
    </w:p>
    <w:p w14:paraId="6953217D" w14:textId="77777777" w:rsidR="00823A24" w:rsidRDefault="00823A24" w:rsidP="003377DB">
      <w:pPr>
        <w:pStyle w:val="Pasussalistom"/>
        <w:numPr>
          <w:ilvl w:val="1"/>
          <w:numId w:val="30"/>
        </w:numPr>
        <w:spacing w:before="120"/>
        <w:jc w:val="both"/>
        <w:rPr>
          <w:rFonts w:ascii="Arial" w:hAnsi="Arial" w:cs="Arial"/>
          <w:lang w:val="en-US"/>
        </w:rPr>
      </w:pPr>
      <w:proofErr w:type="gramStart"/>
      <w:r>
        <w:rPr>
          <w:rFonts w:ascii="Arial" w:hAnsi="Arial" w:cs="Arial"/>
          <w:lang w:val="en-US"/>
        </w:rPr>
        <w:t>Priprema  u</w:t>
      </w:r>
      <w:proofErr w:type="gramEnd"/>
      <w:r>
        <w:rPr>
          <w:rFonts w:ascii="Arial" w:hAnsi="Arial" w:cs="Arial"/>
          <w:lang w:val="en-US"/>
        </w:rPr>
        <w:t xml:space="preserve"> skladu sa Cut over plan</w:t>
      </w:r>
      <w:r w:rsidR="004C2993">
        <w:rPr>
          <w:rFonts w:ascii="Arial" w:hAnsi="Arial" w:cs="Arial"/>
          <w:lang w:val="en-US"/>
        </w:rPr>
        <w:t>om</w:t>
      </w:r>
    </w:p>
    <w:p w14:paraId="3538A432" w14:textId="77777777" w:rsidR="00EB4901" w:rsidRDefault="00EB4901" w:rsidP="003377DB">
      <w:pPr>
        <w:pStyle w:val="Pasussalistom"/>
        <w:numPr>
          <w:ilvl w:val="1"/>
          <w:numId w:val="30"/>
        </w:numPr>
        <w:spacing w:before="120"/>
        <w:jc w:val="both"/>
        <w:rPr>
          <w:rFonts w:ascii="Arial" w:hAnsi="Arial" w:cs="Arial"/>
          <w:lang w:val="en-US"/>
        </w:rPr>
      </w:pPr>
      <w:r>
        <w:rPr>
          <w:rFonts w:ascii="Arial" w:hAnsi="Arial" w:cs="Arial"/>
          <w:lang w:val="en-US"/>
        </w:rPr>
        <w:t>Potpuno preuzimanje svih IT servisa na maloprodajnim objektima</w:t>
      </w:r>
    </w:p>
    <w:p w14:paraId="58FFE3FC" w14:textId="77777777" w:rsidR="004C2993" w:rsidRPr="008D6B9B" w:rsidRDefault="004C2993" w:rsidP="003377DB">
      <w:pPr>
        <w:spacing w:before="120"/>
        <w:jc w:val="both"/>
        <w:rPr>
          <w:rFonts w:cs="Arial"/>
        </w:rPr>
      </w:pPr>
      <w:r>
        <w:rPr>
          <w:rFonts w:cs="Arial"/>
        </w:rPr>
        <w:t xml:space="preserve">           </w:t>
      </w:r>
      <w:r w:rsidRPr="003377DB">
        <w:rPr>
          <w:rFonts w:cs="Arial"/>
          <w:sz w:val="22"/>
          <w:szCs w:val="22"/>
        </w:rPr>
        <w:t>*Projektni plan mora biti usaglašen sa Naručiocem</w:t>
      </w:r>
      <w:r w:rsidRPr="008D6B9B">
        <w:rPr>
          <w:rFonts w:cs="Arial"/>
        </w:rPr>
        <w:t>.</w:t>
      </w:r>
    </w:p>
    <w:p w14:paraId="6BDA21DF" w14:textId="27F5D5EE" w:rsidR="00234837" w:rsidRPr="005C3095" w:rsidRDefault="00234837" w:rsidP="003377DB">
      <w:pPr>
        <w:pStyle w:val="Pasussalistom"/>
        <w:numPr>
          <w:ilvl w:val="0"/>
          <w:numId w:val="222"/>
        </w:numPr>
        <w:spacing w:after="160" w:line="259" w:lineRule="auto"/>
        <w:ind w:left="709"/>
        <w:jc w:val="both"/>
        <w:rPr>
          <w:rFonts w:ascii="Arial" w:hAnsi="Arial" w:cs="Arial"/>
          <w:lang w:val="sr-Latn-RS"/>
        </w:rPr>
      </w:pPr>
      <w:r>
        <w:rPr>
          <w:rFonts w:ascii="Arial" w:hAnsi="Arial" w:cs="Arial"/>
          <w:lang w:val="sr-Latn-RS"/>
        </w:rPr>
        <w:t>Pripremi</w:t>
      </w:r>
      <w:r w:rsidRPr="00810F4E">
        <w:rPr>
          <w:rFonts w:ascii="Arial" w:hAnsi="Arial" w:cs="Arial"/>
          <w:lang w:val="sr-Latn-RS"/>
        </w:rPr>
        <w:t xml:space="preserve"> </w:t>
      </w:r>
      <w:r w:rsidRPr="004C2993">
        <w:rPr>
          <w:rFonts w:ascii="Arial" w:hAnsi="Arial" w:cs="Arial"/>
          <w:b/>
          <w:lang w:val="sr-Latn-RS"/>
        </w:rPr>
        <w:t>Cut Over plan</w:t>
      </w:r>
      <w:r w:rsidRPr="005C3095">
        <w:rPr>
          <w:rFonts w:ascii="Arial" w:hAnsi="Arial" w:cs="Arial"/>
          <w:lang w:val="sr-Latn-RS"/>
        </w:rPr>
        <w:t xml:space="preserve"> – detaljna lista svih aktivnosti,</w:t>
      </w:r>
      <w:r>
        <w:rPr>
          <w:rFonts w:ascii="Arial" w:hAnsi="Arial" w:cs="Arial"/>
          <w:lang w:val="sr-Latn-RS"/>
        </w:rPr>
        <w:t xml:space="preserve"> i njihove međuzavisnosti,</w:t>
      </w:r>
      <w:r w:rsidRPr="005C3095">
        <w:rPr>
          <w:rFonts w:ascii="Arial" w:hAnsi="Arial" w:cs="Arial"/>
          <w:lang w:val="sr-Latn-RS"/>
        </w:rPr>
        <w:t xml:space="preserve"> poređanih po redosledu izvršavanja, koje je potrebno sprovesti kako bi se iz </w:t>
      </w:r>
      <w:r w:rsidR="004C2993">
        <w:rPr>
          <w:rFonts w:ascii="Arial" w:hAnsi="Arial" w:cs="Arial"/>
          <w:lang w:val="sr-Latn-RS"/>
        </w:rPr>
        <w:t>pripremne</w:t>
      </w:r>
      <w:r w:rsidRPr="005C3095">
        <w:rPr>
          <w:rFonts w:ascii="Arial" w:hAnsi="Arial" w:cs="Arial"/>
          <w:lang w:val="sr-Latn-RS"/>
        </w:rPr>
        <w:t xml:space="preserve"> faze prešlo na produkciju (</w:t>
      </w:r>
      <w:r>
        <w:rPr>
          <w:rFonts w:ascii="Arial" w:hAnsi="Arial" w:cs="Arial"/>
          <w:lang w:val="sr-Latn-RS"/>
        </w:rPr>
        <w:t xml:space="preserve">„Pilot“ i </w:t>
      </w:r>
      <w:r w:rsidRPr="005C3095">
        <w:rPr>
          <w:rFonts w:ascii="Arial" w:hAnsi="Arial" w:cs="Arial"/>
          <w:lang w:val="sr-Latn-RS"/>
        </w:rPr>
        <w:t xml:space="preserve">„Go Live“). </w:t>
      </w:r>
      <w:r>
        <w:rPr>
          <w:rFonts w:ascii="Arial" w:hAnsi="Arial" w:cs="Arial"/>
          <w:lang w:val="sr-Latn-RS"/>
        </w:rPr>
        <w:t xml:space="preserve">Aktivnosti u okviru plana trebaju da budu jasno označene tako da se prepoznaju </w:t>
      </w:r>
      <w:r w:rsidRPr="00810F4E">
        <w:rPr>
          <w:rFonts w:ascii="Arial" w:hAnsi="Arial" w:cs="Arial"/>
          <w:lang w:val="sr-Latn-RS"/>
        </w:rPr>
        <w:t>pripremne aktivnosti</w:t>
      </w:r>
      <w:r>
        <w:rPr>
          <w:rFonts w:ascii="Arial" w:hAnsi="Arial" w:cs="Arial"/>
          <w:lang w:val="sr-Latn-RS"/>
        </w:rPr>
        <w:t>, koje se moraju završiti pr</w:t>
      </w:r>
      <w:r w:rsidR="00975DAB">
        <w:rPr>
          <w:rFonts w:ascii="Arial" w:hAnsi="Arial" w:cs="Arial"/>
          <w:lang w:val="sr-Latn-RS"/>
        </w:rPr>
        <w:t>ij</w:t>
      </w:r>
      <w:r>
        <w:rPr>
          <w:rFonts w:ascii="Arial" w:hAnsi="Arial" w:cs="Arial"/>
          <w:lang w:val="sr-Latn-RS"/>
        </w:rPr>
        <w:t xml:space="preserve">e Cut Over dana, aktivnosti za </w:t>
      </w:r>
      <w:r w:rsidR="00F3652F">
        <w:rPr>
          <w:rFonts w:ascii="Arial" w:hAnsi="Arial" w:cs="Arial"/>
          <w:lang w:val="sr-Latn-RS"/>
        </w:rPr>
        <w:t>vrijeme</w:t>
      </w:r>
      <w:r>
        <w:rPr>
          <w:rFonts w:ascii="Arial" w:hAnsi="Arial" w:cs="Arial"/>
          <w:lang w:val="sr-Latn-RS"/>
        </w:rPr>
        <w:t xml:space="preserve"> Cut Over dana i </w:t>
      </w:r>
      <w:r w:rsidRPr="00810F4E">
        <w:rPr>
          <w:rFonts w:ascii="Arial" w:hAnsi="Arial" w:cs="Arial"/>
          <w:lang w:val="sr-Latn-RS"/>
        </w:rPr>
        <w:t>aktivnosti nakon Cut</w:t>
      </w:r>
      <w:r>
        <w:rPr>
          <w:rFonts w:ascii="Arial" w:hAnsi="Arial" w:cs="Arial"/>
          <w:lang w:val="sr-Latn-RS"/>
        </w:rPr>
        <w:t xml:space="preserve"> </w:t>
      </w:r>
      <w:r w:rsidRPr="00810F4E">
        <w:rPr>
          <w:rFonts w:ascii="Arial" w:hAnsi="Arial" w:cs="Arial"/>
          <w:lang w:val="sr-Latn-RS"/>
        </w:rPr>
        <w:t>Over</w:t>
      </w:r>
      <w:r>
        <w:rPr>
          <w:rFonts w:ascii="Arial" w:hAnsi="Arial" w:cs="Arial"/>
          <w:lang w:val="sr-Latn-RS"/>
        </w:rPr>
        <w:t>-</w:t>
      </w:r>
      <w:r w:rsidRPr="00810F4E">
        <w:rPr>
          <w:rFonts w:ascii="Arial" w:hAnsi="Arial" w:cs="Arial"/>
          <w:lang w:val="sr-Latn-RS"/>
        </w:rPr>
        <w:t>a</w:t>
      </w:r>
      <w:r>
        <w:rPr>
          <w:rFonts w:ascii="Arial" w:hAnsi="Arial" w:cs="Arial"/>
          <w:lang w:val="sr-Latn-RS"/>
        </w:rPr>
        <w:t xml:space="preserve">. </w:t>
      </w:r>
      <w:r w:rsidRPr="005C3095">
        <w:rPr>
          <w:rFonts w:ascii="Arial" w:hAnsi="Arial" w:cs="Arial"/>
          <w:lang w:val="sr-Latn-RS"/>
        </w:rPr>
        <w:t>S</w:t>
      </w:r>
      <w:r>
        <w:rPr>
          <w:rFonts w:ascii="Arial" w:hAnsi="Arial" w:cs="Arial"/>
          <w:lang w:val="sr-Latn-RS"/>
        </w:rPr>
        <w:t>vaka nabroja</w:t>
      </w:r>
      <w:r w:rsidRPr="005C3095">
        <w:rPr>
          <w:rFonts w:ascii="Arial" w:hAnsi="Arial" w:cs="Arial"/>
          <w:lang w:val="sr-Latn-RS"/>
        </w:rPr>
        <w:t>na aktivnost mora da ima pridruženu osobu zaduženu za njeno izvršenje, planirani početak i završetak</w:t>
      </w:r>
      <w:r>
        <w:rPr>
          <w:rFonts w:ascii="Arial" w:hAnsi="Arial" w:cs="Arial"/>
          <w:lang w:val="sr-Latn-RS"/>
        </w:rPr>
        <w:t xml:space="preserve"> (kalendarski dan i </w:t>
      </w:r>
      <w:r w:rsidR="00F3652F">
        <w:rPr>
          <w:rFonts w:ascii="Arial" w:hAnsi="Arial" w:cs="Arial"/>
          <w:lang w:val="sr-Latn-RS"/>
        </w:rPr>
        <w:t>vrijeme</w:t>
      </w:r>
      <w:r>
        <w:rPr>
          <w:rFonts w:ascii="Arial" w:hAnsi="Arial" w:cs="Arial"/>
          <w:lang w:val="sr-Latn-RS"/>
        </w:rPr>
        <w:t>)</w:t>
      </w:r>
      <w:r w:rsidRPr="005C3095">
        <w:rPr>
          <w:rFonts w:ascii="Arial" w:hAnsi="Arial" w:cs="Arial"/>
          <w:lang w:val="sr-Latn-RS"/>
        </w:rPr>
        <w:t>, listu osoba koje treba informisati, decision-maker-a (osoba koja odlučuje da li će se nastaviti sa realizacijom ili ne odnosno, da li</w:t>
      </w:r>
      <w:r>
        <w:rPr>
          <w:rFonts w:ascii="Arial" w:hAnsi="Arial" w:cs="Arial"/>
          <w:lang w:val="sr-Latn-RS"/>
        </w:rPr>
        <w:t xml:space="preserve"> je aktivnost usp</w:t>
      </w:r>
      <w:r w:rsidR="00975DAB">
        <w:rPr>
          <w:rFonts w:ascii="Arial" w:hAnsi="Arial" w:cs="Arial"/>
          <w:lang w:val="sr-Latn-RS"/>
        </w:rPr>
        <w:t>j</w:t>
      </w:r>
      <w:r>
        <w:rPr>
          <w:rFonts w:ascii="Arial" w:hAnsi="Arial" w:cs="Arial"/>
          <w:lang w:val="sr-Latn-RS"/>
        </w:rPr>
        <w:t>ešno sproveden</w:t>
      </w:r>
      <w:r w:rsidRPr="005C3095">
        <w:rPr>
          <w:rFonts w:ascii="Arial" w:hAnsi="Arial" w:cs="Arial"/>
          <w:lang w:val="sr-Latn-RS"/>
        </w:rPr>
        <w:t>a ili ne).</w:t>
      </w:r>
      <w:r>
        <w:rPr>
          <w:rFonts w:ascii="Arial" w:hAnsi="Arial" w:cs="Arial"/>
          <w:lang w:val="sr-Latn-RS"/>
        </w:rPr>
        <w:t xml:space="preserve"> Takođe, plan mora da sadrži i polja koja će se popunjavati tokom same implementacije, poput polja „Status“ u koje će se unositi informacija o trenutnom statusu realizacije određene aktivnosti (na prim</w:t>
      </w:r>
      <w:r w:rsidR="00975DAB">
        <w:rPr>
          <w:rFonts w:ascii="Arial" w:hAnsi="Arial" w:cs="Arial"/>
          <w:lang w:val="sr-Latn-RS"/>
        </w:rPr>
        <w:t>j</w:t>
      </w:r>
      <w:r>
        <w:rPr>
          <w:rFonts w:ascii="Arial" w:hAnsi="Arial" w:cs="Arial"/>
          <w:lang w:val="sr-Latn-RS"/>
        </w:rPr>
        <w:t>er, „Završeno“, „Na čekanju“ i sl.).  Prilikom pripreme Cut Over plana Dobavljač treba da konsultuje Naručioca vezano za informacije o resursima i procesima koje su njemu nedostupne i ima obavezu da finalnu verziju plana usaglasi sa njim.</w:t>
      </w:r>
      <w:r w:rsidRPr="005C3095">
        <w:rPr>
          <w:rFonts w:ascii="Arial" w:hAnsi="Arial" w:cs="Arial"/>
          <w:lang w:val="sr-Latn-RS"/>
        </w:rPr>
        <w:t xml:space="preserve"> </w:t>
      </w:r>
    </w:p>
    <w:p w14:paraId="2A52545C" w14:textId="06800221" w:rsidR="00805A54" w:rsidRPr="00B40DB6" w:rsidRDefault="00805A54" w:rsidP="00C0159B">
      <w:pPr>
        <w:pStyle w:val="Pasussalistom"/>
        <w:numPr>
          <w:ilvl w:val="0"/>
          <w:numId w:val="211"/>
        </w:numPr>
        <w:tabs>
          <w:tab w:val="left" w:pos="1260"/>
        </w:tabs>
        <w:jc w:val="both"/>
        <w:rPr>
          <w:rFonts w:ascii="Arial" w:hAnsi="Arial" w:cs="Arial"/>
          <w:lang w:val="sr-Latn-RS"/>
        </w:rPr>
      </w:pPr>
      <w:r w:rsidRPr="00B40DB6">
        <w:rPr>
          <w:rFonts w:ascii="Arial" w:hAnsi="Arial" w:cs="Arial"/>
          <w:lang w:val="sr-Latn-RS"/>
        </w:rPr>
        <w:t xml:space="preserve">Izvrši analizu </w:t>
      </w:r>
      <w:r w:rsidRPr="00B7715D">
        <w:rPr>
          <w:rFonts w:ascii="Arial" w:hAnsi="Arial" w:cs="Arial"/>
          <w:b/>
          <w:lang w:val="sr-Latn-RS"/>
        </w:rPr>
        <w:t>projektnih rizika</w:t>
      </w:r>
      <w:r w:rsidRPr="00B40DB6">
        <w:rPr>
          <w:rFonts w:ascii="Arial" w:hAnsi="Arial" w:cs="Arial"/>
          <w:lang w:val="sr-Latn-RS"/>
        </w:rPr>
        <w:t xml:space="preserve"> i definiše m</w:t>
      </w:r>
      <w:r w:rsidR="00975DAB">
        <w:rPr>
          <w:rFonts w:ascii="Arial" w:hAnsi="Arial" w:cs="Arial"/>
          <w:lang w:val="sr-Latn-RS"/>
        </w:rPr>
        <w:t>j</w:t>
      </w:r>
      <w:r w:rsidRPr="00B40DB6">
        <w:rPr>
          <w:rFonts w:ascii="Arial" w:hAnsi="Arial" w:cs="Arial"/>
          <w:lang w:val="sr-Latn-RS"/>
        </w:rPr>
        <w:t xml:space="preserve">ere za njihovo ublažavanje - </w:t>
      </w:r>
      <w:r w:rsidRPr="00B7715D">
        <w:rPr>
          <w:rFonts w:ascii="Arial" w:hAnsi="Arial" w:cs="Arial"/>
          <w:b/>
          <w:lang w:val="sr-Latn-RS"/>
        </w:rPr>
        <w:t>plan mitigacije</w:t>
      </w:r>
      <w:r w:rsidRPr="00C0159B">
        <w:rPr>
          <w:rFonts w:ascii="Arial" w:hAnsi="Arial" w:cs="Arial"/>
          <w:lang w:val="sr-Latn-RS"/>
        </w:rPr>
        <w:t xml:space="preserve">. </w:t>
      </w:r>
    </w:p>
    <w:p w14:paraId="337B1A13" w14:textId="1C0FD050" w:rsidR="00A76520" w:rsidRPr="00666BDF" w:rsidRDefault="00EB4901">
      <w:pPr>
        <w:jc w:val="both"/>
        <w:rPr>
          <w:sz w:val="22"/>
          <w:szCs w:val="22"/>
          <w:lang w:val="sr-Latn-RS"/>
        </w:rPr>
      </w:pPr>
      <w:r>
        <w:rPr>
          <w:sz w:val="22"/>
          <w:szCs w:val="22"/>
          <w:lang w:val="sr-Latn-RS"/>
        </w:rPr>
        <w:lastRenderedPageBreak/>
        <w:t>U</w:t>
      </w:r>
      <w:r w:rsidR="00A76520" w:rsidRPr="00666BDF">
        <w:rPr>
          <w:sz w:val="22"/>
          <w:szCs w:val="22"/>
          <w:lang w:val="sr-Latn-RS"/>
        </w:rPr>
        <w:t xml:space="preserve"> okviru pripremne faze se od Dobavljača očekuje da izvrši nabavku svih potrebnih hardverskih i softverskih sredstava potrebnih za realizaciju prihvaćenog </w:t>
      </w:r>
      <w:r w:rsidR="00982E8B">
        <w:rPr>
          <w:sz w:val="22"/>
          <w:szCs w:val="22"/>
          <w:lang w:val="sr-Latn-RS"/>
        </w:rPr>
        <w:t>rješenj</w:t>
      </w:r>
      <w:r w:rsidR="00A76520" w:rsidRPr="00666BDF">
        <w:rPr>
          <w:sz w:val="22"/>
          <w:szCs w:val="22"/>
          <w:lang w:val="sr-Latn-RS"/>
        </w:rPr>
        <w:t>a za pružanje predmetnih IT usluga.</w:t>
      </w:r>
    </w:p>
    <w:p w14:paraId="14A41DC7" w14:textId="7AB8B979" w:rsidR="00A76520" w:rsidRPr="00666BDF" w:rsidRDefault="00A76520" w:rsidP="00A76520">
      <w:pPr>
        <w:jc w:val="both"/>
        <w:rPr>
          <w:rFonts w:cs="Arial"/>
          <w:sz w:val="22"/>
          <w:szCs w:val="22"/>
          <w:lang w:val="sr-Latn-RS"/>
        </w:rPr>
      </w:pPr>
      <w:r w:rsidRPr="00666BDF">
        <w:rPr>
          <w:rFonts w:cs="Arial"/>
          <w:sz w:val="22"/>
          <w:szCs w:val="22"/>
          <w:lang w:val="sr-Latn-RS"/>
        </w:rPr>
        <w:t xml:space="preserve">U toku pripremne faze Dobavljač i Naručioc rade zajedno, uz aktivno vođstvo Dobavljača, na finalizovanju i realizaciji svih aktivnosti potrebnih da bi se postigla transformacija sa postojećeg </w:t>
      </w:r>
      <w:r w:rsidR="00982E8B">
        <w:rPr>
          <w:rFonts w:cs="Arial"/>
          <w:sz w:val="22"/>
          <w:szCs w:val="22"/>
          <w:lang w:val="sr-Latn-RS"/>
        </w:rPr>
        <w:t>rješenj</w:t>
      </w:r>
      <w:r w:rsidRPr="00666BDF">
        <w:rPr>
          <w:rFonts w:cs="Arial"/>
          <w:sz w:val="22"/>
          <w:szCs w:val="22"/>
          <w:lang w:val="sr-Latn-RS"/>
        </w:rPr>
        <w:t xml:space="preserve">a i servisa na dogovorene servise sa ključnim </w:t>
      </w:r>
      <w:r w:rsidR="00982E8B">
        <w:rPr>
          <w:rFonts w:cs="Arial"/>
          <w:sz w:val="22"/>
          <w:szCs w:val="22"/>
          <w:lang w:val="sr-Latn-RS"/>
        </w:rPr>
        <w:t>rješenj</w:t>
      </w:r>
      <w:r w:rsidRPr="00666BDF">
        <w:rPr>
          <w:rFonts w:cs="Arial"/>
          <w:sz w:val="22"/>
          <w:szCs w:val="22"/>
          <w:lang w:val="sr-Latn-RS"/>
        </w:rPr>
        <w:t xml:space="preserve">ima, resursima i procesima. U ovoj fazi odgovornost Dobavljača je da vodi kroz proces i predloži izvodljiv plan za implementaciju </w:t>
      </w:r>
      <w:r w:rsidR="00982E8B">
        <w:rPr>
          <w:rFonts w:cs="Arial"/>
          <w:sz w:val="22"/>
          <w:szCs w:val="22"/>
          <w:lang w:val="sr-Latn-RS"/>
        </w:rPr>
        <w:t>rješenj</w:t>
      </w:r>
      <w:r w:rsidRPr="00666BDF">
        <w:rPr>
          <w:rFonts w:cs="Arial"/>
          <w:sz w:val="22"/>
          <w:szCs w:val="22"/>
          <w:lang w:val="sr-Latn-RS"/>
        </w:rPr>
        <w:t>a.</w:t>
      </w:r>
    </w:p>
    <w:p w14:paraId="77170AB8" w14:textId="18CACB3A" w:rsidR="00A76520" w:rsidRPr="00666BDF" w:rsidRDefault="00A76520" w:rsidP="00C0159B">
      <w:pPr>
        <w:pStyle w:val="Naslov2"/>
        <w:tabs>
          <w:tab w:val="num" w:pos="1560"/>
          <w:tab w:val="num" w:pos="1701"/>
          <w:tab w:val="num" w:pos="1843"/>
          <w:tab w:val="num" w:pos="1985"/>
          <w:tab w:val="num" w:pos="2268"/>
          <w:tab w:val="num" w:pos="2694"/>
          <w:tab w:val="num" w:pos="2835"/>
        </w:tabs>
        <w:ind w:left="567"/>
      </w:pPr>
      <w:bookmarkStart w:id="183" w:name="_Toc80970364"/>
      <w:bookmarkStart w:id="184" w:name="_Toc198734646"/>
      <w:bookmarkEnd w:id="183"/>
      <w:r w:rsidRPr="00666BDF">
        <w:t>Faza tranzicije</w:t>
      </w:r>
      <w:bookmarkEnd w:id="184"/>
    </w:p>
    <w:p w14:paraId="4A033439" w14:textId="1BB0518B" w:rsidR="00A76520" w:rsidRDefault="00A76520" w:rsidP="00A76520">
      <w:pPr>
        <w:jc w:val="both"/>
        <w:rPr>
          <w:rFonts w:cs="Arial"/>
          <w:sz w:val="22"/>
          <w:szCs w:val="22"/>
          <w:lang w:val="sr-Latn-RS"/>
        </w:rPr>
      </w:pPr>
      <w:r w:rsidRPr="00666BDF">
        <w:rPr>
          <w:rFonts w:cs="Arial"/>
          <w:b/>
          <w:sz w:val="22"/>
          <w:szCs w:val="22"/>
          <w:lang w:val="sr-Latn-RS"/>
        </w:rPr>
        <w:t xml:space="preserve">Faza tranzicije </w:t>
      </w:r>
      <w:r w:rsidRPr="00666BDF">
        <w:rPr>
          <w:rFonts w:cs="Arial"/>
          <w:sz w:val="22"/>
          <w:szCs w:val="22"/>
          <w:lang w:val="sr-Latn-RS"/>
        </w:rPr>
        <w:t>se odnosi</w:t>
      </w:r>
      <w:r w:rsidRPr="00666BDF">
        <w:rPr>
          <w:rFonts w:cs="Arial"/>
          <w:b/>
          <w:sz w:val="22"/>
          <w:szCs w:val="22"/>
          <w:lang w:val="sr-Latn-RS"/>
        </w:rPr>
        <w:t xml:space="preserve"> </w:t>
      </w:r>
      <w:r w:rsidRPr="00666BDF">
        <w:rPr>
          <w:rFonts w:cs="Arial"/>
          <w:sz w:val="22"/>
          <w:szCs w:val="22"/>
          <w:lang w:val="sr-Latn-RS"/>
        </w:rPr>
        <w:t xml:space="preserve">na sve aktivnosti vezane za implementaciju </w:t>
      </w:r>
      <w:r w:rsidR="00982E8B">
        <w:rPr>
          <w:rFonts w:cs="Arial"/>
          <w:sz w:val="22"/>
          <w:szCs w:val="22"/>
          <w:lang w:val="sr-Latn-RS"/>
        </w:rPr>
        <w:t>rješenj</w:t>
      </w:r>
      <w:r w:rsidRPr="00666BDF">
        <w:rPr>
          <w:rFonts w:cs="Arial"/>
          <w:sz w:val="22"/>
          <w:szCs w:val="22"/>
          <w:lang w:val="sr-Latn-RS"/>
        </w:rPr>
        <w:t xml:space="preserve">a, prenos isporuke usluga sa trenutnog isporučioca na </w:t>
      </w:r>
      <w:r w:rsidR="00D30283">
        <w:rPr>
          <w:rFonts w:cs="Arial"/>
          <w:sz w:val="22"/>
          <w:szCs w:val="22"/>
          <w:lang w:val="sr-Latn-RS"/>
        </w:rPr>
        <w:t>Dobavljača</w:t>
      </w:r>
      <w:r w:rsidRPr="00666BDF">
        <w:rPr>
          <w:rFonts w:cs="Arial"/>
          <w:sz w:val="22"/>
          <w:szCs w:val="22"/>
          <w:lang w:val="sr-Latn-RS"/>
        </w:rPr>
        <w:t>, uspostavljanje nove strukture u isporuci usluga, usklađivanje biznis i IT procesa i implementaciju nove poslovne kontrole pri čemu je potrebno podići nivo isporuke usluga na ugovoreni nivo. U ovoj</w:t>
      </w:r>
      <w:r w:rsidR="00D30283">
        <w:rPr>
          <w:rFonts w:cs="Arial"/>
          <w:sz w:val="22"/>
          <w:szCs w:val="22"/>
          <w:lang w:val="sr-Latn-RS"/>
        </w:rPr>
        <w:t xml:space="preserve"> </w:t>
      </w:r>
      <w:r w:rsidRPr="00666BDF">
        <w:rPr>
          <w:rFonts w:cs="Arial"/>
          <w:sz w:val="22"/>
          <w:szCs w:val="22"/>
          <w:lang w:val="sr-Latn-RS"/>
        </w:rPr>
        <w:t xml:space="preserve">fazi </w:t>
      </w:r>
      <w:r w:rsidR="00D30283">
        <w:rPr>
          <w:rFonts w:cs="Arial"/>
          <w:sz w:val="22"/>
          <w:szCs w:val="22"/>
          <w:lang w:val="sr-Latn-RS"/>
        </w:rPr>
        <w:t xml:space="preserve">Dobavljač </w:t>
      </w:r>
      <w:r w:rsidRPr="00666BDF">
        <w:rPr>
          <w:rFonts w:cs="Arial"/>
          <w:sz w:val="22"/>
          <w:szCs w:val="22"/>
          <w:lang w:val="sr-Latn-RS"/>
        </w:rPr>
        <w:t xml:space="preserve">treba </w:t>
      </w:r>
      <w:r w:rsidR="00D30283">
        <w:rPr>
          <w:rFonts w:cs="Arial"/>
          <w:sz w:val="22"/>
          <w:szCs w:val="22"/>
          <w:lang w:val="sr-Latn-RS"/>
        </w:rPr>
        <w:t xml:space="preserve">da </w:t>
      </w:r>
      <w:r w:rsidRPr="00666BDF">
        <w:rPr>
          <w:rFonts w:cs="Arial"/>
          <w:sz w:val="22"/>
          <w:szCs w:val="22"/>
          <w:lang w:val="sr-Latn-RS"/>
        </w:rPr>
        <w:t>sprove</w:t>
      </w:r>
      <w:r w:rsidR="00D30283">
        <w:rPr>
          <w:rFonts w:cs="Arial"/>
          <w:sz w:val="22"/>
          <w:szCs w:val="22"/>
          <w:lang w:val="sr-Latn-RS"/>
        </w:rPr>
        <w:t>de</w:t>
      </w:r>
      <w:r w:rsidRPr="00666BDF">
        <w:rPr>
          <w:rFonts w:cs="Arial"/>
          <w:sz w:val="22"/>
          <w:szCs w:val="22"/>
          <w:lang w:val="sr-Latn-RS"/>
        </w:rPr>
        <w:t xml:space="preserve"> </w:t>
      </w:r>
      <w:r w:rsidR="00823A24">
        <w:rPr>
          <w:rFonts w:cs="Arial"/>
          <w:sz w:val="22"/>
          <w:szCs w:val="22"/>
          <w:lang w:val="sr-Latn-RS"/>
        </w:rPr>
        <w:t xml:space="preserve">i </w:t>
      </w:r>
      <w:r w:rsidRPr="00666BDF">
        <w:rPr>
          <w:rFonts w:cs="Arial"/>
          <w:sz w:val="22"/>
          <w:szCs w:val="22"/>
          <w:lang w:val="sr-Latn-RS"/>
        </w:rPr>
        <w:t>sledeće aktivnosti:</w:t>
      </w:r>
    </w:p>
    <w:p w14:paraId="77F74073" w14:textId="77777777" w:rsidR="00047B89" w:rsidRPr="003377DB" w:rsidRDefault="00047B89" w:rsidP="00047B89">
      <w:pPr>
        <w:pStyle w:val="Pasussalistom"/>
        <w:numPr>
          <w:ilvl w:val="0"/>
          <w:numId w:val="212"/>
        </w:numPr>
        <w:jc w:val="both"/>
        <w:rPr>
          <w:rFonts w:ascii="Arial" w:hAnsi="Arial" w:cs="Arial"/>
          <w:lang w:val="sr-Latn-RS"/>
        </w:rPr>
      </w:pPr>
      <w:r>
        <w:rPr>
          <w:rFonts w:ascii="Arial" w:hAnsi="Arial" w:cs="Arial"/>
          <w:b/>
          <w:lang w:val="en-US"/>
        </w:rPr>
        <w:t>Implementaciju</w:t>
      </w:r>
      <w:r w:rsidRPr="003377DB">
        <w:rPr>
          <w:rFonts w:ascii="Arial" w:hAnsi="Arial" w:cs="Arial"/>
          <w:b/>
          <w:lang w:val="en-US"/>
        </w:rPr>
        <w:t xml:space="preserve"> organizacione strukture</w:t>
      </w:r>
      <w:r w:rsidRPr="00666BDF">
        <w:rPr>
          <w:rFonts w:ascii="Arial" w:hAnsi="Arial" w:cs="Arial"/>
          <w:lang w:val="en-US"/>
        </w:rPr>
        <w:t xml:space="preserve"> </w:t>
      </w:r>
      <w:r>
        <w:rPr>
          <w:rFonts w:ascii="Arial" w:hAnsi="Arial" w:cs="Arial"/>
          <w:lang w:val="en-US"/>
        </w:rPr>
        <w:t>Dobavljača</w:t>
      </w:r>
      <w:r w:rsidRPr="00666BDF">
        <w:rPr>
          <w:rFonts w:ascii="Arial" w:hAnsi="Arial" w:cs="Arial"/>
          <w:lang w:val="en-US"/>
        </w:rPr>
        <w:t xml:space="preserve"> neophodne za isporuku i uspostavu poslovne kontrole servisa</w:t>
      </w:r>
    </w:p>
    <w:p w14:paraId="6370827F" w14:textId="752DF4FB" w:rsidR="00047B89" w:rsidRDefault="00047B89" w:rsidP="00047B89">
      <w:pPr>
        <w:pStyle w:val="Pasussalistom"/>
        <w:numPr>
          <w:ilvl w:val="0"/>
          <w:numId w:val="212"/>
        </w:numPr>
        <w:jc w:val="both"/>
        <w:rPr>
          <w:rFonts w:ascii="Arial" w:hAnsi="Arial" w:cs="Arial"/>
          <w:lang w:val="sr-Latn-RS"/>
        </w:rPr>
      </w:pPr>
      <w:r w:rsidRPr="00957AC0">
        <w:rPr>
          <w:rFonts w:ascii="Arial" w:hAnsi="Arial" w:cs="Arial"/>
          <w:b/>
          <w:lang w:val="sr-Latn-RS"/>
        </w:rPr>
        <w:t>Instalacija</w:t>
      </w:r>
      <w:r>
        <w:rPr>
          <w:rFonts w:ascii="Arial" w:hAnsi="Arial" w:cs="Arial"/>
          <w:b/>
          <w:lang w:val="sr-Latn-RS"/>
        </w:rPr>
        <w:t xml:space="preserve"> -</w:t>
      </w:r>
      <w:r w:rsidRPr="00957AC0">
        <w:rPr>
          <w:rFonts w:ascii="Arial" w:hAnsi="Arial" w:cs="Arial"/>
          <w:b/>
          <w:lang w:val="sr-Latn-RS"/>
        </w:rPr>
        <w:t xml:space="preserve"> </w:t>
      </w:r>
      <w:r w:rsidR="00DA6012">
        <w:rPr>
          <w:rFonts w:ascii="Arial" w:hAnsi="Arial" w:cs="Arial"/>
          <w:lang w:val="sr-Latn-RS"/>
        </w:rPr>
        <w:t>podrazumijeva</w:t>
      </w:r>
      <w:r w:rsidRPr="009C5B87">
        <w:rPr>
          <w:rFonts w:ascii="Arial" w:hAnsi="Arial" w:cs="Arial"/>
          <w:lang w:val="sr-Latn-RS"/>
        </w:rPr>
        <w:t xml:space="preserve"> implementaciju infrastrukturnog (mrežnog i serverskog) sistema, zamenu i fizičko postavljanje </w:t>
      </w:r>
      <w:r w:rsidR="007C2A83">
        <w:rPr>
          <w:rFonts w:ascii="Arial" w:hAnsi="Arial" w:cs="Arial"/>
          <w:lang w:val="sr-Latn-RS"/>
        </w:rPr>
        <w:t xml:space="preserve">HW </w:t>
      </w:r>
      <w:r w:rsidRPr="009C5B87">
        <w:rPr>
          <w:rFonts w:ascii="Arial" w:hAnsi="Arial" w:cs="Arial"/>
          <w:lang w:val="sr-Latn-RS"/>
        </w:rPr>
        <w:t>uređaja</w:t>
      </w:r>
      <w:r>
        <w:rPr>
          <w:rFonts w:ascii="Arial" w:hAnsi="Arial" w:cs="Arial"/>
          <w:lang w:val="sr-Latn-RS"/>
        </w:rPr>
        <w:t xml:space="preserve"> (inicijalna</w:t>
      </w:r>
      <w:r w:rsidR="007C2A83">
        <w:rPr>
          <w:rFonts w:ascii="Arial" w:hAnsi="Arial" w:cs="Arial"/>
          <w:lang w:val="sr-Latn-RS"/>
        </w:rPr>
        <w:t xml:space="preserve"> flota</w:t>
      </w:r>
      <w:r w:rsidRPr="003377DB">
        <w:rPr>
          <w:rFonts w:ascii="Arial" w:hAnsi="Arial" w:cs="Arial"/>
          <w:lang w:val="sr-Latn-RS"/>
        </w:rPr>
        <w:t xml:space="preserve"> uređaja)</w:t>
      </w:r>
      <w:r w:rsidRPr="009C5B87">
        <w:rPr>
          <w:rFonts w:ascii="Arial" w:hAnsi="Arial" w:cs="Arial"/>
          <w:lang w:val="sr-Latn-RS"/>
        </w:rPr>
        <w:t xml:space="preserve">, </w:t>
      </w:r>
      <w:r w:rsidR="007C2A83">
        <w:rPr>
          <w:rFonts w:ascii="Arial" w:hAnsi="Arial" w:cs="Arial"/>
          <w:lang w:val="sr-Latn-RS"/>
        </w:rPr>
        <w:t xml:space="preserve">instalacija neophodnog softvera i </w:t>
      </w:r>
      <w:r w:rsidRPr="009C5B87">
        <w:rPr>
          <w:rFonts w:ascii="Arial" w:hAnsi="Arial" w:cs="Arial"/>
          <w:lang w:val="sr-Latn-RS"/>
        </w:rPr>
        <w:t>kreiranje odgovarajućih interfejsa</w:t>
      </w:r>
      <w:r w:rsidR="007C2A83">
        <w:rPr>
          <w:rFonts w:ascii="Arial" w:hAnsi="Arial" w:cs="Arial"/>
          <w:lang w:val="sr-Latn-RS"/>
        </w:rPr>
        <w:t>, a sve kao osnova</w:t>
      </w:r>
      <w:r w:rsidRPr="009C5B87">
        <w:rPr>
          <w:rFonts w:ascii="Arial" w:hAnsi="Arial" w:cs="Arial"/>
          <w:lang w:val="sr-Latn-RS"/>
        </w:rPr>
        <w:t xml:space="preserve"> za pružanje ugovorenih servisa.</w:t>
      </w:r>
    </w:p>
    <w:p w14:paraId="6E4B32C0" w14:textId="77777777" w:rsidR="00D51F45" w:rsidRPr="003377DB" w:rsidRDefault="00A76520" w:rsidP="00C0159B">
      <w:pPr>
        <w:pStyle w:val="Pasussalistom"/>
        <w:numPr>
          <w:ilvl w:val="0"/>
          <w:numId w:val="212"/>
        </w:numPr>
        <w:jc w:val="both"/>
        <w:rPr>
          <w:rFonts w:ascii="Arial" w:hAnsi="Arial" w:cs="Arial"/>
          <w:b/>
          <w:lang w:val="sr-Latn-RS"/>
        </w:rPr>
      </w:pPr>
      <w:r w:rsidRPr="00957AC0">
        <w:rPr>
          <w:rFonts w:ascii="Arial" w:hAnsi="Arial" w:cs="Arial"/>
          <w:b/>
          <w:lang w:val="sr-Latn-RS"/>
        </w:rPr>
        <w:t xml:space="preserve">Transfer </w:t>
      </w:r>
      <w:r w:rsidRPr="00C0159B">
        <w:rPr>
          <w:rFonts w:ascii="Arial" w:hAnsi="Arial" w:cs="Arial"/>
          <w:lang w:val="sr-Latn-RS"/>
        </w:rPr>
        <w:t>predstavlja upravljanje prelaskom i integracijom ljudi, sredstava, ugovora i usluga sa trenutnog izvršioca na Dobavljača na način koji će omogućiti da se postojeće usluge izvršavaju na istom nivou.</w:t>
      </w:r>
    </w:p>
    <w:p w14:paraId="55E6F02D" w14:textId="77777777" w:rsidR="00047B89" w:rsidRPr="003377DB" w:rsidRDefault="00047B89" w:rsidP="003377DB">
      <w:pPr>
        <w:pStyle w:val="Pasussalistom"/>
        <w:numPr>
          <w:ilvl w:val="0"/>
          <w:numId w:val="223"/>
        </w:numPr>
        <w:spacing w:before="120"/>
        <w:jc w:val="both"/>
        <w:rPr>
          <w:rFonts w:ascii="Arial" w:hAnsi="Arial" w:cs="Arial"/>
          <w:b/>
          <w:lang w:val="sr-Latn-RS"/>
        </w:rPr>
      </w:pPr>
      <w:r w:rsidRPr="003377DB">
        <w:rPr>
          <w:rFonts w:ascii="Arial" w:hAnsi="Arial" w:cs="Arial"/>
          <w:b/>
          <w:lang w:val="sr-Latn-RS"/>
        </w:rPr>
        <w:t xml:space="preserve">Pilot </w:t>
      </w:r>
      <w:r w:rsidRPr="003377DB">
        <w:rPr>
          <w:rFonts w:ascii="Arial" w:hAnsi="Arial" w:cs="Arial"/>
          <w:lang w:val="sr-Latn-RS"/>
        </w:rPr>
        <w:t>i</w:t>
      </w:r>
      <w:r w:rsidRPr="003377DB">
        <w:rPr>
          <w:rFonts w:ascii="Arial" w:hAnsi="Arial" w:cs="Arial"/>
          <w:b/>
          <w:lang w:val="sr-Latn-RS"/>
        </w:rPr>
        <w:t xml:space="preserve"> Go Live </w:t>
      </w:r>
      <w:r w:rsidRPr="003377DB">
        <w:rPr>
          <w:rFonts w:ascii="Arial" w:hAnsi="Arial" w:cs="Arial"/>
          <w:lang w:val="sr-Latn-RS"/>
        </w:rPr>
        <w:t>u skladu sa CutOver planom</w:t>
      </w:r>
      <w:r w:rsidR="007C2A83">
        <w:rPr>
          <w:rFonts w:ascii="Arial" w:hAnsi="Arial" w:cs="Arial"/>
          <w:lang w:val="sr-Latn-RS"/>
        </w:rPr>
        <w:t>.</w:t>
      </w:r>
    </w:p>
    <w:p w14:paraId="1798D514" w14:textId="77777777" w:rsidR="00047B89" w:rsidRPr="003377DB" w:rsidRDefault="00047B89" w:rsidP="003377DB">
      <w:pPr>
        <w:pStyle w:val="Pasussalistom"/>
        <w:numPr>
          <w:ilvl w:val="0"/>
          <w:numId w:val="212"/>
        </w:numPr>
        <w:jc w:val="both"/>
        <w:rPr>
          <w:rFonts w:ascii="Arial" w:hAnsi="Arial" w:cs="Arial"/>
          <w:lang w:val="sr-Latn-RS"/>
        </w:rPr>
      </w:pPr>
      <w:r w:rsidRPr="003377DB">
        <w:rPr>
          <w:rFonts w:ascii="Arial" w:hAnsi="Arial" w:cs="Arial"/>
          <w:b/>
          <w:lang w:val="sr-Latn-RS"/>
        </w:rPr>
        <w:t xml:space="preserve">Potpuno preuzimanje svih IT servisa </w:t>
      </w:r>
      <w:r w:rsidRPr="003377DB">
        <w:rPr>
          <w:rFonts w:ascii="Arial" w:hAnsi="Arial" w:cs="Arial"/>
          <w:lang w:val="sr-Latn-RS"/>
        </w:rPr>
        <w:t>na maloprodajnim objektima</w:t>
      </w:r>
      <w:r w:rsidR="007C2A83">
        <w:rPr>
          <w:rFonts w:ascii="Arial" w:hAnsi="Arial" w:cs="Arial"/>
          <w:lang w:val="sr-Latn-RS"/>
        </w:rPr>
        <w:t>.</w:t>
      </w:r>
    </w:p>
    <w:p w14:paraId="5D3314DD" w14:textId="77777777" w:rsidR="00A76520" w:rsidRDefault="00A76520" w:rsidP="00C0159B">
      <w:pPr>
        <w:pStyle w:val="Pasussalistom"/>
        <w:numPr>
          <w:ilvl w:val="0"/>
          <w:numId w:val="212"/>
        </w:numPr>
        <w:jc w:val="both"/>
        <w:rPr>
          <w:rFonts w:ascii="Arial" w:hAnsi="Arial" w:cs="Arial"/>
          <w:b/>
          <w:lang w:val="sr-Latn-RS"/>
        </w:rPr>
      </w:pPr>
      <w:r w:rsidRPr="00957AC0">
        <w:rPr>
          <w:rFonts w:ascii="Arial" w:hAnsi="Arial" w:cs="Arial"/>
          <w:b/>
          <w:lang w:val="sr-Latn-RS"/>
        </w:rPr>
        <w:t>Kreiranje Handbook-a</w:t>
      </w:r>
      <w:r w:rsidR="007C2A83">
        <w:rPr>
          <w:rFonts w:ascii="Arial" w:hAnsi="Arial" w:cs="Arial"/>
          <w:b/>
          <w:lang w:val="sr-Latn-RS"/>
        </w:rPr>
        <w:t>.</w:t>
      </w:r>
    </w:p>
    <w:p w14:paraId="0BB44FC2" w14:textId="617888D8" w:rsidR="00A63633" w:rsidRDefault="00D51F45" w:rsidP="00C0159B">
      <w:pPr>
        <w:pStyle w:val="NISBodyText"/>
        <w:rPr>
          <w:rFonts w:ascii="Arial" w:hAnsi="Arial" w:cs="Arial"/>
          <w:sz w:val="22"/>
          <w:szCs w:val="22"/>
          <w:lang w:val="sr-Latn-RS"/>
        </w:rPr>
      </w:pPr>
      <w:r w:rsidRPr="00C37ED6">
        <w:rPr>
          <w:rFonts w:ascii="Arial" w:hAnsi="Arial" w:cs="Arial"/>
          <w:sz w:val="22"/>
          <w:szCs w:val="22"/>
          <w:lang w:val="sr-Latn-RS"/>
        </w:rPr>
        <w:t xml:space="preserve">Prilikom </w:t>
      </w:r>
      <w:r>
        <w:rPr>
          <w:rFonts w:ascii="Arial" w:hAnsi="Arial" w:cs="Arial"/>
          <w:sz w:val="22"/>
          <w:szCs w:val="22"/>
          <w:lang w:val="sr-Latn-RS"/>
        </w:rPr>
        <w:t>pilota i Go Live-a</w:t>
      </w:r>
      <w:r w:rsidRPr="00C37ED6">
        <w:rPr>
          <w:rFonts w:ascii="Arial" w:hAnsi="Arial" w:cs="Arial"/>
          <w:sz w:val="22"/>
          <w:szCs w:val="22"/>
          <w:lang w:val="sr-Latn-RS"/>
        </w:rPr>
        <w:t xml:space="preserve"> </w:t>
      </w:r>
      <w:r>
        <w:rPr>
          <w:rFonts w:ascii="Arial" w:hAnsi="Arial" w:cs="Arial"/>
          <w:sz w:val="22"/>
          <w:szCs w:val="22"/>
          <w:lang w:val="sr-Latn-RS"/>
        </w:rPr>
        <w:t xml:space="preserve">od </w:t>
      </w:r>
      <w:r w:rsidRPr="00C37ED6">
        <w:rPr>
          <w:rFonts w:ascii="Arial" w:hAnsi="Arial" w:cs="Arial"/>
          <w:sz w:val="22"/>
          <w:szCs w:val="22"/>
          <w:lang w:val="sr-Latn-RS"/>
        </w:rPr>
        <w:t>Dobavljač</w:t>
      </w:r>
      <w:r>
        <w:rPr>
          <w:rFonts w:ascii="Arial" w:hAnsi="Arial" w:cs="Arial"/>
          <w:sz w:val="22"/>
          <w:szCs w:val="22"/>
          <w:lang w:val="sr-Latn-RS"/>
        </w:rPr>
        <w:t>a</w:t>
      </w:r>
      <w:r w:rsidRPr="00C37ED6">
        <w:rPr>
          <w:rFonts w:ascii="Arial" w:hAnsi="Arial" w:cs="Arial"/>
          <w:sz w:val="22"/>
          <w:szCs w:val="22"/>
          <w:lang w:val="sr-Latn-RS"/>
        </w:rPr>
        <w:t xml:space="preserve"> </w:t>
      </w:r>
      <w:r>
        <w:rPr>
          <w:rFonts w:ascii="Arial" w:hAnsi="Arial" w:cs="Arial"/>
          <w:sz w:val="22"/>
          <w:szCs w:val="22"/>
          <w:lang w:val="sr-Latn-RS"/>
        </w:rPr>
        <w:t xml:space="preserve">se očekuje da </w:t>
      </w:r>
      <w:r w:rsidR="00BF49FC">
        <w:rPr>
          <w:rFonts w:ascii="Arial" w:hAnsi="Arial" w:cs="Arial"/>
          <w:sz w:val="22"/>
          <w:szCs w:val="22"/>
          <w:lang w:val="sr-Latn-RS"/>
        </w:rPr>
        <w:t>obezbjedi</w:t>
      </w:r>
      <w:r w:rsidRPr="00C37ED6">
        <w:rPr>
          <w:rFonts w:ascii="Arial" w:hAnsi="Arial" w:cs="Arial"/>
          <w:sz w:val="22"/>
          <w:szCs w:val="22"/>
          <w:lang w:val="sr-Latn-RS"/>
        </w:rPr>
        <w:t xml:space="preserve"> minimalni zastoj u radu </w:t>
      </w:r>
      <w:r>
        <w:rPr>
          <w:rFonts w:ascii="Arial" w:hAnsi="Arial" w:cs="Arial"/>
          <w:sz w:val="22"/>
          <w:szCs w:val="22"/>
          <w:lang w:val="sr-Latn-RS"/>
        </w:rPr>
        <w:t>maloprodajnih objekata</w:t>
      </w:r>
      <w:r w:rsidRPr="00C37ED6">
        <w:rPr>
          <w:rFonts w:ascii="Arial" w:hAnsi="Arial" w:cs="Arial"/>
          <w:sz w:val="22"/>
          <w:szCs w:val="22"/>
          <w:lang w:val="sr-Latn-RS"/>
        </w:rPr>
        <w:t>. Obaveza Dobav</w:t>
      </w:r>
      <w:r>
        <w:rPr>
          <w:rFonts w:ascii="Arial" w:hAnsi="Arial" w:cs="Arial"/>
          <w:sz w:val="22"/>
          <w:szCs w:val="22"/>
          <w:lang w:val="sr-Latn-RS"/>
        </w:rPr>
        <w:t>ljača je da u odgovoru na ovaj T</w:t>
      </w:r>
      <w:r w:rsidRPr="00C37ED6">
        <w:rPr>
          <w:rFonts w:ascii="Arial" w:hAnsi="Arial" w:cs="Arial"/>
          <w:sz w:val="22"/>
          <w:szCs w:val="22"/>
          <w:lang w:val="sr-Latn-RS"/>
        </w:rPr>
        <w:t>ehn</w:t>
      </w:r>
      <w:r>
        <w:rPr>
          <w:rFonts w:ascii="Arial" w:hAnsi="Arial" w:cs="Arial"/>
          <w:sz w:val="22"/>
          <w:szCs w:val="22"/>
          <w:lang w:val="sr-Latn-RS"/>
        </w:rPr>
        <w:t>ički zadatak dostavi informaciju</w:t>
      </w:r>
      <w:r w:rsidRPr="00C37ED6">
        <w:rPr>
          <w:rFonts w:ascii="Arial" w:hAnsi="Arial" w:cs="Arial"/>
          <w:sz w:val="22"/>
          <w:szCs w:val="22"/>
          <w:lang w:val="sr-Latn-RS"/>
        </w:rPr>
        <w:t xml:space="preserve"> o predviđenom zastoju</w:t>
      </w:r>
      <w:r>
        <w:rPr>
          <w:rFonts w:ascii="Arial" w:hAnsi="Arial" w:cs="Arial"/>
          <w:sz w:val="22"/>
          <w:szCs w:val="22"/>
          <w:lang w:val="sr-Latn-RS"/>
        </w:rPr>
        <w:t xml:space="preserve"> (ukoliko će ga biti)</w:t>
      </w:r>
      <w:r w:rsidRPr="00C37ED6">
        <w:rPr>
          <w:rFonts w:ascii="Arial" w:hAnsi="Arial" w:cs="Arial"/>
          <w:sz w:val="22"/>
          <w:szCs w:val="22"/>
          <w:lang w:val="sr-Latn-RS"/>
        </w:rPr>
        <w:t xml:space="preserve"> </w:t>
      </w:r>
      <w:r>
        <w:rPr>
          <w:rFonts w:ascii="Arial" w:hAnsi="Arial" w:cs="Arial"/>
          <w:sz w:val="22"/>
          <w:szCs w:val="22"/>
          <w:lang w:val="sr-Latn-RS"/>
        </w:rPr>
        <w:t>u maloprodajnim objektima prilikom implementacije</w:t>
      </w:r>
      <w:r w:rsidRPr="00C37ED6">
        <w:rPr>
          <w:rFonts w:ascii="Arial" w:hAnsi="Arial" w:cs="Arial"/>
          <w:sz w:val="22"/>
          <w:szCs w:val="22"/>
          <w:lang w:val="sr-Latn-RS"/>
        </w:rPr>
        <w:t>.</w:t>
      </w:r>
    </w:p>
    <w:p w14:paraId="1F64876A" w14:textId="637E407F" w:rsidR="00A76520" w:rsidRDefault="00A76520" w:rsidP="00A76520">
      <w:pPr>
        <w:jc w:val="both"/>
        <w:rPr>
          <w:rFonts w:cs="Arial"/>
          <w:sz w:val="22"/>
          <w:szCs w:val="22"/>
          <w:lang w:val="sr-Latn-RS"/>
        </w:rPr>
      </w:pPr>
      <w:r w:rsidRPr="00846AB3">
        <w:rPr>
          <w:rFonts w:cs="Arial"/>
          <w:sz w:val="22"/>
          <w:szCs w:val="22"/>
          <w:lang w:val="sr-Latn-RS"/>
        </w:rPr>
        <w:t>Faza tranzicije traje</w:t>
      </w:r>
      <w:r w:rsidR="00A63633">
        <w:rPr>
          <w:rFonts w:cs="Arial"/>
          <w:sz w:val="22"/>
          <w:szCs w:val="22"/>
          <w:lang w:val="sr-Latn-RS"/>
        </w:rPr>
        <w:t xml:space="preserve"> 3 </w:t>
      </w:r>
      <w:r w:rsidR="00982E8B">
        <w:rPr>
          <w:rFonts w:cs="Arial"/>
          <w:sz w:val="22"/>
          <w:szCs w:val="22"/>
          <w:lang w:val="sr-Latn-RS"/>
        </w:rPr>
        <w:t>mjesec</w:t>
      </w:r>
      <w:r w:rsidR="00A63633">
        <w:rPr>
          <w:rFonts w:cs="Arial"/>
          <w:sz w:val="22"/>
          <w:szCs w:val="22"/>
          <w:lang w:val="sr-Latn-RS"/>
        </w:rPr>
        <w:t xml:space="preserve">a. </w:t>
      </w:r>
    </w:p>
    <w:p w14:paraId="6EABC15A" w14:textId="2074F65F" w:rsidR="00961793" w:rsidRDefault="00961793" w:rsidP="003377DB">
      <w:pPr>
        <w:pStyle w:val="Naslov2"/>
        <w:tabs>
          <w:tab w:val="num" w:pos="1560"/>
          <w:tab w:val="num" w:pos="1701"/>
          <w:tab w:val="num" w:pos="1843"/>
          <w:tab w:val="num" w:pos="1985"/>
          <w:tab w:val="num" w:pos="2268"/>
          <w:tab w:val="num" w:pos="2694"/>
          <w:tab w:val="num" w:pos="2835"/>
        </w:tabs>
        <w:ind w:left="567"/>
      </w:pPr>
      <w:bookmarkStart w:id="185" w:name="_Toc198734647"/>
      <w:r w:rsidRPr="003377DB">
        <w:t>Faza transformacije</w:t>
      </w:r>
      <w:bookmarkEnd w:id="185"/>
    </w:p>
    <w:p w14:paraId="4E257D59" w14:textId="77777777" w:rsidR="00776DBC" w:rsidRPr="003377DB" w:rsidRDefault="00776DBC" w:rsidP="004C2993">
      <w:pPr>
        <w:jc w:val="both"/>
        <w:rPr>
          <w:lang w:val="sr-Latn-RS"/>
        </w:rPr>
      </w:pPr>
      <w:r w:rsidRPr="003377DB">
        <w:rPr>
          <w:b/>
          <w:sz w:val="22"/>
          <w:szCs w:val="22"/>
          <w:lang w:val="sr-Latn-RS"/>
        </w:rPr>
        <w:t>Faza transformacije</w:t>
      </w:r>
      <w:r w:rsidRPr="003377DB">
        <w:rPr>
          <w:sz w:val="22"/>
          <w:szCs w:val="22"/>
          <w:lang w:val="sr-Latn-RS"/>
        </w:rPr>
        <w:t xml:space="preserve"> započinje nakon završetka Faze tranzicije.</w:t>
      </w:r>
      <w:r>
        <w:rPr>
          <w:lang w:val="sr-Latn-RS"/>
        </w:rPr>
        <w:t xml:space="preserve"> </w:t>
      </w:r>
      <w:r w:rsidRPr="00666BDF">
        <w:rPr>
          <w:rFonts w:cs="Arial"/>
          <w:sz w:val="22"/>
          <w:szCs w:val="22"/>
          <w:lang w:val="sr-Latn-RS"/>
        </w:rPr>
        <w:t xml:space="preserve">Tokom ove faze </w:t>
      </w:r>
      <w:r>
        <w:rPr>
          <w:rFonts w:cs="Arial"/>
          <w:sz w:val="22"/>
          <w:szCs w:val="22"/>
          <w:lang w:val="sr-Latn-RS"/>
        </w:rPr>
        <w:t>Dobavljač</w:t>
      </w:r>
      <w:r w:rsidRPr="00666BDF">
        <w:rPr>
          <w:rFonts w:cs="Arial"/>
          <w:sz w:val="22"/>
          <w:szCs w:val="22"/>
          <w:lang w:val="sr-Latn-RS"/>
        </w:rPr>
        <w:t xml:space="preserve"> ima obavezu da dostigne nivo kvaliteta </w:t>
      </w:r>
      <w:r>
        <w:rPr>
          <w:rFonts w:cs="Arial"/>
          <w:sz w:val="22"/>
          <w:szCs w:val="22"/>
          <w:lang w:val="sr-Latn-RS"/>
        </w:rPr>
        <w:t xml:space="preserve">usluga </w:t>
      </w:r>
      <w:r w:rsidRPr="00666BDF">
        <w:rPr>
          <w:rFonts w:cs="Arial"/>
          <w:sz w:val="22"/>
          <w:szCs w:val="22"/>
          <w:lang w:val="sr-Latn-RS"/>
        </w:rPr>
        <w:t xml:space="preserve">definisan ovim Tehničkim zadatkom za sve tražene funkcionalnosti IT usluga na </w:t>
      </w:r>
      <w:r>
        <w:rPr>
          <w:rFonts w:cs="Arial"/>
          <w:sz w:val="22"/>
          <w:szCs w:val="22"/>
          <w:lang w:val="sr-Latn-RS"/>
        </w:rPr>
        <w:t>maloprodajnim objektima.</w:t>
      </w:r>
      <w:r>
        <w:rPr>
          <w:lang w:val="sr-Latn-RS"/>
        </w:rPr>
        <w:t xml:space="preserve"> </w:t>
      </w:r>
    </w:p>
    <w:p w14:paraId="0F46AFA7" w14:textId="7D7D4111" w:rsidR="00776DBC" w:rsidRDefault="00776DBC" w:rsidP="00776DBC">
      <w:pPr>
        <w:jc w:val="both"/>
        <w:rPr>
          <w:rFonts w:cs="Arial"/>
          <w:sz w:val="22"/>
          <w:szCs w:val="22"/>
          <w:lang w:val="sr-Latn-RS"/>
        </w:rPr>
      </w:pPr>
      <w:r w:rsidRPr="00846AB3">
        <w:rPr>
          <w:rFonts w:cs="Arial"/>
          <w:sz w:val="22"/>
          <w:szCs w:val="22"/>
          <w:lang w:val="sr-Latn-RS"/>
        </w:rPr>
        <w:t>Faza tran</w:t>
      </w:r>
      <w:r>
        <w:rPr>
          <w:rFonts w:cs="Arial"/>
          <w:sz w:val="22"/>
          <w:szCs w:val="22"/>
          <w:lang w:val="sr-Latn-RS"/>
        </w:rPr>
        <w:t xml:space="preserve">sformacije </w:t>
      </w:r>
      <w:r w:rsidRPr="00846AB3">
        <w:rPr>
          <w:rFonts w:cs="Arial"/>
          <w:sz w:val="22"/>
          <w:szCs w:val="22"/>
          <w:lang w:val="sr-Latn-RS"/>
        </w:rPr>
        <w:t xml:space="preserve">traje </w:t>
      </w:r>
      <w:r w:rsidR="00B87B4D">
        <w:rPr>
          <w:rFonts w:cs="Arial"/>
          <w:sz w:val="22"/>
          <w:szCs w:val="22"/>
          <w:lang w:val="sr-Latn-RS"/>
        </w:rPr>
        <w:t>3</w:t>
      </w:r>
      <w:r w:rsidR="00A63633">
        <w:rPr>
          <w:rFonts w:cs="Arial"/>
          <w:sz w:val="22"/>
          <w:szCs w:val="22"/>
          <w:lang w:val="sr-Latn-RS"/>
        </w:rPr>
        <w:t xml:space="preserve"> </w:t>
      </w:r>
      <w:r w:rsidR="00982E8B">
        <w:rPr>
          <w:rFonts w:cs="Arial"/>
          <w:sz w:val="22"/>
          <w:szCs w:val="22"/>
          <w:lang w:val="sr-Latn-RS"/>
        </w:rPr>
        <w:t>mjesec</w:t>
      </w:r>
      <w:r w:rsidR="00B87B4D">
        <w:rPr>
          <w:rFonts w:cs="Arial"/>
          <w:sz w:val="22"/>
          <w:szCs w:val="22"/>
          <w:lang w:val="sr-Latn-RS"/>
        </w:rPr>
        <w:t>a</w:t>
      </w:r>
      <w:r>
        <w:rPr>
          <w:rFonts w:cs="Arial"/>
          <w:sz w:val="22"/>
          <w:szCs w:val="22"/>
          <w:lang w:val="sr-Latn-RS"/>
        </w:rPr>
        <w:t>.</w:t>
      </w:r>
    </w:p>
    <w:p w14:paraId="25CD57DC" w14:textId="77777777" w:rsidR="00776DBC" w:rsidRPr="003377DB" w:rsidRDefault="00776DBC" w:rsidP="003377DB">
      <w:pPr>
        <w:rPr>
          <w:lang w:val="sr-Latn-RS"/>
        </w:rPr>
      </w:pPr>
    </w:p>
    <w:p w14:paraId="51B0639E" w14:textId="1BAD8F1E" w:rsidR="00A76520" w:rsidRPr="00666BDF" w:rsidRDefault="00A76520" w:rsidP="00C0159B">
      <w:pPr>
        <w:pStyle w:val="Naslov2"/>
        <w:tabs>
          <w:tab w:val="num" w:pos="1560"/>
          <w:tab w:val="num" w:pos="1701"/>
          <w:tab w:val="num" w:pos="1843"/>
          <w:tab w:val="num" w:pos="1985"/>
          <w:tab w:val="num" w:pos="2268"/>
          <w:tab w:val="num" w:pos="2694"/>
          <w:tab w:val="num" w:pos="2835"/>
        </w:tabs>
        <w:ind w:left="567"/>
      </w:pPr>
      <w:bookmarkStart w:id="186" w:name="_Toc198734648"/>
      <w:r w:rsidRPr="00666BDF">
        <w:t>Faza operacija</w:t>
      </w:r>
      <w:bookmarkEnd w:id="186"/>
    </w:p>
    <w:p w14:paraId="76EA9649" w14:textId="7F1C3B17" w:rsidR="00A76520" w:rsidRPr="00666BDF" w:rsidRDefault="00A76520" w:rsidP="00A76520">
      <w:pPr>
        <w:pStyle w:val="Pasussalistom"/>
        <w:spacing w:before="120"/>
        <w:ind w:left="0"/>
        <w:jc w:val="both"/>
        <w:rPr>
          <w:rFonts w:ascii="Arial" w:hAnsi="Arial" w:cs="Arial"/>
          <w:lang w:val="sr-Latn-CS"/>
        </w:rPr>
      </w:pPr>
      <w:r w:rsidRPr="00666BDF">
        <w:rPr>
          <w:rFonts w:ascii="Arial" w:hAnsi="Arial" w:cs="Arial"/>
          <w:b/>
          <w:lang w:val="sr-Latn-CS"/>
        </w:rPr>
        <w:t>Faza operacija</w:t>
      </w:r>
      <w:r w:rsidRPr="00666BDF">
        <w:rPr>
          <w:rFonts w:ascii="Arial" w:hAnsi="Arial" w:cs="Arial"/>
          <w:lang w:val="sr-Latn-CS"/>
        </w:rPr>
        <w:t xml:space="preserve"> počinje</w:t>
      </w:r>
      <w:r>
        <w:rPr>
          <w:rFonts w:ascii="Arial" w:hAnsi="Arial" w:cs="Arial"/>
          <w:lang w:val="sr-Latn-CS"/>
        </w:rPr>
        <w:t xml:space="preserve"> završetkom faze transformacije </w:t>
      </w:r>
      <w:r w:rsidRPr="00666BDF">
        <w:rPr>
          <w:rFonts w:ascii="Arial" w:hAnsi="Arial" w:cs="Arial"/>
          <w:lang w:val="sr-Latn-CS"/>
        </w:rPr>
        <w:t xml:space="preserve">i traje do početka Faze terminacije, a </w:t>
      </w:r>
      <w:r w:rsidR="00DA6012">
        <w:rPr>
          <w:rFonts w:ascii="Arial" w:hAnsi="Arial" w:cs="Arial"/>
          <w:lang w:val="sr-Latn-CS"/>
        </w:rPr>
        <w:t>podrazumijeva</w:t>
      </w:r>
      <w:r w:rsidRPr="00666BDF">
        <w:rPr>
          <w:rFonts w:ascii="Arial" w:hAnsi="Arial" w:cs="Arial"/>
          <w:lang w:val="sr-Latn-CS"/>
        </w:rPr>
        <w:t xml:space="preserve"> pružanje ugovorenih usluga </w:t>
      </w:r>
      <w:r w:rsidR="00D51F45">
        <w:rPr>
          <w:rFonts w:ascii="Arial" w:hAnsi="Arial" w:cs="Arial"/>
          <w:lang w:val="sr-Latn-CS"/>
        </w:rPr>
        <w:t>Dobavljača</w:t>
      </w:r>
      <w:r w:rsidRPr="00666BDF">
        <w:rPr>
          <w:rFonts w:ascii="Arial" w:hAnsi="Arial" w:cs="Arial"/>
          <w:lang w:val="sr-Latn-CS"/>
        </w:rPr>
        <w:t xml:space="preserve"> za račun Naručioca prema uslovima definisanim ugovorom. U ovoj fazi se od </w:t>
      </w:r>
      <w:r w:rsidR="00D51F45">
        <w:rPr>
          <w:rFonts w:ascii="Arial" w:hAnsi="Arial" w:cs="Arial"/>
          <w:lang w:val="sr-Latn-CS"/>
        </w:rPr>
        <w:t>Dobavljača</w:t>
      </w:r>
      <w:r w:rsidRPr="00666BDF">
        <w:rPr>
          <w:rFonts w:ascii="Arial" w:hAnsi="Arial" w:cs="Arial"/>
          <w:lang w:val="sr-Latn-CS"/>
        </w:rPr>
        <w:t xml:space="preserve"> očekuje da radi na kontinualnom poboljšanju servisa, racionalizaciji i konsolidaciji metoda, upotrebi novih alata i tehnologija a sve u cilju unapređenja poslovnih procesa i isporuke ugovorenih usluga.</w:t>
      </w:r>
    </w:p>
    <w:p w14:paraId="20947252" w14:textId="07FA8902" w:rsidR="00A76520" w:rsidRPr="00666BDF" w:rsidRDefault="00A76520" w:rsidP="00C0159B">
      <w:pPr>
        <w:pStyle w:val="Naslov2"/>
        <w:tabs>
          <w:tab w:val="num" w:pos="1560"/>
          <w:tab w:val="num" w:pos="1701"/>
          <w:tab w:val="num" w:pos="1843"/>
          <w:tab w:val="num" w:pos="1985"/>
          <w:tab w:val="num" w:pos="2268"/>
          <w:tab w:val="num" w:pos="2694"/>
          <w:tab w:val="num" w:pos="2835"/>
        </w:tabs>
        <w:ind w:left="567"/>
      </w:pPr>
      <w:bookmarkStart w:id="187" w:name="_Toc198734649"/>
      <w:r w:rsidRPr="00666BDF">
        <w:lastRenderedPageBreak/>
        <w:t>Faza terminacije</w:t>
      </w:r>
      <w:r w:rsidR="000A51FA">
        <w:rPr>
          <w:lang w:val="sr-Latn-RS"/>
        </w:rPr>
        <w:t xml:space="preserve"> – Izlazna strategija</w:t>
      </w:r>
      <w:bookmarkEnd w:id="187"/>
    </w:p>
    <w:p w14:paraId="79F27ABE" w14:textId="719C1BD1" w:rsidR="005422A3" w:rsidRPr="00662721" w:rsidRDefault="005422A3" w:rsidP="005422A3">
      <w:pPr>
        <w:jc w:val="both"/>
        <w:rPr>
          <w:rFonts w:cs="Arial"/>
          <w:sz w:val="22"/>
          <w:szCs w:val="22"/>
          <w:lang w:val="sr-Latn-CS"/>
        </w:rPr>
      </w:pPr>
      <w:r w:rsidRPr="00662721">
        <w:rPr>
          <w:rFonts w:cs="Arial"/>
          <w:sz w:val="22"/>
          <w:szCs w:val="22"/>
          <w:lang w:val="sr-Latn-RS"/>
        </w:rPr>
        <w:t xml:space="preserve">Svrha ove faze je obezbedjivanje efikasne tranzicija svih ugovorenih aktivnosti na Naručioca ili kompaniji koju Naručilac odredi kao novog Dobavljača (Sukcesora). Za </w:t>
      </w:r>
      <w:r w:rsidR="00F3652F">
        <w:rPr>
          <w:rFonts w:cs="Arial"/>
          <w:sz w:val="22"/>
          <w:szCs w:val="22"/>
          <w:lang w:val="sr-Latn-RS"/>
        </w:rPr>
        <w:t>vrijeme</w:t>
      </w:r>
      <w:r w:rsidRPr="00662721">
        <w:rPr>
          <w:rFonts w:cs="Arial"/>
          <w:sz w:val="22"/>
          <w:szCs w:val="22"/>
          <w:lang w:val="sr-Latn-RS"/>
        </w:rPr>
        <w:t xml:space="preserve"> perioda predviđenog za raskid Ugovora </w:t>
      </w:r>
      <w:r>
        <w:rPr>
          <w:rFonts w:cs="Arial"/>
          <w:sz w:val="22"/>
          <w:szCs w:val="22"/>
          <w:lang w:val="sr-Latn-RS"/>
        </w:rPr>
        <w:t>Dobavljač</w:t>
      </w:r>
      <w:r w:rsidRPr="00662721">
        <w:rPr>
          <w:rFonts w:cs="Arial"/>
          <w:sz w:val="22"/>
          <w:szCs w:val="22"/>
          <w:lang w:val="sr-Latn-RS"/>
        </w:rPr>
        <w:t xml:space="preserve"> ostaje odgovoran za funkcionisanje ugovorenih servisa na </w:t>
      </w:r>
      <w:r>
        <w:rPr>
          <w:rFonts w:cs="Arial"/>
          <w:sz w:val="22"/>
          <w:szCs w:val="22"/>
          <w:lang w:val="sr-Latn-RS"/>
        </w:rPr>
        <w:t>maloprodajnim objektima</w:t>
      </w:r>
      <w:r w:rsidRPr="00662721">
        <w:rPr>
          <w:rFonts w:cs="Arial"/>
          <w:sz w:val="22"/>
          <w:szCs w:val="22"/>
          <w:lang w:val="sr-Latn-RS"/>
        </w:rPr>
        <w:t xml:space="preserve"> i, bez obzira na razloge zbog kojih se pokreće postupak za raskid Ugovora, od </w:t>
      </w:r>
      <w:r>
        <w:rPr>
          <w:rFonts w:cs="Arial"/>
          <w:sz w:val="22"/>
          <w:szCs w:val="22"/>
          <w:lang w:val="sr-Latn-RS"/>
        </w:rPr>
        <w:t>Dobavljača</w:t>
      </w:r>
      <w:r w:rsidRPr="00662721">
        <w:rPr>
          <w:rFonts w:cs="Arial"/>
          <w:sz w:val="22"/>
          <w:szCs w:val="22"/>
          <w:lang w:val="sr-Latn-RS"/>
        </w:rPr>
        <w:t xml:space="preserve"> se očekuje da pruži punu podršku prilikom transfera</w:t>
      </w:r>
      <w:r w:rsidRPr="00666BDF">
        <w:rPr>
          <w:rFonts w:cs="Arial"/>
          <w:sz w:val="22"/>
          <w:szCs w:val="22"/>
          <w:lang w:val="sr-Latn-RS"/>
        </w:rPr>
        <w:t xml:space="preserve"> aktivnosti na </w:t>
      </w:r>
      <w:r>
        <w:rPr>
          <w:rFonts w:cs="Arial"/>
          <w:sz w:val="22"/>
          <w:szCs w:val="22"/>
          <w:lang w:val="sr-Latn-RS"/>
        </w:rPr>
        <w:t xml:space="preserve">Naručioca ili </w:t>
      </w:r>
      <w:r w:rsidRPr="00666BDF">
        <w:rPr>
          <w:rFonts w:cs="Arial"/>
          <w:sz w:val="22"/>
          <w:szCs w:val="22"/>
          <w:lang w:val="sr-Latn-RS"/>
        </w:rPr>
        <w:t>Sukcesora</w:t>
      </w:r>
      <w:r w:rsidRPr="00662721">
        <w:rPr>
          <w:rFonts w:cs="Arial"/>
          <w:sz w:val="22"/>
          <w:szCs w:val="22"/>
          <w:lang w:val="sr-Latn-RS"/>
        </w:rPr>
        <w:t xml:space="preserve"> Tokom ove faze</w:t>
      </w:r>
      <w:r w:rsidR="006E3DF9">
        <w:rPr>
          <w:rFonts w:cs="Arial"/>
          <w:sz w:val="22"/>
          <w:szCs w:val="22"/>
          <w:lang w:val="sr-Latn-RS"/>
        </w:rPr>
        <w:t>.</w:t>
      </w:r>
      <w:r w:rsidRPr="00662721">
        <w:rPr>
          <w:rFonts w:cs="Arial"/>
          <w:sz w:val="22"/>
          <w:szCs w:val="22"/>
          <w:lang w:val="sr-Latn-RS"/>
        </w:rPr>
        <w:t xml:space="preserve"> Dobavljač je u obavezi da učini sve u svojoj moći kako bi se nesmetano izvršio prenos predmetnih IT usluga na interne resurse Naručioca ili na treće lice. </w:t>
      </w:r>
      <w:r w:rsidRPr="00662721">
        <w:rPr>
          <w:rFonts w:cs="Arial"/>
          <w:sz w:val="22"/>
          <w:szCs w:val="22"/>
          <w:lang w:val="sr-Latn-CS"/>
        </w:rPr>
        <w:t xml:space="preserve">Naručioc je u obavezi da sve pružene servise tokom ove faze plati prema postojećem ugovoru sa Dobavljačem. </w:t>
      </w:r>
    </w:p>
    <w:p w14:paraId="665BCBC0" w14:textId="49362FD2" w:rsidR="005422A3" w:rsidRPr="00666BDF" w:rsidRDefault="005422A3" w:rsidP="005422A3">
      <w:pPr>
        <w:jc w:val="both"/>
        <w:rPr>
          <w:rFonts w:cs="Arial"/>
          <w:sz w:val="22"/>
          <w:szCs w:val="22"/>
          <w:lang w:val="sr-Latn-RS"/>
        </w:rPr>
      </w:pPr>
      <w:r w:rsidRPr="00666BDF">
        <w:rPr>
          <w:rFonts w:cs="Arial"/>
          <w:sz w:val="22"/>
          <w:szCs w:val="22"/>
        </w:rPr>
        <w:t>Neposredno</w:t>
      </w:r>
      <w:r w:rsidRPr="00C0159B">
        <w:rPr>
          <w:rFonts w:cs="Arial"/>
          <w:sz w:val="22"/>
          <w:szCs w:val="22"/>
          <w:lang w:val="sr-Latn-CS"/>
        </w:rPr>
        <w:t xml:space="preserve"> </w:t>
      </w:r>
      <w:r w:rsidRPr="00666BDF">
        <w:rPr>
          <w:rFonts w:cs="Arial"/>
          <w:sz w:val="22"/>
          <w:szCs w:val="22"/>
        </w:rPr>
        <w:t>pre</w:t>
      </w:r>
      <w:r w:rsidRPr="00C0159B">
        <w:rPr>
          <w:rFonts w:cs="Arial"/>
          <w:sz w:val="22"/>
          <w:szCs w:val="22"/>
          <w:lang w:val="sr-Latn-CS"/>
        </w:rPr>
        <w:t xml:space="preserve"> </w:t>
      </w:r>
      <w:r w:rsidRPr="00666BDF">
        <w:rPr>
          <w:rFonts w:cs="Arial"/>
          <w:sz w:val="22"/>
          <w:szCs w:val="22"/>
        </w:rPr>
        <w:t>zavr</w:t>
      </w:r>
      <w:r w:rsidRPr="00C0159B">
        <w:rPr>
          <w:rFonts w:cs="Arial"/>
          <w:sz w:val="22"/>
          <w:szCs w:val="22"/>
          <w:lang w:val="sr-Latn-CS"/>
        </w:rPr>
        <w:t>š</w:t>
      </w:r>
      <w:r w:rsidRPr="00666BDF">
        <w:rPr>
          <w:rFonts w:cs="Arial"/>
          <w:sz w:val="22"/>
          <w:szCs w:val="22"/>
        </w:rPr>
        <w:t>etka</w:t>
      </w:r>
      <w:r w:rsidRPr="00C0159B">
        <w:rPr>
          <w:rFonts w:cs="Arial"/>
          <w:sz w:val="22"/>
          <w:szCs w:val="22"/>
          <w:lang w:val="sr-Latn-CS"/>
        </w:rPr>
        <w:t xml:space="preserve"> </w:t>
      </w:r>
      <w:r w:rsidRPr="00666BDF">
        <w:rPr>
          <w:rFonts w:cs="Arial"/>
          <w:sz w:val="22"/>
          <w:szCs w:val="22"/>
        </w:rPr>
        <w:t>Ugovora</w:t>
      </w:r>
      <w:r w:rsidRPr="00C0159B">
        <w:rPr>
          <w:rFonts w:cs="Arial"/>
          <w:sz w:val="22"/>
          <w:szCs w:val="22"/>
          <w:lang w:val="sr-Latn-CS"/>
        </w:rPr>
        <w:t xml:space="preserve">, </w:t>
      </w:r>
      <w:r w:rsidRPr="00666BDF">
        <w:rPr>
          <w:rFonts w:cs="Arial"/>
          <w:sz w:val="22"/>
          <w:szCs w:val="22"/>
        </w:rPr>
        <w:t>ili</w:t>
      </w:r>
      <w:r w:rsidRPr="00C0159B">
        <w:rPr>
          <w:rFonts w:cs="Arial"/>
          <w:sz w:val="22"/>
          <w:szCs w:val="22"/>
          <w:lang w:val="sr-Latn-CS"/>
        </w:rPr>
        <w:t xml:space="preserve"> </w:t>
      </w:r>
      <w:r w:rsidRPr="00666BDF">
        <w:rPr>
          <w:rFonts w:cs="Arial"/>
          <w:sz w:val="22"/>
          <w:szCs w:val="22"/>
        </w:rPr>
        <w:t>u</w:t>
      </w:r>
      <w:r w:rsidRPr="00C0159B">
        <w:rPr>
          <w:rFonts w:cs="Arial"/>
          <w:sz w:val="22"/>
          <w:szCs w:val="22"/>
          <w:lang w:val="sr-Latn-CS"/>
        </w:rPr>
        <w:t xml:space="preserve"> </w:t>
      </w:r>
      <w:r w:rsidRPr="00666BDF">
        <w:rPr>
          <w:rFonts w:cs="Arial"/>
          <w:sz w:val="22"/>
          <w:szCs w:val="22"/>
        </w:rPr>
        <w:t>slu</w:t>
      </w:r>
      <w:r w:rsidRPr="00C0159B">
        <w:rPr>
          <w:rFonts w:cs="Arial"/>
          <w:sz w:val="22"/>
          <w:szCs w:val="22"/>
          <w:lang w:val="sr-Latn-CS"/>
        </w:rPr>
        <w:t>č</w:t>
      </w:r>
      <w:r w:rsidRPr="00666BDF">
        <w:rPr>
          <w:rFonts w:cs="Arial"/>
          <w:sz w:val="22"/>
          <w:szCs w:val="22"/>
        </w:rPr>
        <w:t>aju</w:t>
      </w:r>
      <w:r w:rsidRPr="00C0159B">
        <w:rPr>
          <w:rFonts w:cs="Arial"/>
          <w:sz w:val="22"/>
          <w:szCs w:val="22"/>
          <w:lang w:val="sr-Latn-CS"/>
        </w:rPr>
        <w:t xml:space="preserve"> </w:t>
      </w:r>
      <w:r w:rsidRPr="00666BDF">
        <w:rPr>
          <w:rFonts w:cs="Arial"/>
          <w:sz w:val="22"/>
          <w:szCs w:val="22"/>
        </w:rPr>
        <w:t>da</w:t>
      </w:r>
      <w:r w:rsidRPr="00C0159B">
        <w:rPr>
          <w:rFonts w:cs="Arial"/>
          <w:sz w:val="22"/>
          <w:szCs w:val="22"/>
          <w:lang w:val="sr-Latn-CS"/>
        </w:rPr>
        <w:t xml:space="preserve"> </w:t>
      </w:r>
      <w:r w:rsidRPr="00666BDF">
        <w:rPr>
          <w:rFonts w:cs="Arial"/>
          <w:sz w:val="22"/>
          <w:szCs w:val="22"/>
        </w:rPr>
        <w:t>jedna</w:t>
      </w:r>
      <w:r w:rsidRPr="00C0159B">
        <w:rPr>
          <w:rFonts w:cs="Arial"/>
          <w:sz w:val="22"/>
          <w:szCs w:val="22"/>
          <w:lang w:val="sr-Latn-CS"/>
        </w:rPr>
        <w:t xml:space="preserve"> </w:t>
      </w:r>
      <w:r w:rsidRPr="00666BDF">
        <w:rPr>
          <w:rFonts w:cs="Arial"/>
          <w:sz w:val="22"/>
          <w:szCs w:val="22"/>
        </w:rPr>
        <w:t>od</w:t>
      </w:r>
      <w:r w:rsidRPr="00C0159B">
        <w:rPr>
          <w:rFonts w:cs="Arial"/>
          <w:sz w:val="22"/>
          <w:szCs w:val="22"/>
          <w:lang w:val="sr-Latn-CS"/>
        </w:rPr>
        <w:t xml:space="preserve"> </w:t>
      </w:r>
      <w:r w:rsidRPr="00666BDF">
        <w:rPr>
          <w:rFonts w:cs="Arial"/>
          <w:sz w:val="22"/>
          <w:szCs w:val="22"/>
        </w:rPr>
        <w:t>ugovornih</w:t>
      </w:r>
      <w:r w:rsidRPr="00C0159B">
        <w:rPr>
          <w:rFonts w:cs="Arial"/>
          <w:sz w:val="22"/>
          <w:szCs w:val="22"/>
          <w:lang w:val="sr-Latn-CS"/>
        </w:rPr>
        <w:t xml:space="preserve"> </w:t>
      </w:r>
      <w:r w:rsidRPr="00666BDF">
        <w:rPr>
          <w:rFonts w:cs="Arial"/>
          <w:sz w:val="22"/>
          <w:szCs w:val="22"/>
        </w:rPr>
        <w:t>strana</w:t>
      </w:r>
      <w:r w:rsidRPr="00C0159B">
        <w:rPr>
          <w:rFonts w:cs="Arial"/>
          <w:sz w:val="22"/>
          <w:szCs w:val="22"/>
          <w:lang w:val="sr-Latn-CS"/>
        </w:rPr>
        <w:t xml:space="preserve"> ž</w:t>
      </w:r>
      <w:r w:rsidRPr="00666BDF">
        <w:rPr>
          <w:rFonts w:cs="Arial"/>
          <w:sz w:val="22"/>
          <w:szCs w:val="22"/>
        </w:rPr>
        <w:t>eli</w:t>
      </w:r>
      <w:r w:rsidRPr="00C0159B">
        <w:rPr>
          <w:rFonts w:cs="Arial"/>
          <w:sz w:val="22"/>
          <w:szCs w:val="22"/>
          <w:lang w:val="sr-Latn-CS"/>
        </w:rPr>
        <w:t xml:space="preserve"> </w:t>
      </w:r>
      <w:r w:rsidRPr="00666BDF">
        <w:rPr>
          <w:rFonts w:cs="Arial"/>
          <w:sz w:val="22"/>
          <w:szCs w:val="22"/>
        </w:rPr>
        <w:t>da</w:t>
      </w:r>
      <w:r w:rsidRPr="00C0159B">
        <w:rPr>
          <w:rFonts w:cs="Arial"/>
          <w:sz w:val="22"/>
          <w:szCs w:val="22"/>
          <w:lang w:val="sr-Latn-CS"/>
        </w:rPr>
        <w:t xml:space="preserve"> </w:t>
      </w:r>
      <w:r w:rsidRPr="00666BDF">
        <w:rPr>
          <w:rFonts w:cs="Arial"/>
          <w:sz w:val="22"/>
          <w:szCs w:val="22"/>
        </w:rPr>
        <w:t>raskine</w:t>
      </w:r>
      <w:r w:rsidRPr="00C0159B">
        <w:rPr>
          <w:rFonts w:cs="Arial"/>
          <w:sz w:val="22"/>
          <w:szCs w:val="22"/>
          <w:lang w:val="sr-Latn-CS"/>
        </w:rPr>
        <w:t xml:space="preserve"> </w:t>
      </w:r>
      <w:r w:rsidRPr="00666BDF">
        <w:rPr>
          <w:rFonts w:cs="Arial"/>
          <w:sz w:val="22"/>
          <w:szCs w:val="22"/>
        </w:rPr>
        <w:t>Ugovor</w:t>
      </w:r>
      <w:r w:rsidRPr="00C0159B">
        <w:rPr>
          <w:rFonts w:cs="Arial"/>
          <w:sz w:val="22"/>
          <w:szCs w:val="22"/>
          <w:lang w:val="sr-Latn-CS"/>
        </w:rPr>
        <w:t xml:space="preserve"> </w:t>
      </w:r>
      <w:r w:rsidRPr="00666BDF">
        <w:rPr>
          <w:rFonts w:cs="Arial"/>
          <w:sz w:val="22"/>
          <w:szCs w:val="22"/>
        </w:rPr>
        <w:t>pre</w:t>
      </w:r>
      <w:r w:rsidRPr="00C0159B">
        <w:rPr>
          <w:rFonts w:cs="Arial"/>
          <w:sz w:val="22"/>
          <w:szCs w:val="22"/>
          <w:lang w:val="sr-Latn-CS"/>
        </w:rPr>
        <w:t xml:space="preserve"> </w:t>
      </w:r>
      <w:r w:rsidRPr="00666BDF">
        <w:rPr>
          <w:rFonts w:cs="Arial"/>
          <w:sz w:val="22"/>
          <w:szCs w:val="22"/>
        </w:rPr>
        <w:t>njegovog</w:t>
      </w:r>
      <w:r w:rsidRPr="00C0159B">
        <w:rPr>
          <w:rFonts w:cs="Arial"/>
          <w:sz w:val="22"/>
          <w:szCs w:val="22"/>
          <w:lang w:val="sr-Latn-CS"/>
        </w:rPr>
        <w:t xml:space="preserve"> </w:t>
      </w:r>
      <w:r w:rsidRPr="00666BDF">
        <w:rPr>
          <w:rFonts w:cs="Arial"/>
          <w:sz w:val="22"/>
          <w:szCs w:val="22"/>
        </w:rPr>
        <w:t>isteka</w:t>
      </w:r>
      <w:r w:rsidRPr="00C0159B">
        <w:rPr>
          <w:rFonts w:cs="Arial"/>
          <w:sz w:val="22"/>
          <w:szCs w:val="22"/>
          <w:lang w:val="sr-Latn-CS"/>
        </w:rPr>
        <w:t xml:space="preserve">, </w:t>
      </w:r>
      <w:r w:rsidRPr="00666BDF">
        <w:rPr>
          <w:rFonts w:cs="Arial"/>
          <w:sz w:val="22"/>
          <w:szCs w:val="22"/>
        </w:rPr>
        <w:t>pokre</w:t>
      </w:r>
      <w:r w:rsidRPr="00C0159B">
        <w:rPr>
          <w:rFonts w:cs="Arial"/>
          <w:sz w:val="22"/>
          <w:szCs w:val="22"/>
          <w:lang w:val="sr-Latn-CS"/>
        </w:rPr>
        <w:t>ć</w:t>
      </w:r>
      <w:r w:rsidRPr="00666BDF">
        <w:rPr>
          <w:rFonts w:cs="Arial"/>
          <w:sz w:val="22"/>
          <w:szCs w:val="22"/>
        </w:rPr>
        <w:t>e</w:t>
      </w:r>
      <w:r w:rsidRPr="00C0159B">
        <w:rPr>
          <w:rFonts w:cs="Arial"/>
          <w:sz w:val="22"/>
          <w:szCs w:val="22"/>
          <w:lang w:val="sr-Latn-CS"/>
        </w:rPr>
        <w:t xml:space="preserve"> </w:t>
      </w:r>
      <w:r w:rsidRPr="00666BDF">
        <w:rPr>
          <w:rFonts w:cs="Arial"/>
          <w:sz w:val="22"/>
          <w:szCs w:val="22"/>
        </w:rPr>
        <w:t>se</w:t>
      </w:r>
      <w:r w:rsidRPr="00C0159B">
        <w:rPr>
          <w:rFonts w:cs="Arial"/>
          <w:sz w:val="22"/>
          <w:szCs w:val="22"/>
          <w:lang w:val="sr-Latn-CS"/>
        </w:rPr>
        <w:t xml:space="preserve"> </w:t>
      </w:r>
      <w:r w:rsidRPr="00666BDF">
        <w:rPr>
          <w:rFonts w:cs="Arial"/>
          <w:b/>
          <w:sz w:val="22"/>
          <w:szCs w:val="22"/>
          <w:lang w:val="sr-Latn-RS"/>
        </w:rPr>
        <w:t>Projektni p</w:t>
      </w:r>
      <w:r w:rsidRPr="00666BDF">
        <w:rPr>
          <w:rFonts w:cs="Arial"/>
          <w:b/>
          <w:sz w:val="22"/>
          <w:szCs w:val="22"/>
        </w:rPr>
        <w:t>lan</w:t>
      </w:r>
      <w:r w:rsidRPr="00C0159B">
        <w:rPr>
          <w:rFonts w:cs="Arial"/>
          <w:b/>
          <w:sz w:val="22"/>
          <w:szCs w:val="22"/>
          <w:lang w:val="sr-Latn-CS"/>
        </w:rPr>
        <w:t xml:space="preserve"> </w:t>
      </w:r>
      <w:r w:rsidRPr="00666BDF">
        <w:rPr>
          <w:rFonts w:cs="Arial"/>
          <w:b/>
          <w:sz w:val="22"/>
          <w:szCs w:val="22"/>
          <w:lang w:val="sr-Latn-RS"/>
        </w:rPr>
        <w:t>Terminacije</w:t>
      </w:r>
      <w:r w:rsidRPr="00666BDF">
        <w:rPr>
          <w:rFonts w:cs="Arial"/>
          <w:sz w:val="22"/>
          <w:szCs w:val="22"/>
          <w:lang w:val="sr-Latn-RS"/>
        </w:rPr>
        <w:t xml:space="preserve">. Projektni plan Terminacije mora biti usaglašen i od strane Naručioca i </w:t>
      </w:r>
      <w:r>
        <w:rPr>
          <w:rFonts w:cs="Arial"/>
          <w:sz w:val="22"/>
          <w:szCs w:val="22"/>
          <w:lang w:val="sr-Latn-RS"/>
        </w:rPr>
        <w:t>Dobavljača</w:t>
      </w:r>
      <w:r w:rsidRPr="00666BDF">
        <w:rPr>
          <w:rFonts w:cs="Arial"/>
          <w:sz w:val="22"/>
          <w:szCs w:val="22"/>
          <w:lang w:val="sr-Latn-RS"/>
        </w:rPr>
        <w:t xml:space="preserve"> najkasnije 6 (šest) </w:t>
      </w:r>
      <w:r w:rsidR="00982E8B">
        <w:rPr>
          <w:rFonts w:cs="Arial"/>
          <w:sz w:val="22"/>
          <w:szCs w:val="22"/>
          <w:lang w:val="sr-Latn-RS"/>
        </w:rPr>
        <w:t>mjesec</w:t>
      </w:r>
      <w:r w:rsidRPr="00666BDF">
        <w:rPr>
          <w:rFonts w:cs="Arial"/>
          <w:sz w:val="22"/>
          <w:szCs w:val="22"/>
          <w:lang w:val="sr-Latn-RS"/>
        </w:rPr>
        <w:t xml:space="preserve">i pre završetka Ugovora , a njegova svrha je da osigura kontinuitet u poslovanju Naručioca. </w:t>
      </w:r>
    </w:p>
    <w:p w14:paraId="6AA460FC" w14:textId="77777777" w:rsidR="004271C6" w:rsidRPr="00666BDF" w:rsidRDefault="004271C6">
      <w:pPr>
        <w:jc w:val="both"/>
        <w:rPr>
          <w:rFonts w:cs="Arial"/>
          <w:sz w:val="22"/>
          <w:szCs w:val="22"/>
          <w:lang w:val="sr-Latn-RS"/>
        </w:rPr>
      </w:pPr>
      <w:r w:rsidRPr="00666BDF">
        <w:rPr>
          <w:rFonts w:cs="Arial"/>
          <w:sz w:val="22"/>
          <w:szCs w:val="22"/>
          <w:lang w:val="sr-Latn-RS"/>
        </w:rPr>
        <w:t>Projektni plan Terminacije mora da pokrije sledeće procese:</w:t>
      </w:r>
    </w:p>
    <w:p w14:paraId="3F299464" w14:textId="6826C326" w:rsidR="004271C6" w:rsidRPr="00666BDF" w:rsidRDefault="004271C6">
      <w:pPr>
        <w:pStyle w:val="Pasussalistom"/>
        <w:numPr>
          <w:ilvl w:val="0"/>
          <w:numId w:val="31"/>
        </w:numPr>
        <w:jc w:val="both"/>
        <w:rPr>
          <w:rFonts w:ascii="Arial" w:eastAsia="SimSun" w:hAnsi="Arial" w:cs="Arial"/>
          <w:snapToGrid w:val="0"/>
          <w:lang w:val="sr-Latn-RS"/>
        </w:rPr>
      </w:pPr>
      <w:r w:rsidRPr="00666BDF">
        <w:rPr>
          <w:rFonts w:ascii="Arial" w:eastAsia="SimSun" w:hAnsi="Arial" w:cs="Arial"/>
          <w:b/>
          <w:snapToGrid w:val="0"/>
          <w:lang w:val="sr-Latn-RS"/>
        </w:rPr>
        <w:t>Period terminacije</w:t>
      </w:r>
      <w:r w:rsidRPr="00666BDF">
        <w:rPr>
          <w:rFonts w:ascii="Arial" w:eastAsia="SimSun" w:hAnsi="Arial" w:cs="Arial"/>
          <w:snapToGrid w:val="0"/>
          <w:lang w:val="sr-Latn-RS"/>
        </w:rPr>
        <w:t xml:space="preserve"> - vremenski period potreban da bi se </w:t>
      </w:r>
      <w:r w:rsidR="00BF49FC">
        <w:rPr>
          <w:rFonts w:ascii="Arial" w:eastAsia="SimSun" w:hAnsi="Arial" w:cs="Arial"/>
          <w:snapToGrid w:val="0"/>
          <w:lang w:val="sr-Latn-RS"/>
        </w:rPr>
        <w:t>obezbjedi</w:t>
      </w:r>
      <w:r w:rsidRPr="00666BDF">
        <w:rPr>
          <w:rFonts w:ascii="Arial" w:eastAsia="SimSun" w:hAnsi="Arial" w:cs="Arial"/>
          <w:snapToGrid w:val="0"/>
          <w:lang w:val="sr-Latn-RS"/>
        </w:rPr>
        <w:t xml:space="preserve">la efikasna tranzicija svih ugovorenih aktivnosti na Sukcesora. </w:t>
      </w:r>
    </w:p>
    <w:p w14:paraId="392E88EF" w14:textId="145A1510" w:rsidR="005422A3" w:rsidRPr="00C0159B" w:rsidRDefault="004271C6" w:rsidP="00C0159B">
      <w:pPr>
        <w:pStyle w:val="Pasussalistom"/>
        <w:numPr>
          <w:ilvl w:val="0"/>
          <w:numId w:val="31"/>
        </w:numPr>
        <w:spacing w:before="120" w:after="60"/>
        <w:jc w:val="both"/>
        <w:rPr>
          <w:rFonts w:ascii="Arial" w:hAnsi="Arial" w:cs="Arial"/>
          <w:lang w:val="sr-Latn-RS"/>
        </w:rPr>
      </w:pPr>
      <w:r w:rsidRPr="00C0159B">
        <w:rPr>
          <w:rFonts w:ascii="Arial" w:eastAsia="SimSun" w:hAnsi="Arial" w:cs="Arial"/>
          <w:b/>
          <w:snapToGrid w:val="0"/>
          <w:lang w:val="sr-Latn-RS"/>
        </w:rPr>
        <w:t xml:space="preserve">Predaja servisa – </w:t>
      </w:r>
      <w:r w:rsidRPr="00C0159B">
        <w:rPr>
          <w:rFonts w:ascii="Arial" w:eastAsia="SimSun" w:hAnsi="Arial" w:cs="Arial"/>
          <w:snapToGrid w:val="0"/>
          <w:lang w:val="sr-Latn-RS"/>
        </w:rPr>
        <w:t xml:space="preserve">u sklopu procesa terminacije </w:t>
      </w:r>
      <w:r w:rsidR="005422A3" w:rsidRPr="00C0159B">
        <w:rPr>
          <w:rFonts w:ascii="Arial" w:eastAsia="SimSun" w:hAnsi="Arial" w:cs="Arial"/>
          <w:snapToGrid w:val="0"/>
          <w:lang w:val="sr-Latn-RS"/>
        </w:rPr>
        <w:t>Dobavljač</w:t>
      </w:r>
      <w:r w:rsidR="004B2CC5" w:rsidRPr="00C0159B">
        <w:rPr>
          <w:rFonts w:ascii="Arial" w:eastAsia="SimSun" w:hAnsi="Arial" w:cs="Arial"/>
          <w:snapToGrid w:val="0"/>
          <w:lang w:val="sr-Latn-RS"/>
        </w:rPr>
        <w:t xml:space="preserve"> </w:t>
      </w:r>
      <w:r w:rsidRPr="00C0159B">
        <w:rPr>
          <w:rFonts w:ascii="Arial" w:eastAsia="SimSun" w:hAnsi="Arial" w:cs="Arial"/>
          <w:snapToGrid w:val="0"/>
          <w:lang w:val="sr-Latn-RS"/>
        </w:rPr>
        <w:t xml:space="preserve">će </w:t>
      </w:r>
      <w:r w:rsidR="00BF49FC">
        <w:rPr>
          <w:rFonts w:ascii="Arial" w:eastAsia="SimSun" w:hAnsi="Arial" w:cs="Arial"/>
          <w:snapToGrid w:val="0"/>
          <w:lang w:val="sr-Latn-RS"/>
        </w:rPr>
        <w:t>obezbjedi</w:t>
      </w:r>
      <w:r w:rsidRPr="00C0159B">
        <w:rPr>
          <w:rFonts w:ascii="Arial" w:eastAsia="SimSun" w:hAnsi="Arial" w:cs="Arial"/>
          <w:snapToGrid w:val="0"/>
          <w:lang w:val="sr-Latn-RS"/>
        </w:rPr>
        <w:t xml:space="preserve">ti svu neophodnu podršku i dokumentaciju kako bi se Naručiocu </w:t>
      </w:r>
      <w:r w:rsidR="00BF49FC">
        <w:rPr>
          <w:rFonts w:ascii="Arial" w:eastAsia="SimSun" w:hAnsi="Arial" w:cs="Arial"/>
          <w:snapToGrid w:val="0"/>
          <w:lang w:val="sr-Latn-RS"/>
        </w:rPr>
        <w:t>obezbjedi</w:t>
      </w:r>
      <w:r w:rsidRPr="00C0159B">
        <w:rPr>
          <w:rFonts w:ascii="Arial" w:eastAsia="SimSun" w:hAnsi="Arial" w:cs="Arial"/>
          <w:snapToGrid w:val="0"/>
          <w:lang w:val="sr-Latn-RS"/>
        </w:rPr>
        <w:t xml:space="preserve">o kontinuitet u poslovanju za </w:t>
      </w:r>
      <w:r w:rsidR="00F3652F">
        <w:rPr>
          <w:rFonts w:ascii="Arial" w:eastAsia="SimSun" w:hAnsi="Arial" w:cs="Arial"/>
          <w:snapToGrid w:val="0"/>
          <w:lang w:val="sr-Latn-RS"/>
        </w:rPr>
        <w:t>vrijeme</w:t>
      </w:r>
      <w:r w:rsidRPr="00C0159B">
        <w:rPr>
          <w:rFonts w:ascii="Arial" w:eastAsia="SimSun" w:hAnsi="Arial" w:cs="Arial"/>
          <w:snapToGrid w:val="0"/>
          <w:lang w:val="sr-Latn-RS"/>
        </w:rPr>
        <w:t xml:space="preserve"> perioda tranzicije servisa na Sukcesora. </w:t>
      </w:r>
    </w:p>
    <w:p w14:paraId="4948130A" w14:textId="0160972F" w:rsidR="004271C6" w:rsidRPr="00C0159B" w:rsidRDefault="004271C6" w:rsidP="00C0159B">
      <w:pPr>
        <w:pStyle w:val="Pasussalistom"/>
        <w:numPr>
          <w:ilvl w:val="0"/>
          <w:numId w:val="31"/>
        </w:numPr>
        <w:jc w:val="both"/>
        <w:rPr>
          <w:rFonts w:eastAsia="SimSun" w:cs="Arial"/>
          <w:snapToGrid w:val="0"/>
          <w:lang w:val="sr-Latn-RS"/>
        </w:rPr>
      </w:pPr>
      <w:r w:rsidRPr="00C0159B">
        <w:rPr>
          <w:rFonts w:ascii="Arial" w:eastAsia="SimSun" w:hAnsi="Arial" w:cs="Arial"/>
          <w:b/>
          <w:snapToGrid w:val="0"/>
          <w:lang w:val="sr-Latn-RS"/>
        </w:rPr>
        <w:t>Upravljanje i kontrola –</w:t>
      </w:r>
      <w:r w:rsidRPr="00C0159B">
        <w:rPr>
          <w:rFonts w:ascii="Arial" w:eastAsia="SimSun" w:hAnsi="Arial" w:cs="Arial"/>
          <w:snapToGrid w:val="0"/>
          <w:lang w:val="sr-Latn-RS"/>
        </w:rPr>
        <w:t xml:space="preserve">uspostavljen model upravljanja i kontrole za </w:t>
      </w:r>
      <w:r w:rsidR="00F3652F">
        <w:rPr>
          <w:rFonts w:ascii="Arial" w:eastAsia="SimSun" w:hAnsi="Arial" w:cs="Arial"/>
          <w:snapToGrid w:val="0"/>
          <w:lang w:val="sr-Latn-RS"/>
        </w:rPr>
        <w:t>vrijeme</w:t>
      </w:r>
      <w:r w:rsidRPr="00C0159B">
        <w:rPr>
          <w:rFonts w:ascii="Arial" w:eastAsia="SimSun" w:hAnsi="Arial" w:cs="Arial"/>
          <w:snapToGrid w:val="0"/>
          <w:lang w:val="sr-Latn-RS"/>
        </w:rPr>
        <w:t xml:space="preserve"> trajanja ugovora ostaje na snazi.</w:t>
      </w:r>
    </w:p>
    <w:p w14:paraId="6D0F34C8" w14:textId="5EE6C36E" w:rsidR="004271C6" w:rsidRPr="00C0159B" w:rsidRDefault="004271C6" w:rsidP="00C0159B">
      <w:pPr>
        <w:pStyle w:val="Pasussalistom"/>
        <w:numPr>
          <w:ilvl w:val="0"/>
          <w:numId w:val="31"/>
        </w:numPr>
        <w:jc w:val="both"/>
        <w:rPr>
          <w:rFonts w:eastAsia="SimSun" w:cs="Arial"/>
          <w:b/>
          <w:snapToGrid w:val="0"/>
          <w:lang w:val="sr-Latn-RS"/>
        </w:rPr>
      </w:pPr>
      <w:r w:rsidRPr="00C0159B">
        <w:rPr>
          <w:rFonts w:ascii="Arial" w:eastAsia="SimSun" w:hAnsi="Arial" w:cs="Arial"/>
          <w:b/>
          <w:snapToGrid w:val="0"/>
          <w:lang w:val="sr-Latn-RS"/>
        </w:rPr>
        <w:t xml:space="preserve">Asset – </w:t>
      </w:r>
      <w:r w:rsidRPr="00C0159B">
        <w:rPr>
          <w:rFonts w:ascii="Arial" w:eastAsia="SimSun" w:hAnsi="Arial" w:cs="Arial"/>
          <w:snapToGrid w:val="0"/>
          <w:lang w:val="sr-Latn-RS"/>
        </w:rPr>
        <w:t xml:space="preserve">u sklopu procesa terminacije, </w:t>
      </w:r>
      <w:r w:rsidR="005422A3">
        <w:rPr>
          <w:rFonts w:ascii="Arial" w:eastAsia="SimSun" w:hAnsi="Arial" w:cs="Arial"/>
          <w:snapToGrid w:val="0"/>
          <w:lang w:val="sr-Latn-RS"/>
        </w:rPr>
        <w:t>Dobavljač</w:t>
      </w:r>
      <w:r w:rsidR="004F3CE3" w:rsidRPr="00C0159B">
        <w:rPr>
          <w:rFonts w:ascii="Arial" w:eastAsia="SimSun" w:hAnsi="Arial" w:cs="Arial"/>
          <w:snapToGrid w:val="0"/>
          <w:lang w:val="sr-Latn-RS"/>
        </w:rPr>
        <w:t xml:space="preserve"> </w:t>
      </w:r>
      <w:r w:rsidRPr="00C0159B">
        <w:rPr>
          <w:rFonts w:ascii="Arial" w:eastAsia="SimSun" w:hAnsi="Arial" w:cs="Arial"/>
          <w:snapToGrid w:val="0"/>
          <w:lang w:val="sr-Latn-RS"/>
        </w:rPr>
        <w:t xml:space="preserve">je u obavezi da Sukcesoru </w:t>
      </w:r>
      <w:r w:rsidR="00BF49FC">
        <w:rPr>
          <w:rFonts w:ascii="Arial" w:eastAsia="SimSun" w:hAnsi="Arial" w:cs="Arial"/>
          <w:snapToGrid w:val="0"/>
          <w:lang w:val="sr-Latn-RS"/>
        </w:rPr>
        <w:t>obezbjedi</w:t>
      </w:r>
      <w:r w:rsidRPr="00C0159B">
        <w:rPr>
          <w:rFonts w:ascii="Arial" w:eastAsia="SimSun" w:hAnsi="Arial" w:cs="Arial"/>
          <w:snapToGrid w:val="0"/>
          <w:lang w:val="sr-Latn-RS"/>
        </w:rPr>
        <w:t xml:space="preserve"> pristup postojećem hardveru, bazama podataka i odgovarajućim licencama.</w:t>
      </w:r>
      <w:r w:rsidRPr="00C0159B">
        <w:rPr>
          <w:rFonts w:ascii="Arial" w:eastAsia="SimSun" w:hAnsi="Arial" w:cs="Arial"/>
          <w:b/>
          <w:snapToGrid w:val="0"/>
          <w:lang w:val="sr-Latn-RS"/>
        </w:rPr>
        <w:t xml:space="preserve"> </w:t>
      </w:r>
    </w:p>
    <w:p w14:paraId="7B68C7CD" w14:textId="77777777" w:rsidR="004271C6" w:rsidRPr="00C0159B" w:rsidRDefault="004271C6" w:rsidP="00C0159B">
      <w:pPr>
        <w:pStyle w:val="Pasussalistom"/>
        <w:numPr>
          <w:ilvl w:val="0"/>
          <w:numId w:val="31"/>
        </w:numPr>
        <w:jc w:val="both"/>
        <w:rPr>
          <w:rFonts w:cs="Arial"/>
          <w:lang w:val="sr-Latn-RS" w:eastAsia="en-GB"/>
        </w:rPr>
      </w:pPr>
      <w:r w:rsidRPr="00C0159B">
        <w:rPr>
          <w:rFonts w:ascii="Arial" w:eastAsia="SimSun" w:hAnsi="Arial" w:cs="Arial"/>
          <w:b/>
          <w:snapToGrid w:val="0"/>
          <w:lang w:val="sr-Latn-RS"/>
        </w:rPr>
        <w:t xml:space="preserve">Ugovori – </w:t>
      </w:r>
      <w:r w:rsidRPr="00C0159B">
        <w:rPr>
          <w:rFonts w:ascii="Arial" w:eastAsia="SimSun" w:hAnsi="Arial" w:cs="Arial"/>
          <w:snapToGrid w:val="0"/>
          <w:lang w:val="sr-Latn-RS"/>
        </w:rPr>
        <w:t xml:space="preserve">u toku procesa terminacije, </w:t>
      </w:r>
      <w:r w:rsidR="005422A3">
        <w:rPr>
          <w:rFonts w:ascii="Arial" w:eastAsia="SimSun" w:hAnsi="Arial" w:cs="Arial"/>
          <w:snapToGrid w:val="0"/>
          <w:lang w:val="sr-Latn-RS"/>
        </w:rPr>
        <w:t>Dobavljač</w:t>
      </w:r>
      <w:r w:rsidRPr="00C0159B">
        <w:rPr>
          <w:rFonts w:ascii="Arial" w:eastAsia="SimSun" w:hAnsi="Arial" w:cs="Arial"/>
          <w:snapToGrid w:val="0"/>
          <w:lang w:val="sr-Latn-RS"/>
        </w:rPr>
        <w:t xml:space="preserve"> će Sukcesoru ponuditi prenos postojećih ugovora sa svojim izvršiocima radova. Ovo se odnosi kako na ugovore koji su</w:t>
      </w:r>
      <w:r w:rsidRPr="00C0159B">
        <w:rPr>
          <w:rFonts w:ascii="Arial" w:hAnsi="Arial" w:cs="Arial"/>
          <w:lang w:val="sr-Latn-RS" w:eastAsia="en-GB"/>
        </w:rPr>
        <w:t xml:space="preserve"> preneti od strane Naručioca </w:t>
      </w:r>
      <w:r w:rsidR="005422A3">
        <w:rPr>
          <w:rFonts w:ascii="Arial" w:hAnsi="Arial" w:cs="Arial"/>
          <w:lang w:val="sr-Latn-RS" w:eastAsia="en-GB"/>
        </w:rPr>
        <w:t>Dobavljaču</w:t>
      </w:r>
      <w:r w:rsidRPr="00C0159B">
        <w:rPr>
          <w:rFonts w:ascii="Arial" w:hAnsi="Arial" w:cs="Arial"/>
          <w:lang w:val="sr-Latn-RS" w:eastAsia="en-GB"/>
        </w:rPr>
        <w:t xml:space="preserve"> tako i na ugovore koje je </w:t>
      </w:r>
      <w:r w:rsidR="005422A3">
        <w:rPr>
          <w:rFonts w:ascii="Arial" w:hAnsi="Arial" w:cs="Arial"/>
          <w:lang w:val="sr-Latn-RS" w:eastAsia="en-GB"/>
        </w:rPr>
        <w:t>Dobavljač</w:t>
      </w:r>
      <w:r w:rsidR="00E64E7F" w:rsidRPr="00C0159B">
        <w:rPr>
          <w:rFonts w:cs="Arial"/>
          <w:lang w:val="sr-Latn-RS" w:eastAsia="en-GB"/>
        </w:rPr>
        <w:t xml:space="preserve"> </w:t>
      </w:r>
      <w:r w:rsidRPr="00C0159B">
        <w:rPr>
          <w:rFonts w:ascii="Arial" w:hAnsi="Arial" w:cs="Arial"/>
          <w:lang w:val="sr-Latn-RS" w:eastAsia="en-GB"/>
        </w:rPr>
        <w:t>sklopio sa trećim licima sa ciljem izvršavanja autsorsovanih usluga</w:t>
      </w:r>
    </w:p>
    <w:p w14:paraId="7DC5FA15" w14:textId="74D75D21" w:rsidR="004271C6" w:rsidRPr="00666BDF" w:rsidRDefault="004271C6">
      <w:pPr>
        <w:pStyle w:val="Pasussalistom"/>
        <w:numPr>
          <w:ilvl w:val="0"/>
          <w:numId w:val="31"/>
        </w:numPr>
        <w:spacing w:before="120" w:after="60"/>
        <w:jc w:val="both"/>
        <w:rPr>
          <w:rFonts w:ascii="Arial" w:hAnsi="Arial" w:cs="Arial"/>
          <w:lang w:val="sr-Latn-CS" w:eastAsia="en-GB"/>
        </w:rPr>
      </w:pPr>
      <w:r w:rsidRPr="00C0159B">
        <w:rPr>
          <w:rFonts w:ascii="Arial" w:hAnsi="Arial" w:cs="Arial"/>
          <w:b/>
          <w:lang w:val="sr-Latn-RS" w:eastAsia="en-GB"/>
        </w:rPr>
        <w:t>Tehnička dokumentacija</w:t>
      </w:r>
      <w:r w:rsidR="00C01A96" w:rsidRPr="00C0159B">
        <w:rPr>
          <w:rFonts w:ascii="Arial" w:hAnsi="Arial" w:cs="Arial"/>
          <w:b/>
          <w:lang w:val="sr-Latn-RS" w:eastAsia="en-GB"/>
        </w:rPr>
        <w:t xml:space="preserve"> </w:t>
      </w:r>
      <w:r w:rsidR="00E64E7F" w:rsidRPr="00C0159B">
        <w:rPr>
          <w:rFonts w:ascii="Arial" w:hAnsi="Arial" w:cs="Arial"/>
          <w:b/>
          <w:lang w:val="sr-Latn-RS" w:eastAsia="en-GB"/>
        </w:rPr>
        <w:t>–</w:t>
      </w:r>
      <w:r w:rsidR="00C01A96" w:rsidRPr="00C0159B">
        <w:rPr>
          <w:rFonts w:ascii="Arial" w:hAnsi="Arial" w:cs="Arial"/>
          <w:b/>
          <w:lang w:val="sr-Latn-RS" w:eastAsia="en-GB"/>
        </w:rPr>
        <w:t xml:space="preserve"> </w:t>
      </w:r>
      <w:r w:rsidR="005422A3" w:rsidRPr="00C0159B">
        <w:rPr>
          <w:rFonts w:ascii="Arial" w:hAnsi="Arial" w:cs="Arial"/>
          <w:lang w:val="sr-Latn-RS" w:eastAsia="en-GB"/>
        </w:rPr>
        <w:t>Dobavljač</w:t>
      </w:r>
      <w:r w:rsidRPr="00C0159B">
        <w:rPr>
          <w:rFonts w:ascii="Arial" w:hAnsi="Arial" w:cs="Arial"/>
          <w:lang w:val="sr-Latn-RS" w:eastAsia="en-GB"/>
        </w:rPr>
        <w:t xml:space="preserve"> će Naručiocu </w:t>
      </w:r>
      <w:r w:rsidR="00BF49FC">
        <w:rPr>
          <w:rFonts w:ascii="Arial" w:hAnsi="Arial" w:cs="Arial"/>
          <w:lang w:val="sr-Latn-RS" w:eastAsia="en-GB"/>
        </w:rPr>
        <w:t>obezbjedi</w:t>
      </w:r>
      <w:r w:rsidRPr="00C0159B">
        <w:rPr>
          <w:rFonts w:ascii="Arial" w:hAnsi="Arial" w:cs="Arial"/>
          <w:lang w:val="sr-Latn-RS" w:eastAsia="en-GB"/>
        </w:rPr>
        <w:t xml:space="preserve">ti svu tehničku i korisničku dokumentaciju </w:t>
      </w:r>
      <w:r w:rsidR="005422A3" w:rsidRPr="00C0159B">
        <w:rPr>
          <w:rFonts w:ascii="Arial" w:hAnsi="Arial" w:cs="Arial"/>
          <w:lang w:val="sr-Latn-RS" w:eastAsia="en-GB"/>
        </w:rPr>
        <w:t>vezanu za projekat</w:t>
      </w:r>
      <w:r w:rsidRPr="00C0159B">
        <w:rPr>
          <w:rFonts w:ascii="Arial" w:hAnsi="Arial" w:cs="Arial"/>
          <w:lang w:val="sr-Latn-RS" w:eastAsia="en-GB"/>
        </w:rPr>
        <w:t xml:space="preserve">. </w:t>
      </w:r>
      <w:r w:rsidRPr="00666BDF">
        <w:rPr>
          <w:rFonts w:ascii="Arial" w:hAnsi="Arial" w:cs="Arial"/>
          <w:lang w:val="sr-Latn-CS"/>
        </w:rPr>
        <w:t>Sva dokumenta koja će biti izrađena za potrebe Naručioca tokom trajanja Ugovora uključujući bilo koje rezultate dobijene na taj način (npr. baze znanja specifične za Naručioca, baze podataka u vezi sa incidentima, itd.) biće predate isključivo Naručiocu za c</w:t>
      </w:r>
      <w:r w:rsidR="00854572">
        <w:rPr>
          <w:rFonts w:ascii="Arial" w:hAnsi="Arial" w:cs="Arial"/>
          <w:lang w:val="sr-Latn-CS"/>
        </w:rPr>
        <w:t>j</w:t>
      </w:r>
      <w:r w:rsidRPr="00666BDF">
        <w:rPr>
          <w:rFonts w:ascii="Arial" w:hAnsi="Arial" w:cs="Arial"/>
          <w:lang w:val="sr-Latn-CS"/>
        </w:rPr>
        <w:t>elokupan period važenja prava intelektualne svojine koja se na njih odnose. Na osnovu odredaba zakona koji regulišu prava intelektualne svojine, ovaj prenos će se odnositi na sva prava upotrebe, reprodukcije, korekcije, izmene i adaptacije.</w:t>
      </w:r>
    </w:p>
    <w:p w14:paraId="42E516A6" w14:textId="051CB1D4" w:rsidR="004271C6" w:rsidRPr="00666BDF" w:rsidRDefault="004271C6">
      <w:pPr>
        <w:jc w:val="both"/>
        <w:rPr>
          <w:rFonts w:cs="Arial"/>
          <w:sz w:val="22"/>
          <w:szCs w:val="22"/>
          <w:lang w:val="sr-Latn-CS"/>
        </w:rPr>
      </w:pPr>
      <w:r w:rsidRPr="00666BDF">
        <w:rPr>
          <w:rFonts w:cs="Arial"/>
          <w:sz w:val="22"/>
          <w:szCs w:val="22"/>
          <w:lang w:val="sr-Latn-CS"/>
        </w:rPr>
        <w:t>Naručioc može da raskine Ugovor, ili bilo koju Uslugu koja je predmet ovog Tehničkog zadatka, u bilo kom trenutku uz obavezu da o tome obav</w:t>
      </w:r>
      <w:r w:rsidR="00854572">
        <w:rPr>
          <w:rFonts w:cs="Arial"/>
          <w:sz w:val="22"/>
          <w:szCs w:val="22"/>
          <w:lang w:val="sr-Latn-CS"/>
        </w:rPr>
        <w:t>j</w:t>
      </w:r>
      <w:r w:rsidRPr="00666BDF">
        <w:rPr>
          <w:rFonts w:cs="Arial"/>
          <w:sz w:val="22"/>
          <w:szCs w:val="22"/>
          <w:lang w:val="sr-Latn-CS"/>
        </w:rPr>
        <w:t xml:space="preserve">esti </w:t>
      </w:r>
      <w:r w:rsidR="005422A3">
        <w:rPr>
          <w:rFonts w:cs="Arial"/>
          <w:sz w:val="22"/>
          <w:szCs w:val="22"/>
          <w:lang w:val="sr-Latn-CS"/>
        </w:rPr>
        <w:t>Dobavljača</w:t>
      </w:r>
      <w:r w:rsidRPr="00666BDF">
        <w:rPr>
          <w:rFonts w:cs="Arial"/>
          <w:sz w:val="22"/>
          <w:szCs w:val="22"/>
          <w:lang w:val="sr-Latn-CS"/>
        </w:rPr>
        <w:t xml:space="preserve"> pisanim putem </w:t>
      </w:r>
      <w:r w:rsidR="005422A3">
        <w:rPr>
          <w:rFonts w:cs="Arial"/>
          <w:sz w:val="22"/>
          <w:szCs w:val="22"/>
          <w:lang w:val="sr-Latn-CS"/>
        </w:rPr>
        <w:t xml:space="preserve">6 </w:t>
      </w:r>
      <w:r w:rsidR="00982E8B">
        <w:rPr>
          <w:rFonts w:cs="Arial"/>
          <w:sz w:val="22"/>
          <w:szCs w:val="22"/>
          <w:lang w:val="sr-Latn-CS"/>
        </w:rPr>
        <w:t>mjesec</w:t>
      </w:r>
      <w:r w:rsidR="005422A3">
        <w:rPr>
          <w:rFonts w:cs="Arial"/>
          <w:sz w:val="22"/>
          <w:szCs w:val="22"/>
          <w:lang w:val="sr-Latn-CS"/>
        </w:rPr>
        <w:t>i</w:t>
      </w:r>
      <w:r w:rsidR="005422A3" w:rsidRPr="00666BDF">
        <w:rPr>
          <w:rFonts w:cs="Arial"/>
          <w:sz w:val="22"/>
          <w:szCs w:val="22"/>
          <w:lang w:val="sr-Latn-CS"/>
        </w:rPr>
        <w:t xml:space="preserve"> </w:t>
      </w:r>
      <w:r w:rsidRPr="00666BDF">
        <w:rPr>
          <w:rFonts w:cs="Arial"/>
          <w:sz w:val="22"/>
          <w:szCs w:val="22"/>
          <w:lang w:val="sr-Latn-CS"/>
        </w:rPr>
        <w:t>pre terminacije Ugovora . Otkazni rok počinje da teče danom prijema izjave o otkazu.</w:t>
      </w:r>
    </w:p>
    <w:p w14:paraId="69A2A5C9" w14:textId="77777777" w:rsidR="004271C6" w:rsidRPr="00666BDF" w:rsidRDefault="004271C6">
      <w:pPr>
        <w:jc w:val="both"/>
        <w:rPr>
          <w:rFonts w:cs="Arial"/>
          <w:sz w:val="22"/>
          <w:szCs w:val="22"/>
          <w:lang w:val="sr-Latn-CS"/>
        </w:rPr>
      </w:pPr>
      <w:r w:rsidRPr="00666BDF">
        <w:rPr>
          <w:rFonts w:cs="Arial"/>
          <w:sz w:val="22"/>
          <w:szCs w:val="22"/>
          <w:lang w:val="sr-Latn-CS"/>
        </w:rPr>
        <w:t xml:space="preserve">Naručioc ni u kom slučaju neće biti odgovoran za eventualnu štetu koju </w:t>
      </w:r>
      <w:r w:rsidR="0050104F">
        <w:rPr>
          <w:rFonts w:cs="Arial"/>
          <w:sz w:val="22"/>
          <w:szCs w:val="22"/>
          <w:lang w:val="sr-Latn-CS"/>
        </w:rPr>
        <w:t>D</w:t>
      </w:r>
      <w:r w:rsidR="0055727B">
        <w:rPr>
          <w:rFonts w:cs="Arial"/>
          <w:sz w:val="22"/>
          <w:szCs w:val="22"/>
          <w:lang w:val="sr-Latn-CS"/>
        </w:rPr>
        <w:t>obavljač</w:t>
      </w:r>
      <w:r w:rsidRPr="00666BDF">
        <w:rPr>
          <w:rFonts w:cs="Arial"/>
          <w:sz w:val="22"/>
          <w:szCs w:val="22"/>
          <w:lang w:val="sr-Latn-CS"/>
        </w:rPr>
        <w:t xml:space="preserve"> može imati u ovom slučaju.</w:t>
      </w:r>
    </w:p>
    <w:p w14:paraId="1FBEF4CD" w14:textId="77777777" w:rsidR="004271C6" w:rsidRPr="00666BDF" w:rsidRDefault="004271C6">
      <w:pPr>
        <w:jc w:val="both"/>
        <w:rPr>
          <w:rFonts w:eastAsia="SimSun" w:cs="Arial"/>
          <w:b/>
          <w:snapToGrid w:val="0"/>
          <w:sz w:val="22"/>
          <w:szCs w:val="22"/>
          <w:lang w:val="sr-Latn-CS"/>
        </w:rPr>
      </w:pPr>
      <w:r w:rsidRPr="00666BDF">
        <w:rPr>
          <w:rFonts w:eastAsia="SimSun" w:cs="Arial"/>
          <w:b/>
          <w:snapToGrid w:val="0"/>
          <w:sz w:val="22"/>
          <w:szCs w:val="22"/>
          <w:lang w:val="sr-Latn-CS"/>
        </w:rPr>
        <w:t>Naručioc zadržava pravo da raskine Ugovor ukoliko Dobavljač ne dostavi adekvatni projektni plan u dogovorenim rokovima.</w:t>
      </w:r>
    </w:p>
    <w:p w14:paraId="7BC21BB5" w14:textId="3F656016" w:rsidR="004271C6" w:rsidRPr="00666BDF" w:rsidRDefault="004271C6">
      <w:pPr>
        <w:jc w:val="both"/>
        <w:rPr>
          <w:rFonts w:eastAsia="SimSun" w:cs="Arial"/>
          <w:b/>
          <w:snapToGrid w:val="0"/>
          <w:sz w:val="22"/>
          <w:szCs w:val="22"/>
          <w:u w:val="single"/>
          <w:lang w:val="sr-Latn-CS"/>
        </w:rPr>
      </w:pPr>
      <w:r w:rsidRPr="00666BDF">
        <w:rPr>
          <w:rFonts w:eastAsia="SimSun" w:cs="Arial"/>
          <w:b/>
          <w:snapToGrid w:val="0"/>
          <w:sz w:val="22"/>
          <w:szCs w:val="22"/>
          <w:u w:val="single"/>
        </w:rPr>
        <w:t>Od</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Dobavlja</w:t>
      </w:r>
      <w:r w:rsidRPr="00666BDF">
        <w:rPr>
          <w:rFonts w:eastAsia="SimSun" w:cs="Arial"/>
          <w:b/>
          <w:snapToGrid w:val="0"/>
          <w:sz w:val="22"/>
          <w:szCs w:val="22"/>
          <w:u w:val="single"/>
          <w:lang w:val="sr-Latn-CS"/>
        </w:rPr>
        <w:t>č</w:t>
      </w:r>
      <w:r w:rsidRPr="00666BDF">
        <w:rPr>
          <w:rFonts w:eastAsia="SimSun" w:cs="Arial"/>
          <w:b/>
          <w:snapToGrid w:val="0"/>
          <w:sz w:val="22"/>
          <w:szCs w:val="22"/>
          <w:u w:val="single"/>
        </w:rPr>
        <w:t>a</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se</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o</w:t>
      </w:r>
      <w:r w:rsidRPr="00666BDF">
        <w:rPr>
          <w:rFonts w:eastAsia="SimSun" w:cs="Arial"/>
          <w:b/>
          <w:snapToGrid w:val="0"/>
          <w:sz w:val="22"/>
          <w:szCs w:val="22"/>
          <w:u w:val="single"/>
          <w:lang w:val="sr-Latn-CS"/>
        </w:rPr>
        <w:t>č</w:t>
      </w:r>
      <w:r w:rsidRPr="00666BDF">
        <w:rPr>
          <w:rFonts w:eastAsia="SimSun" w:cs="Arial"/>
          <w:b/>
          <w:snapToGrid w:val="0"/>
          <w:sz w:val="22"/>
          <w:szCs w:val="22"/>
          <w:u w:val="single"/>
        </w:rPr>
        <w:t>ekuje</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da</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u</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okviru</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ponude</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formalno</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potvrdi</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da</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je</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saglasan</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sa</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svim</w:t>
      </w:r>
      <w:r w:rsidRPr="00666BDF">
        <w:rPr>
          <w:rFonts w:eastAsia="SimSun" w:cs="Arial"/>
          <w:b/>
          <w:snapToGrid w:val="0"/>
          <w:sz w:val="22"/>
          <w:szCs w:val="22"/>
          <w:u w:val="single"/>
          <w:lang w:val="sr-Latn-CS"/>
        </w:rPr>
        <w:t xml:space="preserve"> </w:t>
      </w:r>
      <w:r w:rsidR="00DE6376">
        <w:rPr>
          <w:rFonts w:eastAsia="SimSun" w:cs="Arial"/>
          <w:b/>
          <w:snapToGrid w:val="0"/>
          <w:sz w:val="22"/>
          <w:szCs w:val="22"/>
          <w:u w:val="single"/>
        </w:rPr>
        <w:t>zahtjev</w:t>
      </w:r>
      <w:r w:rsidRPr="00666BDF">
        <w:rPr>
          <w:rFonts w:eastAsia="SimSun" w:cs="Arial"/>
          <w:b/>
          <w:snapToGrid w:val="0"/>
          <w:sz w:val="22"/>
          <w:szCs w:val="22"/>
          <w:u w:val="single"/>
        </w:rPr>
        <w:t>ima</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navedenim</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u</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ovom</w:t>
      </w:r>
      <w:r w:rsidRPr="00666BDF">
        <w:rPr>
          <w:rFonts w:eastAsia="SimSun" w:cs="Arial"/>
          <w:b/>
          <w:snapToGrid w:val="0"/>
          <w:sz w:val="22"/>
          <w:szCs w:val="22"/>
          <w:u w:val="single"/>
          <w:lang w:val="sr-Latn-CS"/>
        </w:rPr>
        <w:t xml:space="preserve"> </w:t>
      </w:r>
      <w:r w:rsidRPr="00666BDF">
        <w:rPr>
          <w:rFonts w:eastAsia="SimSun" w:cs="Arial"/>
          <w:b/>
          <w:snapToGrid w:val="0"/>
          <w:sz w:val="22"/>
          <w:szCs w:val="22"/>
          <w:u w:val="single"/>
        </w:rPr>
        <w:t>odeljku</w:t>
      </w:r>
      <w:r w:rsidRPr="00666BDF">
        <w:rPr>
          <w:rFonts w:eastAsia="SimSun" w:cs="Arial"/>
          <w:b/>
          <w:snapToGrid w:val="0"/>
          <w:sz w:val="22"/>
          <w:szCs w:val="22"/>
          <w:u w:val="single"/>
          <w:lang w:val="sr-Latn-CS"/>
        </w:rPr>
        <w:t>.</w:t>
      </w:r>
    </w:p>
    <w:p w14:paraId="60ADFAA5" w14:textId="53182769" w:rsidR="004271C6" w:rsidRPr="001C626A" w:rsidRDefault="004271C6" w:rsidP="00565925">
      <w:pPr>
        <w:pStyle w:val="Naslov1"/>
        <w:rPr>
          <w:lang w:val="sr-Latn-CS"/>
        </w:rPr>
      </w:pPr>
      <w:bookmarkStart w:id="188" w:name="_Toc198734650"/>
      <w:r w:rsidRPr="002A0EEC">
        <w:t>Inicijative</w:t>
      </w:r>
      <w:r w:rsidRPr="001C626A">
        <w:rPr>
          <w:lang w:val="sr-Latn-CS"/>
        </w:rPr>
        <w:t xml:space="preserve"> </w:t>
      </w:r>
      <w:r w:rsidRPr="002A0EEC">
        <w:t>za</w:t>
      </w:r>
      <w:r w:rsidRPr="001C626A">
        <w:rPr>
          <w:lang w:val="sr-Latn-CS"/>
        </w:rPr>
        <w:t xml:space="preserve"> </w:t>
      </w:r>
      <w:r w:rsidRPr="002A0EEC">
        <w:t>u</w:t>
      </w:r>
      <w:r w:rsidRPr="001C626A">
        <w:rPr>
          <w:lang w:val="sr-Latn-CS"/>
        </w:rPr>
        <w:t>š</w:t>
      </w:r>
      <w:r w:rsidRPr="002A0EEC">
        <w:t>tedu</w:t>
      </w:r>
      <w:bookmarkEnd w:id="188"/>
    </w:p>
    <w:p w14:paraId="0D756A94" w14:textId="77777777" w:rsidR="004271C6" w:rsidRPr="00666BDF" w:rsidRDefault="004271C6" w:rsidP="00977E66">
      <w:pPr>
        <w:jc w:val="both"/>
        <w:rPr>
          <w:rFonts w:cs="Arial"/>
          <w:sz w:val="22"/>
          <w:szCs w:val="22"/>
          <w:lang w:val="sr-Latn-CS" w:eastAsia="ru-RU"/>
        </w:rPr>
      </w:pPr>
      <w:r w:rsidRPr="00666BDF">
        <w:rPr>
          <w:rFonts w:cs="Arial"/>
          <w:sz w:val="22"/>
          <w:szCs w:val="22"/>
          <w:lang w:eastAsia="ru-RU"/>
        </w:rPr>
        <w:t>Kompanija</w:t>
      </w:r>
      <w:r w:rsidRPr="00666BDF">
        <w:rPr>
          <w:rFonts w:cs="Arial"/>
          <w:sz w:val="22"/>
          <w:szCs w:val="22"/>
          <w:lang w:val="sr-Latn-CS" w:eastAsia="ru-RU"/>
        </w:rPr>
        <w:t xml:space="preserve"> </w:t>
      </w:r>
      <w:r w:rsidRPr="00666BDF">
        <w:rPr>
          <w:rFonts w:cs="Arial"/>
          <w:sz w:val="22"/>
          <w:szCs w:val="22"/>
          <w:lang w:eastAsia="ru-RU"/>
        </w:rPr>
        <w:t>Naru</w:t>
      </w:r>
      <w:r w:rsidRPr="00666BDF">
        <w:rPr>
          <w:rFonts w:cs="Arial"/>
          <w:sz w:val="22"/>
          <w:szCs w:val="22"/>
          <w:lang w:val="sr-Latn-CS" w:eastAsia="ru-RU"/>
        </w:rPr>
        <w:t>č</w:t>
      </w:r>
      <w:r w:rsidRPr="00666BDF">
        <w:rPr>
          <w:rFonts w:cs="Arial"/>
          <w:sz w:val="22"/>
          <w:szCs w:val="22"/>
          <w:lang w:eastAsia="ru-RU"/>
        </w:rPr>
        <w:t>ioc</w:t>
      </w:r>
      <w:r w:rsidRPr="00666BDF">
        <w:rPr>
          <w:rFonts w:cs="Arial"/>
          <w:sz w:val="22"/>
          <w:szCs w:val="22"/>
          <w:lang w:val="sr-Latn-CS" w:eastAsia="ru-RU"/>
        </w:rPr>
        <w:t>, ž</w:t>
      </w:r>
      <w:r w:rsidRPr="00666BDF">
        <w:rPr>
          <w:rFonts w:cs="Arial"/>
          <w:sz w:val="22"/>
          <w:szCs w:val="22"/>
          <w:lang w:eastAsia="ru-RU"/>
        </w:rPr>
        <w:t>eli</w:t>
      </w:r>
      <w:r w:rsidRPr="00666BDF">
        <w:rPr>
          <w:rFonts w:cs="Arial"/>
          <w:sz w:val="22"/>
          <w:szCs w:val="22"/>
          <w:lang w:val="sr-Latn-CS" w:eastAsia="ru-RU"/>
        </w:rPr>
        <w:t xml:space="preserve"> </w:t>
      </w:r>
      <w:r w:rsidRPr="00666BDF">
        <w:rPr>
          <w:rFonts w:cs="Arial"/>
          <w:sz w:val="22"/>
          <w:szCs w:val="22"/>
          <w:lang w:eastAsia="ru-RU"/>
        </w:rPr>
        <w:t>da</w:t>
      </w:r>
      <w:r w:rsidRPr="00666BDF">
        <w:rPr>
          <w:rFonts w:cs="Arial"/>
          <w:sz w:val="22"/>
          <w:szCs w:val="22"/>
          <w:lang w:val="sr-Latn-CS" w:eastAsia="ru-RU"/>
        </w:rPr>
        <w:t xml:space="preserve"> </w:t>
      </w:r>
      <w:r w:rsidRPr="00666BDF">
        <w:rPr>
          <w:rFonts w:cs="Arial"/>
          <w:sz w:val="22"/>
          <w:szCs w:val="22"/>
          <w:lang w:eastAsia="ru-RU"/>
        </w:rPr>
        <w:t>podstakne</w:t>
      </w:r>
      <w:r w:rsidRPr="00666BDF">
        <w:rPr>
          <w:rFonts w:cs="Arial"/>
          <w:sz w:val="22"/>
          <w:szCs w:val="22"/>
          <w:lang w:val="sr-Latn-CS" w:eastAsia="ru-RU"/>
        </w:rPr>
        <w:t xml:space="preserve"> </w:t>
      </w:r>
      <w:r w:rsidRPr="00666BDF">
        <w:rPr>
          <w:rFonts w:cs="Arial"/>
          <w:sz w:val="22"/>
          <w:szCs w:val="22"/>
          <w:lang w:eastAsia="ru-RU"/>
        </w:rPr>
        <w:t>ponu</w:t>
      </w:r>
      <w:r w:rsidRPr="00666BDF">
        <w:rPr>
          <w:rFonts w:cs="Arial"/>
          <w:sz w:val="22"/>
          <w:szCs w:val="22"/>
          <w:lang w:val="sr-Latn-CS" w:eastAsia="ru-RU"/>
        </w:rPr>
        <w:t>đ</w:t>
      </w:r>
      <w:r w:rsidRPr="00666BDF">
        <w:rPr>
          <w:rFonts w:cs="Arial"/>
          <w:sz w:val="22"/>
          <w:szCs w:val="22"/>
          <w:lang w:eastAsia="ru-RU"/>
        </w:rPr>
        <w:t>a</w:t>
      </w:r>
      <w:r w:rsidRPr="00666BDF">
        <w:rPr>
          <w:rFonts w:cs="Arial"/>
          <w:sz w:val="22"/>
          <w:szCs w:val="22"/>
          <w:lang w:val="sr-Latn-CS" w:eastAsia="ru-RU"/>
        </w:rPr>
        <w:t>č</w:t>
      </w:r>
      <w:r w:rsidRPr="00666BDF">
        <w:rPr>
          <w:rFonts w:cs="Arial"/>
          <w:sz w:val="22"/>
          <w:szCs w:val="22"/>
          <w:lang w:eastAsia="ru-RU"/>
        </w:rPr>
        <w:t>e</w:t>
      </w:r>
      <w:r w:rsidRPr="00666BDF">
        <w:rPr>
          <w:rFonts w:cs="Arial"/>
          <w:sz w:val="22"/>
          <w:szCs w:val="22"/>
          <w:lang w:val="sr-Latn-CS" w:eastAsia="ru-RU"/>
        </w:rPr>
        <w:t xml:space="preserve"> </w:t>
      </w:r>
      <w:r w:rsidRPr="00666BDF">
        <w:rPr>
          <w:rFonts w:cs="Arial"/>
          <w:sz w:val="22"/>
          <w:szCs w:val="22"/>
          <w:lang w:eastAsia="ru-RU"/>
        </w:rPr>
        <w:t>da</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sklopu</w:t>
      </w:r>
      <w:r w:rsidRPr="00666BDF">
        <w:rPr>
          <w:rFonts w:cs="Arial"/>
          <w:sz w:val="22"/>
          <w:szCs w:val="22"/>
          <w:lang w:val="sr-Latn-CS" w:eastAsia="ru-RU"/>
        </w:rPr>
        <w:t xml:space="preserve"> </w:t>
      </w:r>
      <w:r w:rsidRPr="00666BDF">
        <w:rPr>
          <w:rFonts w:cs="Arial"/>
          <w:sz w:val="22"/>
          <w:szCs w:val="22"/>
          <w:lang w:eastAsia="ru-RU"/>
        </w:rPr>
        <w:t>svojih</w:t>
      </w:r>
      <w:r w:rsidRPr="00666BDF">
        <w:rPr>
          <w:rFonts w:cs="Arial"/>
          <w:sz w:val="22"/>
          <w:szCs w:val="22"/>
          <w:lang w:val="sr-Latn-CS" w:eastAsia="ru-RU"/>
        </w:rPr>
        <w:t xml:space="preserve"> </w:t>
      </w:r>
      <w:r w:rsidRPr="00666BDF">
        <w:rPr>
          <w:rFonts w:cs="Arial"/>
          <w:sz w:val="22"/>
          <w:szCs w:val="22"/>
          <w:lang w:eastAsia="ru-RU"/>
        </w:rPr>
        <w:t>ponuda</w:t>
      </w:r>
      <w:r w:rsidRPr="00666BDF">
        <w:rPr>
          <w:rFonts w:cs="Arial"/>
          <w:sz w:val="22"/>
          <w:szCs w:val="22"/>
          <w:lang w:val="sr-Latn-CS" w:eastAsia="ru-RU"/>
        </w:rPr>
        <w:t xml:space="preserve">, </w:t>
      </w:r>
      <w:proofErr w:type="gramStart"/>
      <w:r w:rsidRPr="00666BDF">
        <w:rPr>
          <w:rFonts w:cs="Arial"/>
          <w:sz w:val="22"/>
          <w:szCs w:val="22"/>
          <w:lang w:eastAsia="ru-RU"/>
        </w:rPr>
        <w:t>a</w:t>
      </w:r>
      <w:proofErr w:type="gramEnd"/>
      <w:r w:rsidRPr="00666BDF">
        <w:rPr>
          <w:rFonts w:cs="Arial"/>
          <w:sz w:val="22"/>
          <w:szCs w:val="22"/>
          <w:lang w:val="sr-Latn-CS" w:eastAsia="ru-RU"/>
        </w:rPr>
        <w:t xml:space="preserve"> </w:t>
      </w:r>
      <w:r w:rsidRPr="00666BDF">
        <w:rPr>
          <w:rFonts w:cs="Arial"/>
          <w:sz w:val="22"/>
          <w:szCs w:val="22"/>
          <w:lang w:eastAsia="ru-RU"/>
        </w:rPr>
        <w:t>imaju</w:t>
      </w:r>
      <w:r w:rsidRPr="00666BDF">
        <w:rPr>
          <w:rFonts w:cs="Arial"/>
          <w:sz w:val="22"/>
          <w:szCs w:val="22"/>
          <w:lang w:val="sr-Latn-CS" w:eastAsia="ru-RU"/>
        </w:rPr>
        <w:t>ć</w:t>
      </w:r>
      <w:r w:rsidRPr="00666BDF">
        <w:rPr>
          <w:rFonts w:cs="Arial"/>
          <w:sz w:val="22"/>
          <w:szCs w:val="22"/>
          <w:lang w:eastAsia="ru-RU"/>
        </w:rPr>
        <w:t>i</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vidu</w:t>
      </w:r>
      <w:r w:rsidRPr="00666BDF">
        <w:rPr>
          <w:rFonts w:cs="Arial"/>
          <w:sz w:val="22"/>
          <w:szCs w:val="22"/>
          <w:lang w:val="sr-Latn-CS" w:eastAsia="ru-RU"/>
        </w:rPr>
        <w:t xml:space="preserve"> </w:t>
      </w:r>
      <w:r w:rsidRPr="00666BDF">
        <w:rPr>
          <w:rFonts w:cs="Arial"/>
          <w:sz w:val="22"/>
          <w:szCs w:val="22"/>
          <w:lang w:eastAsia="ru-RU"/>
        </w:rPr>
        <w:t>trenutno</w:t>
      </w:r>
      <w:r w:rsidRPr="00666BDF">
        <w:rPr>
          <w:rFonts w:cs="Arial"/>
          <w:sz w:val="22"/>
          <w:szCs w:val="22"/>
          <w:lang w:val="sr-Latn-CS" w:eastAsia="ru-RU"/>
        </w:rPr>
        <w:t xml:space="preserve"> </w:t>
      </w:r>
      <w:r w:rsidRPr="00666BDF">
        <w:rPr>
          <w:rFonts w:cs="Arial"/>
          <w:sz w:val="22"/>
          <w:szCs w:val="22"/>
          <w:lang w:eastAsia="ru-RU"/>
        </w:rPr>
        <w:t>i</w:t>
      </w:r>
      <w:r w:rsidRPr="00666BDF">
        <w:rPr>
          <w:rFonts w:cs="Arial"/>
          <w:sz w:val="22"/>
          <w:szCs w:val="22"/>
          <w:lang w:val="sr-Latn-CS" w:eastAsia="ru-RU"/>
        </w:rPr>
        <w:t xml:space="preserve"> ž</w:t>
      </w:r>
      <w:r w:rsidRPr="00666BDF">
        <w:rPr>
          <w:rFonts w:cs="Arial"/>
          <w:sz w:val="22"/>
          <w:szCs w:val="22"/>
          <w:lang w:eastAsia="ru-RU"/>
        </w:rPr>
        <w:t>eljeno</w:t>
      </w:r>
      <w:r w:rsidRPr="00666BDF">
        <w:rPr>
          <w:rFonts w:cs="Arial"/>
          <w:sz w:val="22"/>
          <w:szCs w:val="22"/>
          <w:lang w:val="sr-Latn-CS" w:eastAsia="ru-RU"/>
        </w:rPr>
        <w:t xml:space="preserve"> </w:t>
      </w:r>
      <w:r w:rsidRPr="00666BDF">
        <w:rPr>
          <w:rFonts w:cs="Arial"/>
          <w:sz w:val="22"/>
          <w:szCs w:val="22"/>
          <w:lang w:eastAsia="ru-RU"/>
        </w:rPr>
        <w:t>stanje</w:t>
      </w:r>
      <w:r w:rsidRPr="00666BDF">
        <w:rPr>
          <w:rFonts w:cs="Arial"/>
          <w:sz w:val="22"/>
          <w:szCs w:val="22"/>
          <w:lang w:val="sr-Latn-CS" w:eastAsia="ru-RU"/>
        </w:rPr>
        <w:t xml:space="preserve"> </w:t>
      </w:r>
      <w:r w:rsidRPr="00666BDF">
        <w:rPr>
          <w:rFonts w:cs="Arial"/>
          <w:sz w:val="22"/>
          <w:szCs w:val="22"/>
          <w:lang w:eastAsia="ru-RU"/>
        </w:rPr>
        <w:t>kada</w:t>
      </w:r>
      <w:r w:rsidRPr="00666BDF">
        <w:rPr>
          <w:rFonts w:cs="Arial"/>
          <w:sz w:val="22"/>
          <w:szCs w:val="22"/>
          <w:lang w:val="sr-Latn-CS" w:eastAsia="ru-RU"/>
        </w:rPr>
        <w:t xml:space="preserve"> </w:t>
      </w:r>
      <w:r w:rsidRPr="00666BDF">
        <w:rPr>
          <w:rFonts w:cs="Arial"/>
          <w:sz w:val="22"/>
          <w:szCs w:val="22"/>
          <w:lang w:eastAsia="ru-RU"/>
        </w:rPr>
        <w:t>su</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pitanju</w:t>
      </w:r>
      <w:r w:rsidRPr="00666BDF">
        <w:rPr>
          <w:rFonts w:cs="Arial"/>
          <w:sz w:val="22"/>
          <w:szCs w:val="22"/>
          <w:lang w:val="sr-Latn-CS" w:eastAsia="ru-RU"/>
        </w:rPr>
        <w:t xml:space="preserve"> predmetne </w:t>
      </w:r>
      <w:r w:rsidRPr="00666BDF">
        <w:rPr>
          <w:rFonts w:cs="Arial"/>
          <w:sz w:val="22"/>
          <w:szCs w:val="22"/>
          <w:lang w:eastAsia="ru-RU"/>
        </w:rPr>
        <w:t>usluge</w:t>
      </w:r>
      <w:r w:rsidRPr="00666BDF">
        <w:rPr>
          <w:rFonts w:cs="Arial"/>
          <w:sz w:val="22"/>
          <w:szCs w:val="22"/>
          <w:lang w:val="sr-Latn-CS" w:eastAsia="ru-RU"/>
        </w:rPr>
        <w:t xml:space="preserve">, </w:t>
      </w:r>
      <w:r w:rsidRPr="00666BDF">
        <w:rPr>
          <w:rFonts w:cs="Arial"/>
          <w:sz w:val="22"/>
          <w:szCs w:val="22"/>
          <w:lang w:eastAsia="ru-RU"/>
        </w:rPr>
        <w:t>predlo</w:t>
      </w:r>
      <w:r w:rsidRPr="00666BDF">
        <w:rPr>
          <w:rFonts w:cs="Arial"/>
          <w:sz w:val="22"/>
          <w:szCs w:val="22"/>
          <w:lang w:val="sr-Latn-CS" w:eastAsia="ru-RU"/>
        </w:rPr>
        <w:t>ž</w:t>
      </w:r>
      <w:r w:rsidRPr="00666BDF">
        <w:rPr>
          <w:rFonts w:cs="Arial"/>
          <w:sz w:val="22"/>
          <w:szCs w:val="22"/>
          <w:lang w:eastAsia="ru-RU"/>
        </w:rPr>
        <w:t>e</w:t>
      </w:r>
      <w:r w:rsidRPr="00666BDF">
        <w:rPr>
          <w:rFonts w:cs="Arial"/>
          <w:sz w:val="22"/>
          <w:szCs w:val="22"/>
          <w:lang w:val="sr-Latn-CS" w:eastAsia="ru-RU"/>
        </w:rPr>
        <w:t xml:space="preserve"> </w:t>
      </w:r>
      <w:r w:rsidRPr="00666BDF">
        <w:rPr>
          <w:rFonts w:cs="Arial"/>
          <w:sz w:val="22"/>
          <w:szCs w:val="22"/>
          <w:lang w:eastAsia="ru-RU"/>
        </w:rPr>
        <w:t>inicijative</w:t>
      </w:r>
      <w:r w:rsidRPr="00666BDF">
        <w:rPr>
          <w:rFonts w:cs="Arial"/>
          <w:sz w:val="22"/>
          <w:szCs w:val="22"/>
          <w:lang w:val="sr-Latn-CS" w:eastAsia="ru-RU"/>
        </w:rPr>
        <w:t xml:space="preserve"> </w:t>
      </w:r>
      <w:r w:rsidRPr="00666BDF">
        <w:rPr>
          <w:rFonts w:cs="Arial"/>
          <w:sz w:val="22"/>
          <w:szCs w:val="22"/>
          <w:lang w:eastAsia="ru-RU"/>
        </w:rPr>
        <w:t>koje</w:t>
      </w:r>
      <w:r w:rsidRPr="00666BDF">
        <w:rPr>
          <w:rFonts w:cs="Arial"/>
          <w:sz w:val="22"/>
          <w:szCs w:val="22"/>
          <w:lang w:val="sr-Latn-CS" w:eastAsia="ru-RU"/>
        </w:rPr>
        <w:t xml:space="preserve"> ć</w:t>
      </w:r>
      <w:r w:rsidRPr="00666BDF">
        <w:rPr>
          <w:rFonts w:cs="Arial"/>
          <w:sz w:val="22"/>
          <w:szCs w:val="22"/>
          <w:lang w:eastAsia="ru-RU"/>
        </w:rPr>
        <w:t>e</w:t>
      </w:r>
      <w:r w:rsidRPr="00666BDF">
        <w:rPr>
          <w:rFonts w:cs="Arial"/>
          <w:sz w:val="22"/>
          <w:szCs w:val="22"/>
          <w:lang w:val="sr-Latn-CS" w:eastAsia="ru-RU"/>
        </w:rPr>
        <w:t xml:space="preserve"> </w:t>
      </w:r>
      <w:r w:rsidRPr="00666BDF">
        <w:rPr>
          <w:rFonts w:cs="Arial"/>
          <w:sz w:val="22"/>
          <w:szCs w:val="22"/>
          <w:lang w:eastAsia="ru-RU"/>
        </w:rPr>
        <w:t>na</w:t>
      </w:r>
      <w:r w:rsidRPr="00666BDF">
        <w:rPr>
          <w:rFonts w:cs="Arial"/>
          <w:sz w:val="22"/>
          <w:szCs w:val="22"/>
          <w:lang w:val="sr-Latn-CS" w:eastAsia="ru-RU"/>
        </w:rPr>
        <w:t xml:space="preserve"> </w:t>
      </w:r>
      <w:r w:rsidRPr="00666BDF">
        <w:rPr>
          <w:rFonts w:cs="Arial"/>
          <w:sz w:val="22"/>
          <w:szCs w:val="22"/>
          <w:lang w:eastAsia="ru-RU"/>
        </w:rPr>
        <w:t>ukupnom</w:t>
      </w:r>
      <w:r w:rsidRPr="00666BDF">
        <w:rPr>
          <w:rFonts w:cs="Arial"/>
          <w:sz w:val="22"/>
          <w:szCs w:val="22"/>
          <w:lang w:val="sr-Latn-CS" w:eastAsia="ru-RU"/>
        </w:rPr>
        <w:t xml:space="preserve"> </w:t>
      </w:r>
      <w:r w:rsidRPr="00666BDF">
        <w:rPr>
          <w:rFonts w:cs="Arial"/>
          <w:sz w:val="22"/>
          <w:szCs w:val="22"/>
          <w:lang w:eastAsia="ru-RU"/>
        </w:rPr>
        <w:t>nivou</w:t>
      </w:r>
      <w:r w:rsidRPr="00666BDF">
        <w:rPr>
          <w:rFonts w:cs="Arial"/>
          <w:sz w:val="22"/>
          <w:szCs w:val="22"/>
          <w:lang w:val="sr-Latn-CS" w:eastAsia="ru-RU"/>
        </w:rPr>
        <w:t xml:space="preserve"> </w:t>
      </w:r>
      <w:r w:rsidRPr="00666BDF">
        <w:rPr>
          <w:rFonts w:cs="Arial"/>
          <w:sz w:val="22"/>
          <w:szCs w:val="22"/>
          <w:lang w:eastAsia="ru-RU"/>
        </w:rPr>
        <w:t>dovesti</w:t>
      </w:r>
      <w:r w:rsidRPr="00666BDF">
        <w:rPr>
          <w:rFonts w:cs="Arial"/>
          <w:sz w:val="22"/>
          <w:szCs w:val="22"/>
          <w:lang w:val="sr-Latn-CS" w:eastAsia="ru-RU"/>
        </w:rPr>
        <w:t xml:space="preserve"> </w:t>
      </w:r>
      <w:r w:rsidRPr="00666BDF">
        <w:rPr>
          <w:rFonts w:cs="Arial"/>
          <w:sz w:val="22"/>
          <w:szCs w:val="22"/>
          <w:lang w:eastAsia="ru-RU"/>
        </w:rPr>
        <w:t>do</w:t>
      </w:r>
      <w:r w:rsidRPr="00666BDF">
        <w:rPr>
          <w:rFonts w:cs="Arial"/>
          <w:sz w:val="22"/>
          <w:szCs w:val="22"/>
          <w:lang w:val="sr-Latn-CS" w:eastAsia="ru-RU"/>
        </w:rPr>
        <w:t xml:space="preserve"> </w:t>
      </w:r>
      <w:r w:rsidRPr="00666BDF">
        <w:rPr>
          <w:rFonts w:cs="Arial"/>
          <w:sz w:val="22"/>
          <w:szCs w:val="22"/>
          <w:lang w:eastAsia="ru-RU"/>
        </w:rPr>
        <w:t>ve</w:t>
      </w:r>
      <w:r w:rsidRPr="00666BDF">
        <w:rPr>
          <w:rFonts w:cs="Arial"/>
          <w:sz w:val="22"/>
          <w:szCs w:val="22"/>
          <w:lang w:val="sr-Latn-CS" w:eastAsia="ru-RU"/>
        </w:rPr>
        <w:t>ć</w:t>
      </w:r>
      <w:r w:rsidRPr="00666BDF">
        <w:rPr>
          <w:rFonts w:cs="Arial"/>
          <w:sz w:val="22"/>
          <w:szCs w:val="22"/>
          <w:lang w:eastAsia="ru-RU"/>
        </w:rPr>
        <w:t>e</w:t>
      </w:r>
      <w:r w:rsidRPr="00666BDF">
        <w:rPr>
          <w:rFonts w:cs="Arial"/>
          <w:sz w:val="22"/>
          <w:szCs w:val="22"/>
          <w:lang w:val="sr-Latn-CS" w:eastAsia="ru-RU"/>
        </w:rPr>
        <w:t xml:space="preserve"> </w:t>
      </w:r>
      <w:r w:rsidRPr="00666BDF">
        <w:rPr>
          <w:rFonts w:cs="Arial"/>
          <w:sz w:val="22"/>
          <w:szCs w:val="22"/>
          <w:lang w:eastAsia="ru-RU"/>
        </w:rPr>
        <w:t>operativne</w:t>
      </w:r>
      <w:r w:rsidRPr="00666BDF">
        <w:rPr>
          <w:rFonts w:cs="Arial"/>
          <w:sz w:val="22"/>
          <w:szCs w:val="22"/>
          <w:lang w:val="sr-Latn-CS" w:eastAsia="ru-RU"/>
        </w:rPr>
        <w:t xml:space="preserve"> </w:t>
      </w:r>
      <w:r w:rsidRPr="00666BDF">
        <w:rPr>
          <w:rFonts w:cs="Arial"/>
          <w:sz w:val="22"/>
          <w:szCs w:val="22"/>
          <w:lang w:eastAsia="ru-RU"/>
        </w:rPr>
        <w:t>efikasniosti</w:t>
      </w:r>
      <w:r w:rsidRPr="00666BDF">
        <w:rPr>
          <w:rFonts w:cs="Arial"/>
          <w:sz w:val="22"/>
          <w:szCs w:val="22"/>
          <w:lang w:val="sr-Latn-CS" w:eastAsia="ru-RU"/>
        </w:rPr>
        <w:t xml:space="preserve"> </w:t>
      </w:r>
      <w:r w:rsidRPr="00666BDF">
        <w:rPr>
          <w:rFonts w:cs="Arial"/>
          <w:sz w:val="22"/>
          <w:szCs w:val="22"/>
          <w:lang w:eastAsia="ru-RU"/>
        </w:rPr>
        <w:t>i</w:t>
      </w:r>
      <w:r w:rsidRPr="00666BDF">
        <w:rPr>
          <w:rFonts w:cs="Arial"/>
          <w:sz w:val="22"/>
          <w:szCs w:val="22"/>
          <w:lang w:val="sr-Latn-CS" w:eastAsia="ru-RU"/>
        </w:rPr>
        <w:t xml:space="preserve"> </w:t>
      </w:r>
      <w:r w:rsidRPr="00666BDF">
        <w:rPr>
          <w:rFonts w:cs="Arial"/>
          <w:sz w:val="22"/>
          <w:szCs w:val="22"/>
          <w:lang w:eastAsia="ru-RU"/>
        </w:rPr>
        <w:t>samim</w:t>
      </w:r>
      <w:r w:rsidRPr="00666BDF">
        <w:rPr>
          <w:rFonts w:cs="Arial"/>
          <w:sz w:val="22"/>
          <w:szCs w:val="22"/>
          <w:lang w:val="sr-Latn-CS" w:eastAsia="ru-RU"/>
        </w:rPr>
        <w:t xml:space="preserve"> </w:t>
      </w:r>
      <w:r w:rsidRPr="00666BDF">
        <w:rPr>
          <w:rFonts w:cs="Arial"/>
          <w:sz w:val="22"/>
          <w:szCs w:val="22"/>
          <w:lang w:eastAsia="ru-RU"/>
        </w:rPr>
        <w:t>tim</w:t>
      </w:r>
      <w:r w:rsidRPr="00666BDF">
        <w:rPr>
          <w:rFonts w:cs="Arial"/>
          <w:sz w:val="22"/>
          <w:szCs w:val="22"/>
          <w:lang w:val="sr-Latn-CS" w:eastAsia="ru-RU"/>
        </w:rPr>
        <w:t xml:space="preserve"> </w:t>
      </w:r>
      <w:r w:rsidRPr="00666BDF">
        <w:rPr>
          <w:rFonts w:cs="Arial"/>
          <w:sz w:val="22"/>
          <w:szCs w:val="22"/>
          <w:lang w:eastAsia="ru-RU"/>
        </w:rPr>
        <w:t>do</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š</w:t>
      </w:r>
      <w:r w:rsidRPr="00666BDF">
        <w:rPr>
          <w:rFonts w:cs="Arial"/>
          <w:sz w:val="22"/>
          <w:szCs w:val="22"/>
          <w:lang w:eastAsia="ru-RU"/>
        </w:rPr>
        <w:t>tede</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kompaniji</w:t>
      </w:r>
      <w:r w:rsidRPr="00666BDF">
        <w:rPr>
          <w:rFonts w:cs="Arial"/>
          <w:sz w:val="22"/>
          <w:szCs w:val="22"/>
          <w:lang w:val="sr-Latn-CS" w:eastAsia="ru-RU"/>
        </w:rPr>
        <w:t xml:space="preserve"> </w:t>
      </w:r>
      <w:r w:rsidRPr="00666BDF">
        <w:rPr>
          <w:rFonts w:cs="Arial"/>
          <w:sz w:val="22"/>
          <w:szCs w:val="22"/>
          <w:lang w:eastAsia="ru-RU"/>
        </w:rPr>
        <w:t>Naru</w:t>
      </w:r>
      <w:r w:rsidRPr="00666BDF">
        <w:rPr>
          <w:rFonts w:cs="Arial"/>
          <w:sz w:val="22"/>
          <w:szCs w:val="22"/>
          <w:lang w:val="sr-Latn-CS" w:eastAsia="ru-RU"/>
        </w:rPr>
        <w:t>č</w:t>
      </w:r>
      <w:r w:rsidRPr="00666BDF">
        <w:rPr>
          <w:rFonts w:cs="Arial"/>
          <w:sz w:val="22"/>
          <w:szCs w:val="22"/>
          <w:lang w:eastAsia="ru-RU"/>
        </w:rPr>
        <w:t>ioca</w:t>
      </w:r>
      <w:r w:rsidRPr="00666BDF">
        <w:rPr>
          <w:rFonts w:cs="Arial"/>
          <w:sz w:val="22"/>
          <w:szCs w:val="22"/>
          <w:lang w:val="sr-Latn-CS" w:eastAsia="ru-RU"/>
        </w:rPr>
        <w:t xml:space="preserve">. </w:t>
      </w:r>
      <w:r w:rsidRPr="00666BDF">
        <w:rPr>
          <w:rFonts w:cs="Arial"/>
          <w:sz w:val="22"/>
          <w:szCs w:val="22"/>
          <w:lang w:eastAsia="ru-RU"/>
        </w:rPr>
        <w:t>Inicijative</w:t>
      </w:r>
      <w:r w:rsidRPr="00666BDF">
        <w:rPr>
          <w:rFonts w:cs="Arial"/>
          <w:sz w:val="22"/>
          <w:szCs w:val="22"/>
          <w:lang w:val="sr-Latn-CS" w:eastAsia="ru-RU"/>
        </w:rPr>
        <w:t xml:space="preserve"> </w:t>
      </w:r>
      <w:r w:rsidRPr="00666BDF">
        <w:rPr>
          <w:rFonts w:cs="Arial"/>
          <w:sz w:val="22"/>
          <w:szCs w:val="22"/>
          <w:lang w:eastAsia="ru-RU"/>
        </w:rPr>
        <w:lastRenderedPageBreak/>
        <w:t>trebaju</w:t>
      </w:r>
      <w:r w:rsidRPr="00666BDF">
        <w:rPr>
          <w:rFonts w:cs="Arial"/>
          <w:sz w:val="22"/>
          <w:szCs w:val="22"/>
          <w:lang w:val="sr-Latn-CS" w:eastAsia="ru-RU"/>
        </w:rPr>
        <w:t xml:space="preserve"> </w:t>
      </w:r>
      <w:r w:rsidRPr="00666BDF">
        <w:rPr>
          <w:rFonts w:cs="Arial"/>
          <w:sz w:val="22"/>
          <w:szCs w:val="22"/>
          <w:lang w:eastAsia="ru-RU"/>
        </w:rPr>
        <w:t>da</w:t>
      </w:r>
      <w:r w:rsidRPr="00666BDF">
        <w:rPr>
          <w:rFonts w:cs="Arial"/>
          <w:sz w:val="22"/>
          <w:szCs w:val="22"/>
          <w:lang w:val="sr-Latn-CS" w:eastAsia="ru-RU"/>
        </w:rPr>
        <w:t xml:space="preserve"> </w:t>
      </w:r>
      <w:r w:rsidRPr="00666BDF">
        <w:rPr>
          <w:rFonts w:cs="Arial"/>
          <w:sz w:val="22"/>
          <w:szCs w:val="22"/>
          <w:lang w:eastAsia="ru-RU"/>
        </w:rPr>
        <w:t>budu</w:t>
      </w:r>
      <w:r w:rsidRPr="00666BDF">
        <w:rPr>
          <w:rFonts w:cs="Arial"/>
          <w:sz w:val="22"/>
          <w:szCs w:val="22"/>
          <w:lang w:val="sr-Latn-CS" w:eastAsia="ru-RU"/>
        </w:rPr>
        <w:t xml:space="preserve"> </w:t>
      </w:r>
      <w:r w:rsidRPr="00666BDF">
        <w:rPr>
          <w:rFonts w:cs="Arial"/>
          <w:sz w:val="22"/>
          <w:szCs w:val="22"/>
          <w:lang w:eastAsia="ru-RU"/>
        </w:rPr>
        <w:t>predstavljene</w:t>
      </w:r>
      <w:r w:rsidRPr="00666BDF">
        <w:rPr>
          <w:rFonts w:cs="Arial"/>
          <w:sz w:val="22"/>
          <w:szCs w:val="22"/>
          <w:lang w:val="sr-Latn-CS" w:eastAsia="ru-RU"/>
        </w:rPr>
        <w:t xml:space="preserve"> </w:t>
      </w:r>
      <w:r w:rsidRPr="00666BDF">
        <w:rPr>
          <w:rFonts w:cs="Arial"/>
          <w:sz w:val="22"/>
          <w:szCs w:val="22"/>
          <w:lang w:eastAsia="ru-RU"/>
        </w:rPr>
        <w:t>kroz</w:t>
      </w:r>
      <w:r w:rsidRPr="00666BDF">
        <w:rPr>
          <w:rFonts w:cs="Arial"/>
          <w:sz w:val="22"/>
          <w:szCs w:val="22"/>
          <w:lang w:val="sr-Latn-CS" w:eastAsia="ru-RU"/>
        </w:rPr>
        <w:t xml:space="preserve"> </w:t>
      </w:r>
      <w:r w:rsidRPr="00666BDF">
        <w:rPr>
          <w:rFonts w:cs="Arial"/>
          <w:sz w:val="22"/>
          <w:szCs w:val="22"/>
          <w:lang w:eastAsia="ru-RU"/>
        </w:rPr>
        <w:t>finansijske</w:t>
      </w:r>
      <w:r w:rsidRPr="00666BDF">
        <w:rPr>
          <w:rFonts w:cs="Arial"/>
          <w:sz w:val="22"/>
          <w:szCs w:val="22"/>
          <w:lang w:val="sr-Latn-CS" w:eastAsia="ru-RU"/>
        </w:rPr>
        <w:t xml:space="preserve"> </w:t>
      </w:r>
      <w:r w:rsidRPr="00666BDF">
        <w:rPr>
          <w:rFonts w:cs="Arial"/>
          <w:sz w:val="22"/>
          <w:szCs w:val="22"/>
          <w:lang w:eastAsia="ru-RU"/>
        </w:rPr>
        <w:t>pokazatelje</w:t>
      </w:r>
      <w:r w:rsidRPr="00666BDF">
        <w:rPr>
          <w:rFonts w:cs="Arial"/>
          <w:sz w:val="22"/>
          <w:szCs w:val="22"/>
          <w:lang w:val="sr-Latn-CS" w:eastAsia="ru-RU"/>
        </w:rPr>
        <w:t xml:space="preserve"> </w:t>
      </w:r>
      <w:r w:rsidRPr="00666BDF">
        <w:rPr>
          <w:rFonts w:cs="Arial"/>
          <w:sz w:val="22"/>
          <w:szCs w:val="22"/>
          <w:lang w:eastAsia="ru-RU"/>
        </w:rPr>
        <w:t>i</w:t>
      </w:r>
      <w:r w:rsidRPr="00666BDF">
        <w:rPr>
          <w:rFonts w:cs="Arial"/>
          <w:sz w:val="22"/>
          <w:szCs w:val="22"/>
          <w:lang w:val="sr-Latn-CS" w:eastAsia="ru-RU"/>
        </w:rPr>
        <w:t xml:space="preserve"> </w:t>
      </w:r>
      <w:r w:rsidRPr="00666BDF">
        <w:rPr>
          <w:rFonts w:cs="Arial"/>
          <w:sz w:val="22"/>
          <w:szCs w:val="22"/>
          <w:lang w:eastAsia="ru-RU"/>
        </w:rPr>
        <w:t>ne</w:t>
      </w:r>
      <w:r w:rsidRPr="00666BDF">
        <w:rPr>
          <w:rFonts w:cs="Arial"/>
          <w:sz w:val="22"/>
          <w:szCs w:val="22"/>
          <w:lang w:val="sr-Latn-CS" w:eastAsia="ru-RU"/>
        </w:rPr>
        <w:t xml:space="preserve"> </w:t>
      </w:r>
      <w:r w:rsidRPr="00666BDF">
        <w:rPr>
          <w:rFonts w:cs="Arial"/>
          <w:sz w:val="22"/>
          <w:szCs w:val="22"/>
          <w:lang w:eastAsia="ru-RU"/>
        </w:rPr>
        <w:t>smeju</w:t>
      </w:r>
      <w:r w:rsidRPr="00666BDF">
        <w:rPr>
          <w:rFonts w:cs="Arial"/>
          <w:sz w:val="22"/>
          <w:szCs w:val="22"/>
          <w:lang w:val="sr-Latn-CS" w:eastAsia="ru-RU"/>
        </w:rPr>
        <w:t xml:space="preserve"> </w:t>
      </w:r>
      <w:r w:rsidRPr="00666BDF">
        <w:rPr>
          <w:rFonts w:cs="Arial"/>
          <w:sz w:val="22"/>
          <w:szCs w:val="22"/>
          <w:lang w:eastAsia="ru-RU"/>
        </w:rPr>
        <w:t>da</w:t>
      </w:r>
      <w:r w:rsidRPr="00666BDF">
        <w:rPr>
          <w:rFonts w:cs="Arial"/>
          <w:sz w:val="22"/>
          <w:szCs w:val="22"/>
          <w:lang w:val="sr-Latn-CS" w:eastAsia="ru-RU"/>
        </w:rPr>
        <w:t xml:space="preserve"> </w:t>
      </w:r>
      <w:r w:rsidRPr="00666BDF">
        <w:rPr>
          <w:rFonts w:cs="Arial"/>
          <w:sz w:val="22"/>
          <w:szCs w:val="22"/>
          <w:lang w:eastAsia="ru-RU"/>
        </w:rPr>
        <w:t>uti</w:t>
      </w:r>
      <w:r w:rsidRPr="00666BDF">
        <w:rPr>
          <w:rFonts w:cs="Arial"/>
          <w:sz w:val="22"/>
          <w:szCs w:val="22"/>
          <w:lang w:val="sr-Latn-CS" w:eastAsia="ru-RU"/>
        </w:rPr>
        <w:t>č</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na</w:t>
      </w:r>
      <w:r w:rsidRPr="00666BDF">
        <w:rPr>
          <w:rFonts w:cs="Arial"/>
          <w:sz w:val="22"/>
          <w:szCs w:val="22"/>
          <w:lang w:val="sr-Latn-CS" w:eastAsia="ru-RU"/>
        </w:rPr>
        <w:t xml:space="preserve"> </w:t>
      </w:r>
      <w:r w:rsidRPr="00666BDF">
        <w:rPr>
          <w:rFonts w:cs="Arial"/>
          <w:sz w:val="22"/>
          <w:szCs w:val="22"/>
          <w:lang w:eastAsia="ru-RU"/>
        </w:rPr>
        <w:t>definisani</w:t>
      </w:r>
      <w:r w:rsidRPr="00666BDF">
        <w:rPr>
          <w:rFonts w:cs="Arial"/>
          <w:sz w:val="22"/>
          <w:szCs w:val="22"/>
          <w:lang w:val="sr-Latn-CS" w:eastAsia="ru-RU"/>
        </w:rPr>
        <w:t xml:space="preserve"> </w:t>
      </w:r>
      <w:r w:rsidRPr="00666BDF">
        <w:rPr>
          <w:rFonts w:cs="Arial"/>
          <w:sz w:val="22"/>
          <w:szCs w:val="22"/>
          <w:lang w:eastAsia="ru-RU"/>
        </w:rPr>
        <w:t>nivo</w:t>
      </w:r>
      <w:r w:rsidRPr="00666BDF">
        <w:rPr>
          <w:rFonts w:cs="Arial"/>
          <w:sz w:val="22"/>
          <w:szCs w:val="22"/>
          <w:lang w:val="sr-Latn-CS" w:eastAsia="ru-RU"/>
        </w:rPr>
        <w:t xml:space="preserve"> </w:t>
      </w:r>
      <w:r w:rsidRPr="00666BDF">
        <w:rPr>
          <w:rFonts w:cs="Arial"/>
          <w:sz w:val="22"/>
          <w:szCs w:val="22"/>
          <w:lang w:eastAsia="ru-RU"/>
        </w:rPr>
        <w:t>kvaliteta</w:t>
      </w:r>
      <w:r w:rsidRPr="00666BDF">
        <w:rPr>
          <w:rFonts w:cs="Arial"/>
          <w:sz w:val="22"/>
          <w:szCs w:val="22"/>
          <w:lang w:val="sr-Latn-CS" w:eastAsia="ru-RU"/>
        </w:rPr>
        <w:t>.</w:t>
      </w:r>
    </w:p>
    <w:p w14:paraId="6C86730D" w14:textId="77777777" w:rsidR="004271C6" w:rsidRPr="00666BDF" w:rsidRDefault="004271C6">
      <w:pPr>
        <w:jc w:val="both"/>
        <w:rPr>
          <w:rFonts w:cs="Arial"/>
          <w:sz w:val="22"/>
          <w:szCs w:val="22"/>
          <w:lang w:val="sr-Latn-CS" w:eastAsia="ru-RU"/>
        </w:rPr>
      </w:pPr>
      <w:r w:rsidRPr="00666BDF">
        <w:rPr>
          <w:rFonts w:cs="Arial"/>
          <w:sz w:val="22"/>
          <w:szCs w:val="22"/>
          <w:lang w:eastAsia="ru-RU"/>
        </w:rPr>
        <w:t>Kompanija</w:t>
      </w:r>
      <w:r w:rsidRPr="00666BDF">
        <w:rPr>
          <w:rFonts w:cs="Arial"/>
          <w:sz w:val="22"/>
          <w:szCs w:val="22"/>
          <w:lang w:val="sr-Latn-CS" w:eastAsia="ru-RU"/>
        </w:rPr>
        <w:t xml:space="preserve"> </w:t>
      </w:r>
      <w:r w:rsidRPr="00666BDF">
        <w:rPr>
          <w:rFonts w:cs="Arial"/>
          <w:sz w:val="22"/>
          <w:szCs w:val="22"/>
          <w:lang w:eastAsia="ru-RU"/>
        </w:rPr>
        <w:t>Naru</w:t>
      </w:r>
      <w:r w:rsidRPr="00666BDF">
        <w:rPr>
          <w:rFonts w:cs="Arial"/>
          <w:sz w:val="22"/>
          <w:szCs w:val="22"/>
          <w:lang w:val="sr-Latn-CS" w:eastAsia="ru-RU"/>
        </w:rPr>
        <w:t>č</w:t>
      </w:r>
      <w:r w:rsidRPr="00666BDF">
        <w:rPr>
          <w:rFonts w:cs="Arial"/>
          <w:sz w:val="22"/>
          <w:szCs w:val="22"/>
          <w:lang w:eastAsia="ru-RU"/>
        </w:rPr>
        <w:t>ioc</w:t>
      </w:r>
      <w:r w:rsidRPr="00666BDF">
        <w:rPr>
          <w:rFonts w:cs="Arial"/>
          <w:sz w:val="22"/>
          <w:szCs w:val="22"/>
          <w:lang w:val="sr-Latn-CS" w:eastAsia="ru-RU"/>
        </w:rPr>
        <w:t xml:space="preserve"> ć</w:t>
      </w:r>
      <w:r w:rsidRPr="00666BDF">
        <w:rPr>
          <w:rFonts w:cs="Arial"/>
          <w:sz w:val="22"/>
          <w:szCs w:val="22"/>
          <w:lang w:eastAsia="ru-RU"/>
        </w:rPr>
        <w:t>e</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ukupnom</w:t>
      </w:r>
      <w:r w:rsidRPr="00666BDF">
        <w:rPr>
          <w:rFonts w:cs="Arial"/>
          <w:sz w:val="22"/>
          <w:szCs w:val="22"/>
          <w:lang w:val="sr-Latn-CS" w:eastAsia="ru-RU"/>
        </w:rPr>
        <w:t xml:space="preserve"> </w:t>
      </w:r>
      <w:r w:rsidRPr="00666BDF">
        <w:rPr>
          <w:rFonts w:cs="Arial"/>
          <w:sz w:val="22"/>
          <w:szCs w:val="22"/>
          <w:lang w:eastAsia="ru-RU"/>
        </w:rPr>
        <w:t>bodovanju</w:t>
      </w:r>
      <w:r w:rsidRPr="00666BDF">
        <w:rPr>
          <w:rFonts w:cs="Arial"/>
          <w:sz w:val="22"/>
          <w:szCs w:val="22"/>
          <w:lang w:val="sr-Latn-CS" w:eastAsia="ru-RU"/>
        </w:rPr>
        <w:t xml:space="preserve"> </w:t>
      </w:r>
      <w:r w:rsidRPr="00666BDF">
        <w:rPr>
          <w:rFonts w:cs="Arial"/>
          <w:sz w:val="22"/>
          <w:szCs w:val="22"/>
          <w:lang w:eastAsia="ru-RU"/>
        </w:rPr>
        <w:t>vrednovati</w:t>
      </w:r>
      <w:r w:rsidRPr="00666BDF">
        <w:rPr>
          <w:rFonts w:cs="Arial"/>
          <w:sz w:val="22"/>
          <w:szCs w:val="22"/>
          <w:lang w:val="sr-Latn-CS" w:eastAsia="ru-RU"/>
        </w:rPr>
        <w:t xml:space="preserve"> </w:t>
      </w:r>
      <w:r w:rsidRPr="00666BDF">
        <w:rPr>
          <w:rFonts w:cs="Arial"/>
          <w:sz w:val="22"/>
          <w:szCs w:val="22"/>
          <w:lang w:eastAsia="ru-RU"/>
        </w:rPr>
        <w:t>ovakve</w:t>
      </w:r>
      <w:r w:rsidRPr="00666BDF">
        <w:rPr>
          <w:rFonts w:cs="Arial"/>
          <w:sz w:val="22"/>
          <w:szCs w:val="22"/>
          <w:lang w:val="sr-Latn-CS" w:eastAsia="ru-RU"/>
        </w:rPr>
        <w:t xml:space="preserve"> </w:t>
      </w:r>
      <w:r w:rsidRPr="00666BDF">
        <w:rPr>
          <w:rFonts w:cs="Arial"/>
          <w:sz w:val="22"/>
          <w:szCs w:val="22"/>
          <w:lang w:eastAsia="ru-RU"/>
        </w:rPr>
        <w:t>inicijative</w:t>
      </w:r>
      <w:r w:rsidRPr="00666BDF">
        <w:rPr>
          <w:rFonts w:cs="Arial"/>
          <w:sz w:val="22"/>
          <w:szCs w:val="22"/>
          <w:lang w:val="sr-Latn-CS" w:eastAsia="ru-RU"/>
        </w:rPr>
        <w:t xml:space="preserve"> </w:t>
      </w:r>
      <w:r w:rsidRPr="00666BDF">
        <w:rPr>
          <w:rFonts w:cs="Arial"/>
          <w:sz w:val="22"/>
          <w:szCs w:val="22"/>
          <w:lang w:eastAsia="ru-RU"/>
        </w:rPr>
        <w:t>u</w:t>
      </w:r>
      <w:r w:rsidRPr="00666BDF">
        <w:rPr>
          <w:rFonts w:cs="Arial"/>
          <w:sz w:val="22"/>
          <w:szCs w:val="22"/>
          <w:lang w:val="sr-Latn-CS" w:eastAsia="ru-RU"/>
        </w:rPr>
        <w:t xml:space="preserve"> </w:t>
      </w:r>
      <w:r w:rsidRPr="00666BDF">
        <w:rPr>
          <w:rFonts w:cs="Arial"/>
          <w:sz w:val="22"/>
          <w:szCs w:val="22"/>
          <w:lang w:eastAsia="ru-RU"/>
        </w:rPr>
        <w:t>zavisnosti</w:t>
      </w:r>
      <w:r w:rsidRPr="00666BDF">
        <w:rPr>
          <w:rFonts w:cs="Arial"/>
          <w:sz w:val="22"/>
          <w:szCs w:val="22"/>
          <w:lang w:val="sr-Latn-CS" w:eastAsia="ru-RU"/>
        </w:rPr>
        <w:t xml:space="preserve"> </w:t>
      </w:r>
      <w:r w:rsidRPr="00666BDF">
        <w:rPr>
          <w:rFonts w:cs="Arial"/>
          <w:sz w:val="22"/>
          <w:szCs w:val="22"/>
          <w:lang w:eastAsia="ru-RU"/>
        </w:rPr>
        <w:t>od</w:t>
      </w:r>
      <w:r w:rsidRPr="00666BDF">
        <w:rPr>
          <w:rFonts w:cs="Arial"/>
          <w:sz w:val="22"/>
          <w:szCs w:val="22"/>
          <w:lang w:val="sr-Latn-CS" w:eastAsia="ru-RU"/>
        </w:rPr>
        <w:t xml:space="preserve"> </w:t>
      </w:r>
      <w:r w:rsidRPr="00666BDF">
        <w:rPr>
          <w:rFonts w:cs="Arial"/>
          <w:sz w:val="22"/>
          <w:szCs w:val="22"/>
          <w:lang w:eastAsia="ru-RU"/>
        </w:rPr>
        <w:t>njihovih</w:t>
      </w:r>
      <w:r w:rsidRPr="00666BDF">
        <w:rPr>
          <w:rFonts w:cs="Arial"/>
          <w:sz w:val="22"/>
          <w:szCs w:val="22"/>
          <w:lang w:val="sr-Latn-CS" w:eastAsia="ru-RU"/>
        </w:rPr>
        <w:t xml:space="preserve"> </w:t>
      </w:r>
      <w:r w:rsidRPr="00666BDF">
        <w:rPr>
          <w:rFonts w:cs="Arial"/>
          <w:sz w:val="22"/>
          <w:szCs w:val="22"/>
          <w:lang w:eastAsia="ru-RU"/>
        </w:rPr>
        <w:t>procenjenih</w:t>
      </w:r>
      <w:r w:rsidRPr="00666BDF">
        <w:rPr>
          <w:rFonts w:cs="Arial"/>
          <w:sz w:val="22"/>
          <w:szCs w:val="22"/>
          <w:lang w:val="sr-Latn-CS" w:eastAsia="ru-RU"/>
        </w:rPr>
        <w:t xml:space="preserve"> </w:t>
      </w:r>
      <w:r w:rsidRPr="00666BDF">
        <w:rPr>
          <w:rFonts w:cs="Arial"/>
          <w:sz w:val="22"/>
          <w:szCs w:val="22"/>
          <w:lang w:eastAsia="ru-RU"/>
        </w:rPr>
        <w:t>efekata</w:t>
      </w:r>
      <w:r w:rsidRPr="00666BDF">
        <w:rPr>
          <w:rFonts w:cs="Arial"/>
          <w:sz w:val="22"/>
          <w:szCs w:val="22"/>
          <w:lang w:val="sr-Latn-CS" w:eastAsia="ru-RU"/>
        </w:rPr>
        <w:t xml:space="preserve"> </w:t>
      </w:r>
      <w:r w:rsidRPr="00666BDF">
        <w:rPr>
          <w:rFonts w:cs="Arial"/>
          <w:sz w:val="22"/>
          <w:szCs w:val="22"/>
          <w:lang w:eastAsia="ru-RU"/>
        </w:rPr>
        <w:t>za</w:t>
      </w:r>
      <w:r w:rsidRPr="00666BDF">
        <w:rPr>
          <w:rFonts w:cs="Arial"/>
          <w:sz w:val="22"/>
          <w:szCs w:val="22"/>
          <w:lang w:val="sr-Latn-CS" w:eastAsia="ru-RU"/>
        </w:rPr>
        <w:t xml:space="preserve"> </w:t>
      </w:r>
      <w:r w:rsidRPr="00666BDF">
        <w:rPr>
          <w:rFonts w:cs="Arial"/>
          <w:sz w:val="22"/>
          <w:szCs w:val="22"/>
          <w:lang w:eastAsia="ru-RU"/>
        </w:rPr>
        <w:t>koje</w:t>
      </w:r>
      <w:r w:rsidRPr="00666BDF">
        <w:rPr>
          <w:rFonts w:cs="Arial"/>
          <w:sz w:val="22"/>
          <w:szCs w:val="22"/>
          <w:lang w:val="sr-Latn-CS" w:eastAsia="ru-RU"/>
        </w:rPr>
        <w:t xml:space="preserve"> </w:t>
      </w:r>
      <w:r w:rsidR="0050104F">
        <w:rPr>
          <w:rFonts w:cs="Arial"/>
          <w:sz w:val="22"/>
          <w:szCs w:val="22"/>
          <w:lang w:eastAsia="ru-RU"/>
        </w:rPr>
        <w:t>Dobavlja</w:t>
      </w:r>
      <w:r w:rsidR="0050104F" w:rsidRPr="00C0159B">
        <w:rPr>
          <w:rFonts w:cs="Arial"/>
          <w:sz w:val="22"/>
          <w:szCs w:val="22"/>
          <w:lang w:val="sr-Latn-CS" w:eastAsia="ru-RU"/>
        </w:rPr>
        <w:t>č</w:t>
      </w:r>
      <w:r w:rsidR="002A0EEC" w:rsidRPr="001C626A">
        <w:rPr>
          <w:rFonts w:cs="Arial"/>
          <w:sz w:val="22"/>
          <w:szCs w:val="22"/>
          <w:lang w:val="sr-Latn-CS" w:eastAsia="ru-RU"/>
        </w:rPr>
        <w:t xml:space="preserve"> </w:t>
      </w:r>
      <w:r w:rsidRPr="00666BDF">
        <w:rPr>
          <w:rFonts w:cs="Arial"/>
          <w:sz w:val="22"/>
          <w:szCs w:val="22"/>
          <w:lang w:eastAsia="ru-RU"/>
        </w:rPr>
        <w:t>mora</w:t>
      </w:r>
      <w:r w:rsidRPr="00666BDF">
        <w:rPr>
          <w:rFonts w:cs="Arial"/>
          <w:sz w:val="22"/>
          <w:szCs w:val="22"/>
          <w:lang w:val="sr-Latn-CS" w:eastAsia="ru-RU"/>
        </w:rPr>
        <w:t xml:space="preserve"> </w:t>
      </w:r>
      <w:r w:rsidRPr="00666BDF">
        <w:rPr>
          <w:rFonts w:cs="Arial"/>
          <w:sz w:val="22"/>
          <w:szCs w:val="22"/>
          <w:lang w:eastAsia="ru-RU"/>
        </w:rPr>
        <w:t>da</w:t>
      </w:r>
      <w:r w:rsidRPr="00666BDF">
        <w:rPr>
          <w:rFonts w:cs="Arial"/>
          <w:sz w:val="22"/>
          <w:szCs w:val="22"/>
          <w:lang w:val="sr-Latn-CS" w:eastAsia="ru-RU"/>
        </w:rPr>
        <w:t xml:space="preserve"> </w:t>
      </w:r>
      <w:r w:rsidRPr="00666BDF">
        <w:rPr>
          <w:rFonts w:cs="Arial"/>
          <w:sz w:val="22"/>
          <w:szCs w:val="22"/>
          <w:lang w:eastAsia="ru-RU"/>
        </w:rPr>
        <w:t>garantuje</w:t>
      </w:r>
      <w:r w:rsidRPr="00666BDF">
        <w:rPr>
          <w:rFonts w:cs="Arial"/>
          <w:sz w:val="22"/>
          <w:szCs w:val="22"/>
          <w:lang w:val="sr-Latn-CS" w:eastAsia="ru-RU"/>
        </w:rPr>
        <w:t xml:space="preserve"> </w:t>
      </w:r>
      <w:r w:rsidRPr="00666BDF">
        <w:rPr>
          <w:rFonts w:cs="Arial"/>
          <w:sz w:val="22"/>
          <w:szCs w:val="22"/>
          <w:lang w:eastAsia="ru-RU"/>
        </w:rPr>
        <w:t>pod</w:t>
      </w:r>
      <w:r w:rsidRPr="00666BDF">
        <w:rPr>
          <w:rFonts w:cs="Arial"/>
          <w:sz w:val="22"/>
          <w:szCs w:val="22"/>
          <w:lang w:val="sr-Latn-CS" w:eastAsia="ru-RU"/>
        </w:rPr>
        <w:t xml:space="preserve"> </w:t>
      </w:r>
      <w:r w:rsidRPr="00666BDF">
        <w:rPr>
          <w:rFonts w:cs="Arial"/>
          <w:sz w:val="22"/>
          <w:szCs w:val="22"/>
          <w:lang w:eastAsia="ru-RU"/>
        </w:rPr>
        <w:t>definisanim</w:t>
      </w:r>
      <w:r w:rsidRPr="00666BDF">
        <w:rPr>
          <w:rFonts w:cs="Arial"/>
          <w:sz w:val="22"/>
          <w:szCs w:val="22"/>
          <w:lang w:val="sr-Latn-CS" w:eastAsia="ru-RU"/>
        </w:rPr>
        <w:t xml:space="preserve"> </w:t>
      </w:r>
      <w:r w:rsidRPr="00666BDF">
        <w:rPr>
          <w:rFonts w:cs="Arial"/>
          <w:sz w:val="22"/>
          <w:szCs w:val="22"/>
          <w:lang w:eastAsia="ru-RU"/>
        </w:rPr>
        <w:t>uslovima</w:t>
      </w:r>
      <w:r w:rsidRPr="00666BDF">
        <w:rPr>
          <w:rFonts w:cs="Arial"/>
          <w:sz w:val="22"/>
          <w:szCs w:val="22"/>
          <w:lang w:val="sr-Latn-CS" w:eastAsia="ru-RU"/>
        </w:rPr>
        <w:t>.</w:t>
      </w:r>
    </w:p>
    <w:p w14:paraId="7CF897E7" w14:textId="38DEC8CA" w:rsidR="00B10C00" w:rsidRPr="001C626A" w:rsidRDefault="005B5564" w:rsidP="00565925">
      <w:pPr>
        <w:pStyle w:val="Naslov1"/>
        <w:rPr>
          <w:lang w:val="sr-Latn-CS"/>
        </w:rPr>
      </w:pPr>
      <w:bookmarkStart w:id="189" w:name="_Toc448499055"/>
      <w:bookmarkStart w:id="190" w:name="_Toc448922419"/>
      <w:bookmarkStart w:id="191" w:name="_Toc448922650"/>
      <w:bookmarkStart w:id="192" w:name="_Toc448929910"/>
      <w:bookmarkStart w:id="193" w:name="_Toc448933509"/>
      <w:bookmarkStart w:id="194" w:name="_Toc448935281"/>
      <w:bookmarkStart w:id="195" w:name="_Toc449001408"/>
      <w:bookmarkStart w:id="196" w:name="_Toc449014983"/>
      <w:bookmarkStart w:id="197" w:name="_Toc449015210"/>
      <w:bookmarkStart w:id="198" w:name="_Toc449021166"/>
      <w:bookmarkStart w:id="199" w:name="_Toc449099635"/>
      <w:bookmarkStart w:id="200" w:name="_Toc449105168"/>
      <w:bookmarkStart w:id="201" w:name="_Toc449106097"/>
      <w:bookmarkStart w:id="202" w:name="_Toc450309429"/>
      <w:bookmarkStart w:id="203" w:name="_Toc450515227"/>
      <w:bookmarkStart w:id="204" w:name="_Toc450574803"/>
      <w:bookmarkStart w:id="205" w:name="_Toc450575109"/>
      <w:bookmarkStart w:id="206" w:name="_Toc450575200"/>
      <w:bookmarkStart w:id="207" w:name="_Toc414538220"/>
      <w:bookmarkStart w:id="208" w:name="_Toc198734651"/>
      <w:r w:rsidRPr="00B10C00">
        <w:t>C</w:t>
      </w:r>
      <w:r w:rsidR="00854572">
        <w:rPr>
          <w:lang w:val="sr-Latn-RS"/>
        </w:rPr>
        <w:t>j</w:t>
      </w:r>
      <w:r w:rsidRPr="00B10C00">
        <w:t>enovni</w:t>
      </w:r>
      <w:r w:rsidRPr="001C626A">
        <w:rPr>
          <w:lang w:val="sr-Latn-CS"/>
        </w:rPr>
        <w:t xml:space="preserve"> </w:t>
      </w:r>
      <w:r w:rsidRPr="00B10C00">
        <w:t>model</w:t>
      </w:r>
      <w:bookmarkStart w:id="209" w:name="_Toc450574804"/>
      <w:bookmarkStart w:id="210" w:name="_Toc450575110"/>
      <w:bookmarkStart w:id="211" w:name="_Toc450575201"/>
      <w:bookmarkStart w:id="212" w:name="_Toc305400113"/>
      <w:bookmarkStart w:id="213" w:name="_Toc411245962"/>
      <w:bookmarkStart w:id="214" w:name="_Toc411263204"/>
      <w:bookmarkStart w:id="215" w:name="_Toc416856851"/>
      <w:bookmarkStart w:id="216" w:name="_Toc448922433"/>
      <w:bookmarkStart w:id="217" w:name="_Toc448922664"/>
      <w:bookmarkStart w:id="218" w:name="_Toc448929924"/>
      <w:bookmarkStart w:id="219" w:name="_Toc448933523"/>
      <w:bookmarkStart w:id="220" w:name="_Toc448935295"/>
      <w:bookmarkStart w:id="221" w:name="_Toc448993712"/>
      <w:bookmarkStart w:id="222" w:name="_Toc448996296"/>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bookmarkEnd w:id="209"/>
    <w:bookmarkEnd w:id="210"/>
    <w:bookmarkEnd w:id="211"/>
    <w:p w14:paraId="67E8858E" w14:textId="56351258" w:rsidR="00B10C00" w:rsidRPr="00A066D6" w:rsidRDefault="00B10C00" w:rsidP="003377DB">
      <w:pPr>
        <w:jc w:val="both"/>
        <w:rPr>
          <w:rFonts w:cs="Arial"/>
          <w:sz w:val="22"/>
          <w:szCs w:val="22"/>
          <w:lang w:val="sr-Latn-RS" w:eastAsia="ru-RU"/>
        </w:rPr>
      </w:pPr>
      <w:r w:rsidRPr="00A066D6">
        <w:rPr>
          <w:rFonts w:cs="Arial"/>
          <w:sz w:val="22"/>
          <w:szCs w:val="22"/>
          <w:lang w:val="sr-Latn-RS"/>
        </w:rPr>
        <w:t xml:space="preserve">Prilikom dizajniranja predloga </w:t>
      </w:r>
      <w:r w:rsidR="00982E8B">
        <w:rPr>
          <w:rFonts w:cs="Arial"/>
          <w:sz w:val="22"/>
          <w:szCs w:val="22"/>
          <w:lang w:val="sr-Latn-RS"/>
        </w:rPr>
        <w:t>rješenj</w:t>
      </w:r>
      <w:r w:rsidRPr="00A066D6">
        <w:rPr>
          <w:rFonts w:cs="Arial"/>
          <w:sz w:val="22"/>
          <w:szCs w:val="22"/>
          <w:lang w:val="sr-Latn-RS"/>
        </w:rPr>
        <w:t xml:space="preserve">a iz Ponude, za pojedine funkcionalnosti iz Tehničkog zadatka koje se implementiraju u okviru informacionog sistema Naručioca, </w:t>
      </w:r>
      <w:r w:rsidR="00DA5A19">
        <w:rPr>
          <w:rFonts w:cs="Arial"/>
          <w:sz w:val="22"/>
          <w:szCs w:val="22"/>
          <w:lang w:val="sr-Latn-RS"/>
        </w:rPr>
        <w:t>Dobavljač</w:t>
      </w:r>
      <w:r w:rsidRPr="00A066D6">
        <w:rPr>
          <w:rFonts w:cs="Arial"/>
          <w:sz w:val="22"/>
          <w:szCs w:val="22"/>
          <w:lang w:val="sr-Latn-RS"/>
        </w:rPr>
        <w:t xml:space="preserve"> ima mogućnost da koristi postojeće softverske alate i licence Naručioca, ili da predvidi nabavku dodatnih softverski alata i </w:t>
      </w:r>
      <w:r w:rsidRPr="00A066D6">
        <w:rPr>
          <w:rFonts w:cs="Arial"/>
          <w:sz w:val="22"/>
          <w:szCs w:val="22"/>
          <w:lang w:val="sr-Latn-RS" w:eastAsia="ru-RU"/>
        </w:rPr>
        <w:t>licenci, koje bi Naručilac nabavio za potrebe implementacije.</w:t>
      </w:r>
    </w:p>
    <w:p w14:paraId="5E58968A" w14:textId="4D0D936F" w:rsidR="00B10C00" w:rsidRPr="00A066D6" w:rsidRDefault="00B10C00">
      <w:pPr>
        <w:jc w:val="both"/>
        <w:rPr>
          <w:rFonts w:cs="Arial"/>
          <w:sz w:val="22"/>
          <w:szCs w:val="22"/>
          <w:lang w:val="sr-Latn-RS" w:eastAsia="ru-RU"/>
        </w:rPr>
      </w:pPr>
      <w:r w:rsidRPr="00A066D6">
        <w:rPr>
          <w:rFonts w:cs="Arial"/>
          <w:sz w:val="22"/>
          <w:szCs w:val="22"/>
          <w:lang w:val="sr-Latn-RS" w:eastAsia="ru-RU"/>
        </w:rPr>
        <w:t xml:space="preserve">Ponuda mora da sadrži detaljan opis IT infrastrukture koju je potrebno implementirati u okviru informacionog sistema Naručioca, kako bi predloženo </w:t>
      </w:r>
      <w:r w:rsidR="00982E8B">
        <w:rPr>
          <w:rFonts w:cs="Arial"/>
          <w:sz w:val="22"/>
          <w:szCs w:val="22"/>
          <w:lang w:val="sr-Latn-RS" w:eastAsia="ru-RU"/>
        </w:rPr>
        <w:t>rješenj</w:t>
      </w:r>
      <w:r w:rsidRPr="00A066D6">
        <w:rPr>
          <w:rFonts w:cs="Arial"/>
          <w:sz w:val="22"/>
          <w:szCs w:val="22"/>
          <w:lang w:val="sr-Latn-RS" w:eastAsia="ru-RU"/>
        </w:rPr>
        <w:t>e radilo na optimalnom nivou. Ponuda je potrebno da sadrži:</w:t>
      </w:r>
    </w:p>
    <w:p w14:paraId="079412F0" w14:textId="77777777" w:rsidR="00B10C00" w:rsidRPr="00A066D6" w:rsidRDefault="00B10C00">
      <w:pPr>
        <w:pStyle w:val="Pasussalistom"/>
        <w:numPr>
          <w:ilvl w:val="0"/>
          <w:numId w:val="75"/>
        </w:numPr>
        <w:jc w:val="both"/>
        <w:rPr>
          <w:rFonts w:ascii="Arial" w:hAnsi="Arial" w:cs="Arial"/>
          <w:lang w:val="sr-Latn-RS" w:eastAsia="ru-RU"/>
        </w:rPr>
      </w:pPr>
      <w:r w:rsidRPr="00A066D6">
        <w:rPr>
          <w:rFonts w:ascii="Arial" w:hAnsi="Arial" w:cs="Arial"/>
          <w:lang w:val="sr-Latn-RS" w:eastAsia="ru-RU"/>
        </w:rPr>
        <w:t>Potrebnu mrežnu infrastrukturu</w:t>
      </w:r>
    </w:p>
    <w:p w14:paraId="56A73CC1" w14:textId="77777777" w:rsidR="00B10C00" w:rsidRPr="00A066D6" w:rsidRDefault="00B10C00">
      <w:pPr>
        <w:pStyle w:val="Pasussalistom"/>
        <w:numPr>
          <w:ilvl w:val="0"/>
          <w:numId w:val="75"/>
        </w:numPr>
        <w:jc w:val="both"/>
        <w:rPr>
          <w:rFonts w:ascii="Arial" w:hAnsi="Arial" w:cs="Arial"/>
          <w:lang w:val="sr-Latn-RS" w:eastAsia="ru-RU"/>
        </w:rPr>
      </w:pPr>
      <w:r w:rsidRPr="00A066D6">
        <w:rPr>
          <w:rFonts w:ascii="Arial" w:hAnsi="Arial" w:cs="Arial"/>
          <w:lang w:val="sr-Latn-RS" w:eastAsia="ru-RU"/>
        </w:rPr>
        <w:t>Potrebnu serversku infrastrukturu</w:t>
      </w:r>
    </w:p>
    <w:p w14:paraId="68D2A176" w14:textId="77777777" w:rsidR="00B10C00" w:rsidRDefault="00B10C00">
      <w:pPr>
        <w:pStyle w:val="Pasussalistom"/>
        <w:numPr>
          <w:ilvl w:val="0"/>
          <w:numId w:val="75"/>
        </w:numPr>
        <w:jc w:val="both"/>
        <w:rPr>
          <w:rFonts w:ascii="Arial" w:hAnsi="Arial" w:cs="Arial"/>
          <w:lang w:val="sr-Latn-RS" w:eastAsia="ru-RU"/>
        </w:rPr>
      </w:pPr>
      <w:r w:rsidRPr="00A066D6">
        <w:rPr>
          <w:rFonts w:ascii="Arial" w:hAnsi="Arial" w:cs="Arial"/>
          <w:lang w:val="sr-Latn-RS" w:eastAsia="ru-RU"/>
        </w:rPr>
        <w:t>Spisak softverskih serverskih i klijentskih licenci</w:t>
      </w:r>
    </w:p>
    <w:p w14:paraId="7389148A" w14:textId="77777777" w:rsidR="00F47141" w:rsidRPr="00A066D6" w:rsidRDefault="00F47141">
      <w:pPr>
        <w:pStyle w:val="Pasussalistom"/>
        <w:numPr>
          <w:ilvl w:val="0"/>
          <w:numId w:val="75"/>
        </w:numPr>
        <w:jc w:val="both"/>
        <w:rPr>
          <w:rFonts w:ascii="Arial" w:hAnsi="Arial" w:cs="Arial"/>
          <w:lang w:val="sr-Latn-RS" w:eastAsia="ru-RU"/>
        </w:rPr>
      </w:pPr>
      <w:r>
        <w:rPr>
          <w:rFonts w:ascii="Arial" w:hAnsi="Arial" w:cs="Arial"/>
          <w:lang w:val="sr-Latn-RS" w:eastAsia="ru-RU"/>
        </w:rPr>
        <w:t>Detaljan opis pristupa realizaciji projekta</w:t>
      </w:r>
    </w:p>
    <w:p w14:paraId="6CE5E8D1" w14:textId="2D49E9A3" w:rsidR="00B10C00" w:rsidRPr="00A066D6" w:rsidRDefault="00B10C00">
      <w:pPr>
        <w:jc w:val="both"/>
        <w:rPr>
          <w:rFonts w:cs="Arial"/>
          <w:sz w:val="22"/>
          <w:szCs w:val="22"/>
          <w:lang w:val="sr-Latn-RS" w:eastAsia="ru-RU"/>
        </w:rPr>
      </w:pPr>
      <w:r w:rsidRPr="00A066D6">
        <w:rPr>
          <w:rFonts w:cs="Arial"/>
          <w:sz w:val="22"/>
          <w:szCs w:val="22"/>
          <w:lang w:val="sr-Latn-RS" w:eastAsia="ru-RU"/>
        </w:rPr>
        <w:t xml:space="preserve">Takođe, ponuda treba da sadrži detaljan spisak aktivnosti, opreme i licence (uključujući količine i okvirne </w:t>
      </w:r>
      <w:r w:rsidR="00F3652F">
        <w:rPr>
          <w:rFonts w:cs="Arial"/>
          <w:sz w:val="22"/>
          <w:szCs w:val="22"/>
          <w:lang w:val="sr-Latn-RS" w:eastAsia="ru-RU"/>
        </w:rPr>
        <w:t>cijene</w:t>
      </w:r>
      <w:r w:rsidRPr="00A066D6">
        <w:rPr>
          <w:rFonts w:cs="Arial"/>
          <w:sz w:val="22"/>
          <w:szCs w:val="22"/>
          <w:lang w:val="sr-Latn-RS" w:eastAsia="ru-RU"/>
        </w:rPr>
        <w:t xml:space="preserve">) koje je potrebno nužno </w:t>
      </w:r>
      <w:r w:rsidR="00BF49FC">
        <w:rPr>
          <w:rFonts w:cs="Arial"/>
          <w:sz w:val="22"/>
          <w:szCs w:val="22"/>
          <w:lang w:val="sr-Latn-RS" w:eastAsia="ru-RU"/>
        </w:rPr>
        <w:t>obezbjedi</w:t>
      </w:r>
      <w:r w:rsidRPr="00A066D6">
        <w:rPr>
          <w:rFonts w:cs="Arial"/>
          <w:sz w:val="22"/>
          <w:szCs w:val="22"/>
          <w:lang w:val="sr-Latn-RS" w:eastAsia="ru-RU"/>
        </w:rPr>
        <w:t xml:space="preserve">ti u cilju optimalnog funkcionisanja predloženog </w:t>
      </w:r>
      <w:r w:rsidR="00982E8B">
        <w:rPr>
          <w:rFonts w:cs="Arial"/>
          <w:sz w:val="22"/>
          <w:szCs w:val="22"/>
          <w:lang w:val="sr-Latn-RS" w:eastAsia="ru-RU"/>
        </w:rPr>
        <w:t>rješenj</w:t>
      </w:r>
      <w:r w:rsidRPr="00A066D6">
        <w:rPr>
          <w:rFonts w:cs="Arial"/>
          <w:sz w:val="22"/>
          <w:szCs w:val="22"/>
          <w:lang w:val="sr-Latn-RS" w:eastAsia="ru-RU"/>
        </w:rPr>
        <w:t xml:space="preserve">a, a koji mogu uticati na ukupne troškove tokom perioda pružanja usluge, kako bi Naručilac mogao da izradi TCO kalkulaciju usluge na </w:t>
      </w:r>
      <w:r w:rsidR="00805942">
        <w:rPr>
          <w:rFonts w:cs="Arial"/>
          <w:sz w:val="22"/>
          <w:szCs w:val="22"/>
          <w:lang w:val="sr-Latn-RS" w:eastAsia="ru-RU"/>
        </w:rPr>
        <w:t>3</w:t>
      </w:r>
      <w:r w:rsidRPr="00A066D6">
        <w:rPr>
          <w:rFonts w:cs="Arial"/>
          <w:sz w:val="22"/>
          <w:szCs w:val="22"/>
          <w:lang w:val="sr-Latn-RS" w:eastAsia="ru-RU"/>
        </w:rPr>
        <w:t xml:space="preserve"> godina. Namera kompanije Naručioca je da po završetku ugovora (regularno ili prevremeno) bude vlasnik: softvera (implementacija), licenci, serverskog hardvera i komunikacione opreme.  </w:t>
      </w:r>
    </w:p>
    <w:p w14:paraId="4B218F57" w14:textId="06AE5BF4" w:rsidR="00B10C00" w:rsidRPr="00A066D6" w:rsidRDefault="00B10C00">
      <w:pPr>
        <w:jc w:val="both"/>
        <w:rPr>
          <w:rFonts w:cs="Arial"/>
          <w:sz w:val="22"/>
          <w:szCs w:val="22"/>
          <w:lang w:val="sr-Latn-RS" w:eastAsia="ru-RU"/>
        </w:rPr>
      </w:pPr>
      <w:r w:rsidRPr="00A066D6">
        <w:rPr>
          <w:rFonts w:cs="Arial"/>
          <w:sz w:val="22"/>
          <w:szCs w:val="22"/>
          <w:lang w:val="sr-Latn-RS" w:eastAsia="ru-RU"/>
        </w:rPr>
        <w:t xml:space="preserve">Ovaj </w:t>
      </w:r>
      <w:r w:rsidR="00982E8B">
        <w:rPr>
          <w:rFonts w:cs="Arial"/>
          <w:sz w:val="22"/>
          <w:szCs w:val="22"/>
          <w:lang w:val="sr-Latn-RS" w:eastAsia="ru-RU"/>
        </w:rPr>
        <w:t>dio</w:t>
      </w:r>
      <w:r w:rsidRPr="00A066D6">
        <w:rPr>
          <w:rFonts w:cs="Arial"/>
          <w:sz w:val="22"/>
          <w:szCs w:val="22"/>
          <w:lang w:val="sr-Latn-RS" w:eastAsia="ru-RU"/>
        </w:rPr>
        <w:t xml:space="preserve"> ponude takođe treba da sadrži i predlog planova implementacije pojedinačnih funkcionalnosti i </w:t>
      </w:r>
      <w:r w:rsidR="00982E8B">
        <w:rPr>
          <w:rFonts w:cs="Arial"/>
          <w:sz w:val="22"/>
          <w:szCs w:val="22"/>
          <w:lang w:val="sr-Latn-RS" w:eastAsia="ru-RU"/>
        </w:rPr>
        <w:t>rješenj</w:t>
      </w:r>
      <w:r w:rsidRPr="00A066D6">
        <w:rPr>
          <w:rFonts w:cs="Arial"/>
          <w:sz w:val="22"/>
          <w:szCs w:val="22"/>
          <w:lang w:val="sr-Latn-RS" w:eastAsia="ru-RU"/>
        </w:rPr>
        <w:t>a.</w:t>
      </w:r>
    </w:p>
    <w:p w14:paraId="6184C85B" w14:textId="77777777" w:rsidR="00B10C00" w:rsidRPr="00A066D6" w:rsidRDefault="00B10C00">
      <w:pPr>
        <w:jc w:val="both"/>
        <w:rPr>
          <w:rFonts w:cs="Arial"/>
          <w:sz w:val="22"/>
          <w:szCs w:val="22"/>
          <w:lang w:val="sr-Latn-RS" w:eastAsia="ru-RU"/>
        </w:rPr>
      </w:pPr>
      <w:r w:rsidRPr="00A066D6">
        <w:rPr>
          <w:rFonts w:cs="Arial"/>
          <w:sz w:val="22"/>
          <w:szCs w:val="22"/>
          <w:lang w:val="sr-Latn-RS" w:eastAsia="ru-RU"/>
        </w:rPr>
        <w:t xml:space="preserve">U slučaju da se naknadno ispostavi da postoje neophodni dodatni troškovi implementacije koji nisu navedeni u ponudi, troškove će snositi </w:t>
      </w:r>
      <w:r w:rsidR="00014F28">
        <w:rPr>
          <w:rFonts w:cs="Arial"/>
          <w:sz w:val="22"/>
          <w:szCs w:val="22"/>
          <w:lang w:val="sr-Latn-RS" w:eastAsia="ru-RU"/>
        </w:rPr>
        <w:t>Dobavljač</w:t>
      </w:r>
      <w:r w:rsidRPr="00A066D6">
        <w:rPr>
          <w:rFonts w:cs="Arial"/>
          <w:sz w:val="22"/>
          <w:szCs w:val="22"/>
          <w:lang w:val="sr-Latn-RS" w:eastAsia="ru-RU"/>
        </w:rPr>
        <w:t>.</w:t>
      </w:r>
    </w:p>
    <w:p w14:paraId="3E073D66" w14:textId="77777777" w:rsidR="00B10C00" w:rsidRPr="00A066D6" w:rsidRDefault="00B10C00">
      <w:pPr>
        <w:jc w:val="both"/>
        <w:rPr>
          <w:rFonts w:cs="Arial"/>
          <w:sz w:val="22"/>
          <w:szCs w:val="22"/>
          <w:lang w:val="sr-Latn-RS" w:eastAsia="ru-RU"/>
        </w:rPr>
      </w:pPr>
      <w:r w:rsidRPr="00A066D6">
        <w:rPr>
          <w:sz w:val="22"/>
          <w:szCs w:val="22"/>
          <w:lang w:val="sr-Latn-RS"/>
        </w:rPr>
        <w:t>Ponuđač takođe treba da predvidi, da se ovakve implementacije neće naplaćivati posebno, već kroz korišćenje ostalih usluga koje su predmet ovog Tehničkog zadatka.</w:t>
      </w:r>
    </w:p>
    <w:p w14:paraId="36CB52F0" w14:textId="6411B858" w:rsidR="00B10C00" w:rsidRPr="00A066D6" w:rsidRDefault="00B10C00">
      <w:pPr>
        <w:jc w:val="both"/>
        <w:rPr>
          <w:rFonts w:cs="Arial"/>
          <w:color w:val="000000" w:themeColor="text1"/>
          <w:sz w:val="22"/>
          <w:szCs w:val="22"/>
          <w:lang w:val="sr-Latn-RS" w:eastAsia="ru-RU"/>
        </w:rPr>
      </w:pPr>
      <w:r w:rsidRPr="00A066D6">
        <w:rPr>
          <w:rFonts w:cs="Arial"/>
          <w:sz w:val="22"/>
          <w:szCs w:val="22"/>
          <w:lang w:val="sr-Latn-RS" w:eastAsia="ru-RU"/>
        </w:rPr>
        <w:t xml:space="preserve">Svu hardversku opremu, koju </w:t>
      </w:r>
      <w:r w:rsidR="00014F28">
        <w:rPr>
          <w:rFonts w:cs="Arial"/>
          <w:sz w:val="22"/>
          <w:szCs w:val="22"/>
          <w:lang w:val="sr-Latn-RS" w:eastAsia="ru-RU"/>
        </w:rPr>
        <w:t>Dobavljač</w:t>
      </w:r>
      <w:r w:rsidRPr="00A066D6">
        <w:rPr>
          <w:rFonts w:cs="Arial"/>
          <w:sz w:val="22"/>
          <w:szCs w:val="22"/>
          <w:lang w:val="sr-Latn-RS" w:eastAsia="ru-RU"/>
        </w:rPr>
        <w:t xml:space="preserve"> nabavi, tokom trajanja ugovora za potrebe Naručioca, a koja je implementirana u okviru Informacionog sistema Naručioca, u slučaju pr</w:t>
      </w:r>
      <w:r w:rsidR="00854572">
        <w:rPr>
          <w:rFonts w:cs="Arial"/>
          <w:sz w:val="22"/>
          <w:szCs w:val="22"/>
          <w:lang w:val="sr-Latn-RS" w:eastAsia="ru-RU"/>
        </w:rPr>
        <w:t>ij</w:t>
      </w:r>
      <w:r w:rsidRPr="00A066D6">
        <w:rPr>
          <w:rFonts w:cs="Arial"/>
          <w:sz w:val="22"/>
          <w:szCs w:val="22"/>
          <w:lang w:val="sr-Latn-RS" w:eastAsia="ru-RU"/>
        </w:rPr>
        <w:t xml:space="preserve">evremenog prekida ugovora ili  po isteku ugovora, Izabrani ponuđač će ponuditi Naručiocu da otkupi po </w:t>
      </w:r>
      <w:r w:rsidRPr="00B10C00">
        <w:rPr>
          <w:rFonts w:cs="Arial"/>
          <w:color w:val="000000" w:themeColor="text1"/>
          <w:sz w:val="22"/>
          <w:szCs w:val="22"/>
          <w:lang w:val="sr-Latn-RS" w:eastAsia="ru-RU"/>
        </w:rPr>
        <w:t>knjigovodstvenoj vr</w:t>
      </w:r>
      <w:r w:rsidR="00854572">
        <w:rPr>
          <w:rFonts w:cs="Arial"/>
          <w:color w:val="000000" w:themeColor="text1"/>
          <w:sz w:val="22"/>
          <w:szCs w:val="22"/>
          <w:lang w:val="sr-Latn-RS" w:eastAsia="ru-RU"/>
        </w:rPr>
        <w:t>ij</w:t>
      </w:r>
      <w:r w:rsidRPr="00B10C00">
        <w:rPr>
          <w:rFonts w:cs="Arial"/>
          <w:color w:val="000000" w:themeColor="text1"/>
          <w:sz w:val="22"/>
          <w:szCs w:val="22"/>
          <w:lang w:val="sr-Latn-RS" w:eastAsia="ru-RU"/>
        </w:rPr>
        <w:t>ednosti</w:t>
      </w:r>
      <w:r w:rsidRPr="00A066D6">
        <w:rPr>
          <w:rFonts w:cs="Arial"/>
          <w:color w:val="000000" w:themeColor="text1"/>
          <w:sz w:val="22"/>
          <w:szCs w:val="22"/>
          <w:lang w:val="sr-Latn-RS" w:eastAsia="ru-RU"/>
        </w:rPr>
        <w:t xml:space="preserve">. Amortizaciono </w:t>
      </w:r>
      <w:r w:rsidR="00F3652F">
        <w:rPr>
          <w:rFonts w:cs="Arial"/>
          <w:color w:val="000000" w:themeColor="text1"/>
          <w:sz w:val="22"/>
          <w:szCs w:val="22"/>
          <w:lang w:val="sr-Latn-RS" w:eastAsia="ru-RU"/>
        </w:rPr>
        <w:t>vrijeme</w:t>
      </w:r>
      <w:r w:rsidRPr="00A066D6">
        <w:rPr>
          <w:rFonts w:cs="Arial"/>
          <w:color w:val="000000" w:themeColor="text1"/>
          <w:sz w:val="22"/>
          <w:szCs w:val="22"/>
          <w:lang w:val="sr-Latn-RS" w:eastAsia="ru-RU"/>
        </w:rPr>
        <w:t xml:space="preserve"> hardvera treba računati na period od pet godina.</w:t>
      </w:r>
    </w:p>
    <w:p w14:paraId="313995B5" w14:textId="16D9FB5C" w:rsidR="00B10C00" w:rsidRDefault="00B10C00">
      <w:pPr>
        <w:jc w:val="both"/>
        <w:rPr>
          <w:rFonts w:cs="Arial"/>
          <w:color w:val="000000" w:themeColor="text1"/>
          <w:sz w:val="22"/>
          <w:szCs w:val="22"/>
          <w:lang w:val="sr-Latn-RS"/>
        </w:rPr>
      </w:pPr>
      <w:r w:rsidRPr="00A066D6">
        <w:rPr>
          <w:rFonts w:cs="Arial"/>
          <w:color w:val="000000" w:themeColor="text1"/>
          <w:sz w:val="22"/>
          <w:szCs w:val="22"/>
          <w:lang w:val="sr-Latn-RS"/>
        </w:rPr>
        <w:t>U slučaju potrebe za uvođenjem dodatnih funkcionalnosti ili izm</w:t>
      </w:r>
      <w:r w:rsidR="00854572">
        <w:rPr>
          <w:rFonts w:cs="Arial"/>
          <w:color w:val="000000" w:themeColor="text1"/>
          <w:sz w:val="22"/>
          <w:szCs w:val="22"/>
          <w:lang w:val="sr-Latn-RS"/>
        </w:rPr>
        <w:t>j</w:t>
      </w:r>
      <w:r w:rsidRPr="00A066D6">
        <w:rPr>
          <w:rFonts w:cs="Arial"/>
          <w:color w:val="000000" w:themeColor="text1"/>
          <w:sz w:val="22"/>
          <w:szCs w:val="22"/>
          <w:lang w:val="sr-Latn-RS"/>
        </w:rPr>
        <w:t xml:space="preserve">ene postojećih, koje se odnose na Korisničke IT usluge, tokom perioda trajanja ugovora, a na </w:t>
      </w:r>
      <w:r w:rsidR="00DE6376">
        <w:rPr>
          <w:rFonts w:cs="Arial"/>
          <w:color w:val="000000" w:themeColor="text1"/>
          <w:sz w:val="22"/>
          <w:szCs w:val="22"/>
          <w:lang w:val="sr-Latn-RS"/>
        </w:rPr>
        <w:t>zahtjev</w:t>
      </w:r>
      <w:r w:rsidRPr="00A066D6">
        <w:rPr>
          <w:rFonts w:cs="Arial"/>
          <w:color w:val="000000" w:themeColor="text1"/>
          <w:sz w:val="22"/>
          <w:szCs w:val="22"/>
          <w:lang w:val="sr-Latn-RS"/>
        </w:rPr>
        <w:t xml:space="preserve"> Naručioca, Izabrani Ponuđač će kreirati detaljnu analizu i predloga realizacije i </w:t>
      </w:r>
      <w:r w:rsidR="00F3652F">
        <w:rPr>
          <w:rFonts w:cs="Arial"/>
          <w:color w:val="000000" w:themeColor="text1"/>
          <w:sz w:val="22"/>
          <w:szCs w:val="22"/>
          <w:lang w:val="sr-Latn-RS"/>
        </w:rPr>
        <w:t>cijene</w:t>
      </w:r>
      <w:r w:rsidRPr="00A066D6">
        <w:rPr>
          <w:rFonts w:cs="Arial"/>
          <w:color w:val="000000" w:themeColor="text1"/>
          <w:sz w:val="22"/>
          <w:szCs w:val="22"/>
          <w:lang w:val="sr-Latn-RS"/>
        </w:rPr>
        <w:t xml:space="preserve"> (po principu time &amp; material), dok će odluku o realizaciji na osnovu predloga doneti Naručilac.</w:t>
      </w:r>
    </w:p>
    <w:p w14:paraId="09311667" w14:textId="205B3696" w:rsidR="00B10C00" w:rsidRDefault="00B10C00">
      <w:pPr>
        <w:jc w:val="both"/>
        <w:rPr>
          <w:rFonts w:cs="Arial"/>
          <w:sz w:val="22"/>
          <w:szCs w:val="22"/>
          <w:lang w:val="sr-Latn-RS" w:eastAsia="ru-RU"/>
        </w:rPr>
      </w:pPr>
      <w:r w:rsidRPr="00A066D6">
        <w:rPr>
          <w:rFonts w:cs="Arial"/>
          <w:sz w:val="22"/>
          <w:szCs w:val="22"/>
          <w:lang w:val="sr-Latn-RS" w:eastAsia="ru-RU"/>
        </w:rPr>
        <w:t xml:space="preserve">Ponuđač treba da sve </w:t>
      </w:r>
      <w:r w:rsidR="00F3652F">
        <w:rPr>
          <w:rFonts w:cs="Arial"/>
          <w:sz w:val="22"/>
          <w:szCs w:val="22"/>
          <w:lang w:val="sr-Latn-RS" w:eastAsia="ru-RU"/>
        </w:rPr>
        <w:t>cijene</w:t>
      </w:r>
      <w:r w:rsidRPr="00A066D6">
        <w:rPr>
          <w:rFonts w:cs="Arial"/>
          <w:sz w:val="22"/>
          <w:szCs w:val="22"/>
          <w:lang w:val="sr-Latn-RS" w:eastAsia="ru-RU"/>
        </w:rPr>
        <w:t xml:space="preserve"> u ponudi izrazi u </w:t>
      </w:r>
      <w:r w:rsidR="005F71B7">
        <w:rPr>
          <w:rFonts w:cs="Arial"/>
          <w:sz w:val="22"/>
          <w:szCs w:val="22"/>
          <w:lang w:val="sr-Latn-RS" w:eastAsia="ru-RU"/>
        </w:rPr>
        <w:t>KM</w:t>
      </w:r>
      <w:r w:rsidR="005F71B7" w:rsidRPr="00A066D6">
        <w:rPr>
          <w:rFonts w:cs="Arial"/>
          <w:sz w:val="22"/>
          <w:szCs w:val="22"/>
          <w:lang w:val="sr-Latn-RS" w:eastAsia="ru-RU"/>
        </w:rPr>
        <w:t xml:space="preserve"> </w:t>
      </w:r>
      <w:r w:rsidRPr="00A066D6">
        <w:rPr>
          <w:rFonts w:cs="Arial"/>
          <w:sz w:val="22"/>
          <w:szCs w:val="22"/>
          <w:lang w:val="sr-Latn-RS" w:eastAsia="ru-RU"/>
        </w:rPr>
        <w:t>bez PDV-a.</w:t>
      </w:r>
    </w:p>
    <w:p w14:paraId="3B351222" w14:textId="438CC7C5" w:rsidR="000D1392" w:rsidRDefault="00014F28">
      <w:pPr>
        <w:jc w:val="both"/>
        <w:rPr>
          <w:rFonts w:cs="Arial"/>
          <w:sz w:val="22"/>
          <w:szCs w:val="22"/>
          <w:lang w:val="sr-Latn-RS" w:eastAsia="ru-RU"/>
        </w:rPr>
      </w:pPr>
      <w:r>
        <w:rPr>
          <w:rFonts w:cs="Arial"/>
          <w:sz w:val="22"/>
          <w:szCs w:val="22"/>
          <w:lang w:val="sr-Latn-RS" w:eastAsia="ru-RU"/>
        </w:rPr>
        <w:t>Prilikom kreiranja ponude, a kasnije i prilikom fakturisanja, Dobavljač mora u skladu sa c</w:t>
      </w:r>
      <w:r w:rsidR="00854572">
        <w:rPr>
          <w:rFonts w:cs="Arial"/>
          <w:sz w:val="22"/>
          <w:szCs w:val="22"/>
          <w:lang w:val="sr-Latn-RS" w:eastAsia="ru-RU"/>
        </w:rPr>
        <w:t>j</w:t>
      </w:r>
      <w:r>
        <w:rPr>
          <w:rFonts w:cs="Arial"/>
          <w:sz w:val="22"/>
          <w:szCs w:val="22"/>
          <w:lang w:val="sr-Latn-RS" w:eastAsia="ru-RU"/>
        </w:rPr>
        <w:t>enovnim modelom</w:t>
      </w:r>
      <w:r w:rsidR="00AA5045">
        <w:rPr>
          <w:rFonts w:cs="Arial"/>
          <w:sz w:val="22"/>
          <w:szCs w:val="22"/>
          <w:lang w:val="sr-Latn-RS" w:eastAsia="ru-RU"/>
        </w:rPr>
        <w:t xml:space="preserve"> da odvoji ponude</w:t>
      </w:r>
      <w:r>
        <w:rPr>
          <w:rFonts w:cs="Arial"/>
          <w:sz w:val="22"/>
          <w:szCs w:val="22"/>
          <w:lang w:val="sr-Latn-RS" w:eastAsia="ru-RU"/>
        </w:rPr>
        <w:t xml:space="preserve"> odnosno, </w:t>
      </w:r>
      <w:r w:rsidR="00AA5045">
        <w:rPr>
          <w:rFonts w:cs="Arial"/>
          <w:sz w:val="22"/>
          <w:szCs w:val="22"/>
          <w:lang w:val="sr-Latn-RS" w:eastAsia="ru-RU"/>
        </w:rPr>
        <w:t>fakture</w:t>
      </w:r>
      <w:r>
        <w:rPr>
          <w:rFonts w:cs="Arial"/>
          <w:sz w:val="22"/>
          <w:szCs w:val="22"/>
          <w:lang w:val="sr-Latn-RS" w:eastAsia="ru-RU"/>
        </w:rPr>
        <w:t xml:space="preserve">, </w:t>
      </w:r>
      <w:r w:rsidR="000D1392">
        <w:rPr>
          <w:rFonts w:cs="Arial"/>
          <w:sz w:val="22"/>
          <w:szCs w:val="22"/>
          <w:lang w:val="sr-Latn-RS" w:eastAsia="ru-RU"/>
        </w:rPr>
        <w:t>na sledeći način:</w:t>
      </w:r>
    </w:p>
    <w:p w14:paraId="7E057C56" w14:textId="77777777" w:rsidR="000D1392" w:rsidRPr="003377DB" w:rsidRDefault="000D1392" w:rsidP="003377DB">
      <w:pPr>
        <w:pStyle w:val="Pasussalistom"/>
        <w:numPr>
          <w:ilvl w:val="6"/>
          <w:numId w:val="233"/>
        </w:numPr>
        <w:ind w:left="1418"/>
        <w:jc w:val="both"/>
        <w:rPr>
          <w:rFonts w:cs="Arial"/>
          <w:lang w:val="sr-Latn-RS"/>
        </w:rPr>
      </w:pPr>
      <w:r w:rsidRPr="003377DB">
        <w:rPr>
          <w:rFonts w:ascii="Arial" w:hAnsi="Arial" w:cs="Arial"/>
          <w:lang w:val="sr-Latn-RS" w:eastAsia="ru-RU"/>
        </w:rPr>
        <w:t>Održavanje maloprodajnih objekata</w:t>
      </w:r>
    </w:p>
    <w:p w14:paraId="337FF537" w14:textId="77777777" w:rsidR="00DD19C3" w:rsidRPr="003377DB" w:rsidRDefault="000D1392" w:rsidP="003377DB">
      <w:pPr>
        <w:pStyle w:val="Pasussalistom"/>
        <w:numPr>
          <w:ilvl w:val="6"/>
          <w:numId w:val="233"/>
        </w:numPr>
        <w:ind w:left="1418"/>
        <w:jc w:val="both"/>
        <w:rPr>
          <w:lang w:val="sr-Latn-RS"/>
        </w:rPr>
      </w:pPr>
      <w:r w:rsidRPr="003377DB">
        <w:rPr>
          <w:rFonts w:ascii="Arial" w:hAnsi="Arial" w:cs="Arial"/>
          <w:lang w:val="sr-Latn-RS" w:eastAsia="ru-RU"/>
        </w:rPr>
        <w:t>Odr</w:t>
      </w:r>
      <w:r w:rsidR="00770892" w:rsidRPr="003377DB">
        <w:rPr>
          <w:rFonts w:ascii="Arial" w:hAnsi="Arial" w:cs="Arial"/>
          <w:lang w:val="sr-Latn-RS" w:eastAsia="ru-RU"/>
        </w:rPr>
        <w:t>žavanje drugih objekata</w:t>
      </w:r>
    </w:p>
    <w:p w14:paraId="4EEF1021" w14:textId="77777777" w:rsidR="00060B48" w:rsidRDefault="00060B48">
      <w:pPr>
        <w:overflowPunct/>
        <w:autoSpaceDE/>
        <w:autoSpaceDN/>
        <w:adjustRightInd/>
        <w:spacing w:after="0"/>
        <w:textAlignment w:val="auto"/>
        <w:rPr>
          <w:rFonts w:ascii="Calibri" w:eastAsia="Calibri" w:hAnsi="Calibri"/>
          <w:sz w:val="22"/>
          <w:szCs w:val="22"/>
          <w:lang w:val="sr-Latn-RS"/>
        </w:rPr>
      </w:pPr>
      <w:r>
        <w:rPr>
          <w:lang w:val="sr-Latn-RS"/>
        </w:rPr>
        <w:br w:type="page"/>
      </w:r>
    </w:p>
    <w:p w14:paraId="444A90F6" w14:textId="77777777" w:rsidR="00014F28" w:rsidRPr="003377DB" w:rsidRDefault="00014F28" w:rsidP="003377DB">
      <w:pPr>
        <w:pStyle w:val="Pasussalistom"/>
        <w:ind w:left="1418"/>
        <w:jc w:val="both"/>
        <w:rPr>
          <w:lang w:val="sr-Latn-RS"/>
        </w:rPr>
      </w:pPr>
    </w:p>
    <w:p w14:paraId="7BA81870" w14:textId="77777777" w:rsidR="00B10C00" w:rsidRPr="00C0159B" w:rsidRDefault="00841928" w:rsidP="00C0159B">
      <w:pPr>
        <w:pStyle w:val="Naslov2"/>
        <w:tabs>
          <w:tab w:val="num" w:pos="1560"/>
          <w:tab w:val="num" w:pos="1701"/>
          <w:tab w:val="num" w:pos="1843"/>
          <w:tab w:val="num" w:pos="1985"/>
          <w:tab w:val="num" w:pos="2268"/>
          <w:tab w:val="num" w:pos="2694"/>
          <w:tab w:val="num" w:pos="2835"/>
        </w:tabs>
        <w:ind w:left="567"/>
      </w:pPr>
      <w:bookmarkStart w:id="223" w:name="_Toc198734652"/>
      <w:r>
        <w:t>IT Podrška</w:t>
      </w:r>
      <w:bookmarkEnd w:id="223"/>
      <w:r>
        <w:t xml:space="preserve"> </w:t>
      </w:r>
    </w:p>
    <w:p w14:paraId="7ABE702D" w14:textId="3795DD2D" w:rsidR="00DD19C3" w:rsidRPr="003377DB" w:rsidRDefault="00A65705" w:rsidP="003377DB">
      <w:pPr>
        <w:jc w:val="both"/>
        <w:rPr>
          <w:rFonts w:cs="Arial"/>
          <w:color w:val="000000" w:themeColor="text1"/>
          <w:lang w:val="sr-Latn-RS"/>
        </w:rPr>
      </w:pPr>
      <w:r w:rsidRPr="003377DB">
        <w:rPr>
          <w:rFonts w:cs="Arial"/>
          <w:color w:val="000000" w:themeColor="text1"/>
          <w:sz w:val="22"/>
          <w:szCs w:val="22"/>
          <w:lang w:val="sr-Latn-RS"/>
        </w:rPr>
        <w:t xml:space="preserve">Od Dobavljača se očekuje da u skladu sa definisanim obimom i kvalitetom ovog Tehničkog zadatka, da fiksne </w:t>
      </w:r>
      <w:r w:rsidR="00F3652F">
        <w:rPr>
          <w:rFonts w:cs="Arial"/>
          <w:color w:val="000000" w:themeColor="text1"/>
          <w:sz w:val="22"/>
          <w:szCs w:val="22"/>
          <w:lang w:val="sr-Latn-RS"/>
        </w:rPr>
        <w:t>cijene</w:t>
      </w:r>
      <w:r w:rsidRPr="003377DB">
        <w:rPr>
          <w:rFonts w:cs="Arial"/>
          <w:color w:val="000000" w:themeColor="text1"/>
          <w:sz w:val="22"/>
          <w:szCs w:val="22"/>
          <w:lang w:val="sr-Latn-RS"/>
        </w:rPr>
        <w:t xml:space="preserve"> za IT podršku na maloprodajnom objektu u skladu sa kategorijom kojoj pripada, na m</w:t>
      </w:r>
      <w:r w:rsidR="00854572">
        <w:rPr>
          <w:rFonts w:cs="Arial"/>
          <w:color w:val="000000" w:themeColor="text1"/>
          <w:sz w:val="22"/>
          <w:szCs w:val="22"/>
          <w:lang w:val="sr-Latn-RS"/>
        </w:rPr>
        <w:t>j</w:t>
      </w:r>
      <w:r w:rsidRPr="003377DB">
        <w:rPr>
          <w:rFonts w:cs="Arial"/>
          <w:color w:val="000000" w:themeColor="text1"/>
          <w:sz w:val="22"/>
          <w:szCs w:val="22"/>
          <w:lang w:val="sr-Latn-RS"/>
        </w:rPr>
        <w:t>esečnom nivou (napomena: Dobavljač treba da u svojoj Ponudi odvoji c</w:t>
      </w:r>
      <w:r w:rsidR="00272B3E">
        <w:rPr>
          <w:rFonts w:cs="Arial"/>
          <w:color w:val="000000" w:themeColor="text1"/>
          <w:sz w:val="22"/>
          <w:szCs w:val="22"/>
          <w:lang w:val="sr-Latn-RS"/>
        </w:rPr>
        <w:t>ij</w:t>
      </w:r>
      <w:r w:rsidRPr="003377DB">
        <w:rPr>
          <w:rFonts w:cs="Arial"/>
          <w:color w:val="000000" w:themeColor="text1"/>
          <w:sz w:val="22"/>
          <w:szCs w:val="22"/>
          <w:lang w:val="sr-Latn-RS"/>
        </w:rPr>
        <w:t>enu IT Podrške za maloprodajn</w:t>
      </w:r>
      <w:r w:rsidR="00272B3E">
        <w:rPr>
          <w:rFonts w:cs="Arial"/>
          <w:color w:val="000000" w:themeColor="text1"/>
          <w:sz w:val="22"/>
          <w:szCs w:val="22"/>
          <w:lang w:val="sr-Latn-RS"/>
        </w:rPr>
        <w:t>e</w:t>
      </w:r>
      <w:r w:rsidRPr="003377DB">
        <w:rPr>
          <w:rFonts w:cs="Arial"/>
          <w:color w:val="000000" w:themeColor="text1"/>
          <w:sz w:val="22"/>
          <w:szCs w:val="22"/>
          <w:lang w:val="sr-Latn-RS"/>
        </w:rPr>
        <w:t xml:space="preserve"> objek</w:t>
      </w:r>
      <w:r w:rsidR="00272B3E">
        <w:rPr>
          <w:rFonts w:cs="Arial"/>
          <w:color w:val="000000" w:themeColor="text1"/>
          <w:sz w:val="22"/>
          <w:szCs w:val="22"/>
          <w:lang w:val="sr-Latn-RS"/>
        </w:rPr>
        <w:t>te</w:t>
      </w:r>
      <w:r w:rsidRPr="003377DB">
        <w:rPr>
          <w:rFonts w:cs="Arial"/>
          <w:color w:val="000000" w:themeColor="text1"/>
          <w:sz w:val="22"/>
          <w:szCs w:val="22"/>
          <w:lang w:val="sr-Latn-RS"/>
        </w:rPr>
        <w:t>, kao što je prikazano u tabeli 1</w:t>
      </w:r>
      <w:r w:rsidR="00B73DCA">
        <w:rPr>
          <w:rFonts w:cs="Arial"/>
          <w:color w:val="000000" w:themeColor="text1"/>
          <w:sz w:val="22"/>
          <w:szCs w:val="22"/>
          <w:lang w:val="sr-Latn-RS"/>
        </w:rPr>
        <w:t>8</w:t>
      </w:r>
      <w:r w:rsidRPr="003377DB">
        <w:rPr>
          <w:rFonts w:cs="Arial"/>
          <w:color w:val="000000" w:themeColor="text1"/>
          <w:sz w:val="22"/>
          <w:szCs w:val="22"/>
          <w:lang w:val="sr-Latn-RS"/>
        </w:rPr>
        <w:t>).</w:t>
      </w:r>
    </w:p>
    <w:p w14:paraId="1D0CE2C9" w14:textId="77777777" w:rsidR="00DD19C3" w:rsidRDefault="00DD19C3">
      <w:pPr>
        <w:pStyle w:val="Pasussalistom"/>
        <w:ind w:left="0"/>
        <w:jc w:val="both"/>
        <w:rPr>
          <w:rFonts w:ascii="Arial" w:eastAsia="Times New Roman" w:hAnsi="Arial" w:cs="Arial"/>
          <w:lang w:val="sr-Latn-RS" w:eastAsia="ru-RU"/>
        </w:rPr>
      </w:pPr>
    </w:p>
    <w:tbl>
      <w:tblPr>
        <w:tblW w:w="7477" w:type="dxa"/>
        <w:tblInd w:w="1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25"/>
        <w:gridCol w:w="3403"/>
      </w:tblGrid>
      <w:tr w:rsidR="00B6500E" w:rsidRPr="00E364AC" w14:paraId="17B69489" w14:textId="77777777" w:rsidTr="00B01800">
        <w:trPr>
          <w:trHeight w:val="515"/>
        </w:trPr>
        <w:tc>
          <w:tcPr>
            <w:tcW w:w="2149" w:type="dxa"/>
            <w:vMerge w:val="restart"/>
            <w:shd w:val="clear" w:color="000000" w:fill="2F75B5"/>
            <w:vAlign w:val="center"/>
            <w:hideMark/>
          </w:tcPr>
          <w:p w14:paraId="1264F351" w14:textId="77777777" w:rsidR="00B6500E" w:rsidRPr="00E364AC" w:rsidRDefault="00B6500E" w:rsidP="00C0159B">
            <w:pPr>
              <w:overflowPunct/>
              <w:autoSpaceDE/>
              <w:autoSpaceDN/>
              <w:adjustRightInd/>
              <w:spacing w:after="0"/>
              <w:jc w:val="center"/>
              <w:textAlignment w:val="auto"/>
              <w:rPr>
                <w:rFonts w:cs="Arial"/>
                <w:b/>
                <w:bCs/>
                <w:color w:val="FFFFFF"/>
                <w:sz w:val="22"/>
                <w:szCs w:val="22"/>
              </w:rPr>
            </w:pPr>
            <w:r w:rsidRPr="008C1CEE">
              <w:rPr>
                <w:rFonts w:cs="Arial"/>
                <w:b/>
                <w:bCs/>
                <w:color w:val="FFFFFF"/>
                <w:sz w:val="22"/>
                <w:szCs w:val="22"/>
                <w:lang w:val="sr-Latn-RS"/>
              </w:rPr>
              <w:t> </w:t>
            </w:r>
            <w:r w:rsidRPr="00E364AC">
              <w:rPr>
                <w:rFonts w:cs="Arial"/>
                <w:b/>
                <w:bCs/>
                <w:color w:val="FFFFFF"/>
                <w:sz w:val="22"/>
                <w:szCs w:val="22"/>
              </w:rPr>
              <w:t xml:space="preserve">Kategorija </w:t>
            </w:r>
            <w:r w:rsidR="00C0159B">
              <w:rPr>
                <w:rFonts w:cs="Arial"/>
                <w:b/>
                <w:bCs/>
                <w:color w:val="FFFFFF"/>
                <w:sz w:val="22"/>
                <w:szCs w:val="22"/>
              </w:rPr>
              <w:t>maloprodajnog objekta</w:t>
            </w:r>
          </w:p>
        </w:tc>
        <w:tc>
          <w:tcPr>
            <w:tcW w:w="1925" w:type="dxa"/>
            <w:vMerge w:val="restart"/>
            <w:shd w:val="clear" w:color="000000" w:fill="2F75B5"/>
            <w:vAlign w:val="center"/>
            <w:hideMark/>
          </w:tcPr>
          <w:p w14:paraId="45D72A0A" w14:textId="77777777" w:rsidR="00B6500E" w:rsidRPr="00E364AC" w:rsidRDefault="00B6500E" w:rsidP="000A1BFD">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 xml:space="preserve"> Procenjeni broj za održavanje </w:t>
            </w:r>
          </w:p>
        </w:tc>
        <w:tc>
          <w:tcPr>
            <w:tcW w:w="3403" w:type="dxa"/>
            <w:shd w:val="clear" w:color="000000" w:fill="2F75B5"/>
            <w:vAlign w:val="center"/>
            <w:hideMark/>
          </w:tcPr>
          <w:p w14:paraId="6A74A3A3" w14:textId="191E6C76" w:rsidR="00B6500E" w:rsidRPr="00E364AC" w:rsidRDefault="00B6500E" w:rsidP="000A1BFD">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 xml:space="preserve">Jedinična </w:t>
            </w:r>
            <w:r w:rsidR="00F3652F">
              <w:rPr>
                <w:rFonts w:cs="Arial"/>
                <w:b/>
                <w:bCs/>
                <w:color w:val="FFFFFF"/>
                <w:sz w:val="22"/>
                <w:szCs w:val="22"/>
              </w:rPr>
              <w:t>cijena</w:t>
            </w:r>
            <w:r w:rsidRPr="00E364AC">
              <w:rPr>
                <w:rFonts w:cs="Arial"/>
                <w:b/>
                <w:bCs/>
                <w:color w:val="FFFFFF"/>
                <w:sz w:val="22"/>
                <w:szCs w:val="22"/>
              </w:rPr>
              <w:t xml:space="preserve"> po benzinskoj stanici</w:t>
            </w:r>
          </w:p>
        </w:tc>
      </w:tr>
      <w:tr w:rsidR="00B6500E" w:rsidRPr="00E364AC" w14:paraId="46453CD3" w14:textId="77777777" w:rsidTr="00B01800">
        <w:trPr>
          <w:trHeight w:val="454"/>
        </w:trPr>
        <w:tc>
          <w:tcPr>
            <w:tcW w:w="2149" w:type="dxa"/>
            <w:vMerge/>
            <w:vAlign w:val="center"/>
            <w:hideMark/>
          </w:tcPr>
          <w:p w14:paraId="526D09F6" w14:textId="77777777" w:rsidR="00B6500E" w:rsidRPr="00E364AC" w:rsidRDefault="00B6500E" w:rsidP="000A1BFD">
            <w:pPr>
              <w:overflowPunct/>
              <w:autoSpaceDE/>
              <w:autoSpaceDN/>
              <w:adjustRightInd/>
              <w:spacing w:after="0"/>
              <w:textAlignment w:val="auto"/>
              <w:rPr>
                <w:rFonts w:cs="Arial"/>
                <w:b/>
                <w:bCs/>
                <w:color w:val="FFFFFF"/>
                <w:sz w:val="22"/>
                <w:szCs w:val="22"/>
              </w:rPr>
            </w:pPr>
          </w:p>
        </w:tc>
        <w:tc>
          <w:tcPr>
            <w:tcW w:w="1925" w:type="dxa"/>
            <w:vMerge/>
            <w:vAlign w:val="center"/>
            <w:hideMark/>
          </w:tcPr>
          <w:p w14:paraId="3C23F311" w14:textId="77777777" w:rsidR="00B6500E" w:rsidRPr="00E364AC" w:rsidRDefault="00B6500E" w:rsidP="000A1BFD">
            <w:pPr>
              <w:overflowPunct/>
              <w:autoSpaceDE/>
              <w:autoSpaceDN/>
              <w:adjustRightInd/>
              <w:spacing w:after="0"/>
              <w:textAlignment w:val="auto"/>
              <w:rPr>
                <w:rFonts w:cs="Arial"/>
                <w:b/>
                <w:bCs/>
                <w:color w:val="FFFFFF"/>
                <w:sz w:val="22"/>
                <w:szCs w:val="22"/>
              </w:rPr>
            </w:pPr>
          </w:p>
        </w:tc>
        <w:tc>
          <w:tcPr>
            <w:tcW w:w="3403" w:type="dxa"/>
            <w:shd w:val="clear" w:color="000000" w:fill="2F75B5"/>
            <w:vAlign w:val="center"/>
            <w:hideMark/>
          </w:tcPr>
          <w:p w14:paraId="4A309EB4" w14:textId="77777777" w:rsidR="00B6500E" w:rsidRPr="00E364AC" w:rsidRDefault="00B6500E" w:rsidP="003B6FC4">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w:t>
            </w:r>
            <w:r w:rsidR="003B6FC4">
              <w:rPr>
                <w:rFonts w:cs="Arial"/>
                <w:b/>
                <w:bCs/>
                <w:color w:val="FFFFFF"/>
                <w:sz w:val="22"/>
                <w:szCs w:val="22"/>
              </w:rPr>
              <w:t>KM</w:t>
            </w:r>
            <w:r w:rsidR="003B6FC4" w:rsidRPr="00E364AC">
              <w:rPr>
                <w:rFonts w:cs="Arial"/>
                <w:b/>
                <w:bCs/>
                <w:color w:val="FFFFFF"/>
                <w:sz w:val="22"/>
                <w:szCs w:val="22"/>
              </w:rPr>
              <w:t xml:space="preserve"> </w:t>
            </w:r>
            <w:r w:rsidRPr="00E364AC">
              <w:rPr>
                <w:rFonts w:cs="Arial"/>
                <w:b/>
                <w:bCs/>
                <w:color w:val="FFFFFF"/>
                <w:sz w:val="22"/>
                <w:szCs w:val="22"/>
              </w:rPr>
              <w:t xml:space="preserve">bez PDV) </w:t>
            </w:r>
          </w:p>
        </w:tc>
      </w:tr>
      <w:tr w:rsidR="00B6500E" w:rsidRPr="00E364AC" w14:paraId="63E72693" w14:textId="77777777" w:rsidTr="00B01800">
        <w:trPr>
          <w:trHeight w:val="454"/>
        </w:trPr>
        <w:tc>
          <w:tcPr>
            <w:tcW w:w="2149" w:type="dxa"/>
            <w:shd w:val="clear" w:color="000000" w:fill="DBE5F1"/>
            <w:noWrap/>
            <w:vAlign w:val="center"/>
            <w:hideMark/>
          </w:tcPr>
          <w:p w14:paraId="693B57E5" w14:textId="77777777" w:rsidR="00B6500E" w:rsidRPr="00E364AC" w:rsidRDefault="00B6500E" w:rsidP="000A1BFD">
            <w:pPr>
              <w:overflowPunct/>
              <w:autoSpaceDE/>
              <w:autoSpaceDN/>
              <w:adjustRightInd/>
              <w:spacing w:after="0"/>
              <w:jc w:val="center"/>
              <w:textAlignment w:val="auto"/>
              <w:rPr>
                <w:rFonts w:cs="Arial"/>
                <w:b/>
                <w:bCs/>
                <w:color w:val="000000"/>
                <w:sz w:val="22"/>
                <w:szCs w:val="22"/>
              </w:rPr>
            </w:pPr>
            <w:r w:rsidRPr="00E364AC">
              <w:rPr>
                <w:rFonts w:cs="Arial"/>
                <w:b/>
                <w:bCs/>
                <w:color w:val="000000"/>
                <w:sz w:val="22"/>
                <w:szCs w:val="22"/>
              </w:rPr>
              <w:t>Premium</w:t>
            </w:r>
          </w:p>
        </w:tc>
        <w:tc>
          <w:tcPr>
            <w:tcW w:w="1925" w:type="dxa"/>
            <w:shd w:val="clear" w:color="000000" w:fill="DBE5F1"/>
            <w:noWrap/>
            <w:vAlign w:val="center"/>
          </w:tcPr>
          <w:p w14:paraId="24A7E5F4" w14:textId="77777777" w:rsidR="00B6500E" w:rsidRPr="00E364AC" w:rsidRDefault="00B23C31" w:rsidP="000A1BFD">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20</w:t>
            </w:r>
          </w:p>
        </w:tc>
        <w:tc>
          <w:tcPr>
            <w:tcW w:w="3403" w:type="dxa"/>
            <w:shd w:val="clear" w:color="auto" w:fill="auto"/>
            <w:noWrap/>
            <w:vAlign w:val="bottom"/>
            <w:hideMark/>
          </w:tcPr>
          <w:p w14:paraId="582D7B7C" w14:textId="77777777" w:rsidR="00B6500E" w:rsidRPr="00E364AC" w:rsidRDefault="00B6500E" w:rsidP="000A1BFD">
            <w:pPr>
              <w:overflowPunct/>
              <w:autoSpaceDE/>
              <w:autoSpaceDN/>
              <w:adjustRightInd/>
              <w:spacing w:after="0"/>
              <w:textAlignment w:val="auto"/>
              <w:rPr>
                <w:rFonts w:ascii="Calibri" w:hAnsi="Calibri" w:cs="Calibri"/>
                <w:color w:val="000000"/>
                <w:sz w:val="22"/>
                <w:szCs w:val="22"/>
              </w:rPr>
            </w:pPr>
            <w:r w:rsidRPr="00E364AC">
              <w:rPr>
                <w:rFonts w:ascii="Calibri" w:hAnsi="Calibri" w:cs="Calibri"/>
                <w:color w:val="000000"/>
                <w:sz w:val="22"/>
                <w:szCs w:val="22"/>
              </w:rPr>
              <w:t> </w:t>
            </w:r>
          </w:p>
        </w:tc>
      </w:tr>
      <w:tr w:rsidR="00B6500E" w:rsidRPr="00E364AC" w14:paraId="23CBA0D4" w14:textId="77777777" w:rsidTr="00B01800">
        <w:trPr>
          <w:trHeight w:val="454"/>
        </w:trPr>
        <w:tc>
          <w:tcPr>
            <w:tcW w:w="2149" w:type="dxa"/>
            <w:shd w:val="clear" w:color="000000" w:fill="DBE5F1"/>
            <w:noWrap/>
            <w:vAlign w:val="center"/>
            <w:hideMark/>
          </w:tcPr>
          <w:p w14:paraId="35BFD023" w14:textId="77777777" w:rsidR="00B6500E" w:rsidRPr="00E364AC" w:rsidRDefault="00B6500E" w:rsidP="000A1BFD">
            <w:pPr>
              <w:overflowPunct/>
              <w:autoSpaceDE/>
              <w:autoSpaceDN/>
              <w:adjustRightInd/>
              <w:spacing w:after="0"/>
              <w:jc w:val="center"/>
              <w:textAlignment w:val="auto"/>
              <w:rPr>
                <w:rFonts w:cs="Arial"/>
                <w:b/>
                <w:bCs/>
                <w:color w:val="000000"/>
                <w:sz w:val="22"/>
                <w:szCs w:val="22"/>
              </w:rPr>
            </w:pPr>
            <w:r w:rsidRPr="00E364AC">
              <w:rPr>
                <w:rFonts w:cs="Arial"/>
                <w:b/>
                <w:bCs/>
                <w:color w:val="000000"/>
                <w:sz w:val="22"/>
                <w:szCs w:val="22"/>
              </w:rPr>
              <w:t>I</w:t>
            </w:r>
          </w:p>
        </w:tc>
        <w:tc>
          <w:tcPr>
            <w:tcW w:w="1925" w:type="dxa"/>
            <w:shd w:val="clear" w:color="000000" w:fill="DBE5F1"/>
            <w:noWrap/>
            <w:vAlign w:val="center"/>
          </w:tcPr>
          <w:p w14:paraId="1AA0966C" w14:textId="77777777" w:rsidR="00B6500E" w:rsidRPr="00E364AC" w:rsidRDefault="00B23C31" w:rsidP="000A1BFD">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1</w:t>
            </w:r>
            <w:r w:rsidR="006A210A">
              <w:rPr>
                <w:rFonts w:cs="Arial"/>
                <w:b/>
                <w:bCs/>
                <w:color w:val="000000"/>
                <w:sz w:val="22"/>
                <w:szCs w:val="22"/>
              </w:rPr>
              <w:t>0</w:t>
            </w:r>
          </w:p>
        </w:tc>
        <w:tc>
          <w:tcPr>
            <w:tcW w:w="3403" w:type="dxa"/>
            <w:shd w:val="clear" w:color="auto" w:fill="auto"/>
            <w:noWrap/>
            <w:vAlign w:val="bottom"/>
            <w:hideMark/>
          </w:tcPr>
          <w:p w14:paraId="1DB7808F" w14:textId="77777777" w:rsidR="00B6500E" w:rsidRPr="00E364AC" w:rsidRDefault="00B6500E" w:rsidP="000A1BFD">
            <w:pPr>
              <w:overflowPunct/>
              <w:autoSpaceDE/>
              <w:autoSpaceDN/>
              <w:adjustRightInd/>
              <w:spacing w:after="0"/>
              <w:textAlignment w:val="auto"/>
              <w:rPr>
                <w:rFonts w:ascii="Calibri" w:hAnsi="Calibri" w:cs="Calibri"/>
                <w:color w:val="000000"/>
                <w:sz w:val="22"/>
                <w:szCs w:val="22"/>
              </w:rPr>
            </w:pPr>
            <w:r w:rsidRPr="00E364AC">
              <w:rPr>
                <w:rFonts w:ascii="Calibri" w:hAnsi="Calibri" w:cs="Calibri"/>
                <w:color w:val="000000"/>
                <w:sz w:val="22"/>
                <w:szCs w:val="22"/>
              </w:rPr>
              <w:t> </w:t>
            </w:r>
          </w:p>
        </w:tc>
      </w:tr>
      <w:tr w:rsidR="00B6500E" w:rsidRPr="00E364AC" w14:paraId="2E9F38BC" w14:textId="77777777" w:rsidTr="00B01800">
        <w:trPr>
          <w:trHeight w:val="454"/>
        </w:trPr>
        <w:tc>
          <w:tcPr>
            <w:tcW w:w="2149" w:type="dxa"/>
            <w:shd w:val="clear" w:color="000000" w:fill="DBE5F1"/>
            <w:noWrap/>
            <w:vAlign w:val="center"/>
            <w:hideMark/>
          </w:tcPr>
          <w:p w14:paraId="55E5A54E" w14:textId="77777777" w:rsidR="00B6500E" w:rsidRPr="00E364AC" w:rsidRDefault="00B6500E" w:rsidP="000A1BFD">
            <w:pPr>
              <w:overflowPunct/>
              <w:autoSpaceDE/>
              <w:autoSpaceDN/>
              <w:adjustRightInd/>
              <w:spacing w:after="0"/>
              <w:jc w:val="center"/>
              <w:textAlignment w:val="auto"/>
              <w:rPr>
                <w:rFonts w:cs="Arial"/>
                <w:b/>
                <w:bCs/>
                <w:color w:val="000000"/>
                <w:sz w:val="22"/>
                <w:szCs w:val="22"/>
              </w:rPr>
            </w:pPr>
            <w:r w:rsidRPr="00E364AC">
              <w:rPr>
                <w:rFonts w:cs="Arial"/>
                <w:b/>
                <w:bCs/>
                <w:color w:val="000000"/>
                <w:sz w:val="22"/>
                <w:szCs w:val="22"/>
              </w:rPr>
              <w:t>II</w:t>
            </w:r>
          </w:p>
        </w:tc>
        <w:tc>
          <w:tcPr>
            <w:tcW w:w="1925" w:type="dxa"/>
            <w:shd w:val="clear" w:color="000000" w:fill="DBE5F1"/>
            <w:noWrap/>
            <w:vAlign w:val="center"/>
          </w:tcPr>
          <w:p w14:paraId="66037554" w14:textId="77777777" w:rsidR="00B6500E" w:rsidRPr="00E364AC" w:rsidRDefault="006A210A" w:rsidP="000A1BFD">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9</w:t>
            </w:r>
          </w:p>
        </w:tc>
        <w:tc>
          <w:tcPr>
            <w:tcW w:w="3403" w:type="dxa"/>
            <w:shd w:val="clear" w:color="auto" w:fill="auto"/>
            <w:noWrap/>
            <w:vAlign w:val="bottom"/>
            <w:hideMark/>
          </w:tcPr>
          <w:p w14:paraId="2DB9091C" w14:textId="77777777" w:rsidR="00B6500E" w:rsidRPr="00E364AC" w:rsidRDefault="00B6500E" w:rsidP="000A1BFD">
            <w:pPr>
              <w:overflowPunct/>
              <w:autoSpaceDE/>
              <w:autoSpaceDN/>
              <w:adjustRightInd/>
              <w:spacing w:after="0"/>
              <w:textAlignment w:val="auto"/>
              <w:rPr>
                <w:rFonts w:ascii="Calibri" w:hAnsi="Calibri" w:cs="Calibri"/>
                <w:color w:val="000000"/>
                <w:sz w:val="22"/>
                <w:szCs w:val="22"/>
              </w:rPr>
            </w:pPr>
            <w:r w:rsidRPr="00E364AC">
              <w:rPr>
                <w:rFonts w:ascii="Calibri" w:hAnsi="Calibri" w:cs="Calibri"/>
                <w:color w:val="000000"/>
                <w:sz w:val="22"/>
                <w:szCs w:val="22"/>
              </w:rPr>
              <w:t> </w:t>
            </w:r>
          </w:p>
        </w:tc>
      </w:tr>
      <w:tr w:rsidR="00B6500E" w:rsidRPr="00E364AC" w14:paraId="504D1397" w14:textId="77777777" w:rsidTr="00B01800">
        <w:trPr>
          <w:trHeight w:val="454"/>
        </w:trPr>
        <w:tc>
          <w:tcPr>
            <w:tcW w:w="2149" w:type="dxa"/>
            <w:shd w:val="clear" w:color="000000" w:fill="DBE5F1"/>
            <w:noWrap/>
            <w:vAlign w:val="center"/>
            <w:hideMark/>
          </w:tcPr>
          <w:p w14:paraId="2D505BAA" w14:textId="77777777" w:rsidR="00B6500E" w:rsidRPr="00E364AC" w:rsidRDefault="00B6500E" w:rsidP="000A1BFD">
            <w:pPr>
              <w:overflowPunct/>
              <w:autoSpaceDE/>
              <w:autoSpaceDN/>
              <w:adjustRightInd/>
              <w:spacing w:after="0"/>
              <w:jc w:val="center"/>
              <w:textAlignment w:val="auto"/>
              <w:rPr>
                <w:rFonts w:cs="Arial"/>
                <w:b/>
                <w:bCs/>
                <w:color w:val="000000"/>
                <w:sz w:val="22"/>
                <w:szCs w:val="22"/>
              </w:rPr>
            </w:pPr>
            <w:r w:rsidRPr="00E364AC">
              <w:rPr>
                <w:rFonts w:cs="Arial"/>
                <w:b/>
                <w:bCs/>
                <w:color w:val="000000"/>
                <w:sz w:val="22"/>
                <w:szCs w:val="22"/>
              </w:rPr>
              <w:t>III</w:t>
            </w:r>
          </w:p>
        </w:tc>
        <w:tc>
          <w:tcPr>
            <w:tcW w:w="1925" w:type="dxa"/>
            <w:shd w:val="clear" w:color="000000" w:fill="DBE5F1"/>
            <w:noWrap/>
            <w:vAlign w:val="center"/>
          </w:tcPr>
          <w:p w14:paraId="7ED95AA7" w14:textId="77777777" w:rsidR="00B6500E" w:rsidRPr="00E364AC" w:rsidRDefault="00B23C31" w:rsidP="000A1BFD">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3</w:t>
            </w:r>
          </w:p>
        </w:tc>
        <w:tc>
          <w:tcPr>
            <w:tcW w:w="3403" w:type="dxa"/>
            <w:shd w:val="clear" w:color="auto" w:fill="auto"/>
            <w:noWrap/>
            <w:vAlign w:val="bottom"/>
            <w:hideMark/>
          </w:tcPr>
          <w:p w14:paraId="7377A6F6" w14:textId="77777777" w:rsidR="00B6500E" w:rsidRPr="00E364AC" w:rsidRDefault="00B6500E" w:rsidP="000A1BFD">
            <w:pPr>
              <w:overflowPunct/>
              <w:autoSpaceDE/>
              <w:autoSpaceDN/>
              <w:adjustRightInd/>
              <w:spacing w:after="0"/>
              <w:textAlignment w:val="auto"/>
              <w:rPr>
                <w:rFonts w:ascii="Calibri" w:hAnsi="Calibri" w:cs="Calibri"/>
                <w:color w:val="000000"/>
                <w:sz w:val="22"/>
                <w:szCs w:val="22"/>
              </w:rPr>
            </w:pPr>
            <w:r w:rsidRPr="00E364AC">
              <w:rPr>
                <w:rFonts w:ascii="Calibri" w:hAnsi="Calibri" w:cs="Calibri"/>
                <w:color w:val="000000"/>
                <w:sz w:val="22"/>
                <w:szCs w:val="22"/>
              </w:rPr>
              <w:t> </w:t>
            </w:r>
          </w:p>
        </w:tc>
      </w:tr>
    </w:tbl>
    <w:p w14:paraId="37F57B2C" w14:textId="77777777" w:rsidR="00527CF6" w:rsidRDefault="00527CF6" w:rsidP="00527CF6">
      <w:pPr>
        <w:jc w:val="both"/>
        <w:rPr>
          <w:rFonts w:cs="Arial"/>
          <w:sz w:val="22"/>
          <w:szCs w:val="22"/>
          <w:lang w:val="sr-Latn-RS"/>
        </w:rPr>
      </w:pPr>
      <w:r>
        <w:rPr>
          <w:b/>
          <w:sz w:val="22"/>
          <w:szCs w:val="22"/>
          <w:lang w:val="sr-Latn-RS"/>
        </w:rPr>
        <w:t xml:space="preserve">                   Tabela </w:t>
      </w:r>
      <w:r w:rsidR="00E11F9F">
        <w:rPr>
          <w:b/>
          <w:sz w:val="22"/>
          <w:szCs w:val="22"/>
          <w:lang w:val="sr-Latn-RS"/>
        </w:rPr>
        <w:t>18</w:t>
      </w:r>
      <w:r w:rsidRPr="006C1273">
        <w:rPr>
          <w:b/>
          <w:sz w:val="22"/>
          <w:szCs w:val="22"/>
          <w:lang w:val="sr-Latn-RS"/>
        </w:rPr>
        <w:t>.</w:t>
      </w:r>
      <w:r w:rsidRPr="006C1273">
        <w:rPr>
          <w:i/>
          <w:sz w:val="22"/>
          <w:szCs w:val="22"/>
          <w:lang w:val="sr-Latn-RS"/>
        </w:rPr>
        <w:t xml:space="preserve"> </w:t>
      </w:r>
      <w:r w:rsidRPr="00FB283C">
        <w:rPr>
          <w:sz w:val="22"/>
          <w:szCs w:val="22"/>
          <w:lang w:val="sr-Latn-RS"/>
        </w:rPr>
        <w:t xml:space="preserve">Ponuda za uslugu IT podrške na </w:t>
      </w:r>
      <w:r w:rsidR="00B01800">
        <w:rPr>
          <w:rFonts w:cs="Arial"/>
          <w:sz w:val="22"/>
          <w:szCs w:val="22"/>
          <w:lang w:val="sr-Latn-RS"/>
        </w:rPr>
        <w:t>maloprodajnim objektima</w:t>
      </w:r>
    </w:p>
    <w:p w14:paraId="5F830F5D" w14:textId="77777777" w:rsidR="00D67E1D" w:rsidRDefault="00D67E1D" w:rsidP="0025669B">
      <w:pPr>
        <w:rPr>
          <w:sz w:val="22"/>
          <w:szCs w:val="22"/>
          <w:lang w:val="sr-Latn-RS"/>
        </w:rPr>
      </w:pPr>
    </w:p>
    <w:tbl>
      <w:tblPr>
        <w:tblW w:w="7478"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25"/>
        <w:gridCol w:w="3404"/>
      </w:tblGrid>
      <w:tr w:rsidR="00AA5045" w:rsidRPr="00E364AC" w14:paraId="2012FAFC" w14:textId="77777777" w:rsidTr="003377DB">
        <w:trPr>
          <w:trHeight w:val="515"/>
        </w:trPr>
        <w:tc>
          <w:tcPr>
            <w:tcW w:w="2149" w:type="dxa"/>
            <w:vMerge w:val="restart"/>
            <w:shd w:val="clear" w:color="000000" w:fill="2F75B5"/>
            <w:vAlign w:val="center"/>
            <w:hideMark/>
          </w:tcPr>
          <w:p w14:paraId="41F14E75" w14:textId="77777777" w:rsidR="00AA5045" w:rsidRPr="00E364AC" w:rsidRDefault="00AA5045" w:rsidP="000D1392">
            <w:pPr>
              <w:overflowPunct/>
              <w:autoSpaceDE/>
              <w:autoSpaceDN/>
              <w:adjustRightInd/>
              <w:spacing w:after="0"/>
              <w:jc w:val="center"/>
              <w:textAlignment w:val="auto"/>
              <w:rPr>
                <w:rFonts w:cs="Arial"/>
                <w:b/>
                <w:bCs/>
                <w:color w:val="FFFFFF"/>
                <w:sz w:val="22"/>
                <w:szCs w:val="22"/>
              </w:rPr>
            </w:pPr>
            <w:r>
              <w:rPr>
                <w:rFonts w:cs="Arial"/>
                <w:b/>
                <w:bCs/>
                <w:color w:val="FFFFFF"/>
                <w:sz w:val="22"/>
                <w:szCs w:val="22"/>
              </w:rPr>
              <w:t>Drugi objekti</w:t>
            </w:r>
          </w:p>
        </w:tc>
        <w:tc>
          <w:tcPr>
            <w:tcW w:w="1925" w:type="dxa"/>
            <w:vMerge w:val="restart"/>
            <w:shd w:val="clear" w:color="000000" w:fill="2F75B5"/>
            <w:vAlign w:val="center"/>
            <w:hideMark/>
          </w:tcPr>
          <w:p w14:paraId="615BB904" w14:textId="77777777" w:rsidR="00AA5045" w:rsidRPr="00E364AC" w:rsidRDefault="00AA5045" w:rsidP="000D1392">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 xml:space="preserve"> Procenjeni broj za održavanje </w:t>
            </w:r>
          </w:p>
        </w:tc>
        <w:tc>
          <w:tcPr>
            <w:tcW w:w="3404" w:type="dxa"/>
            <w:shd w:val="clear" w:color="000000" w:fill="2F75B5"/>
            <w:vAlign w:val="center"/>
            <w:hideMark/>
          </w:tcPr>
          <w:p w14:paraId="16D5B87B" w14:textId="3F33B0C7" w:rsidR="00AA5045" w:rsidRPr="00E364AC" w:rsidRDefault="00AA5045" w:rsidP="00815039">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 xml:space="preserve">Jedinična </w:t>
            </w:r>
            <w:r w:rsidR="00F3652F">
              <w:rPr>
                <w:rFonts w:cs="Arial"/>
                <w:b/>
                <w:bCs/>
                <w:color w:val="FFFFFF"/>
                <w:sz w:val="22"/>
                <w:szCs w:val="22"/>
              </w:rPr>
              <w:t>cijena</w:t>
            </w:r>
            <w:r w:rsidRPr="00E364AC">
              <w:rPr>
                <w:rFonts w:cs="Arial"/>
                <w:b/>
                <w:bCs/>
                <w:color w:val="FFFFFF"/>
                <w:sz w:val="22"/>
                <w:szCs w:val="22"/>
              </w:rPr>
              <w:t xml:space="preserve"> po </w:t>
            </w:r>
            <w:r w:rsidR="00815039">
              <w:rPr>
                <w:rFonts w:cs="Arial"/>
                <w:b/>
                <w:bCs/>
                <w:color w:val="FFFFFF"/>
                <w:sz w:val="22"/>
                <w:szCs w:val="22"/>
              </w:rPr>
              <w:t>računaru</w:t>
            </w:r>
          </w:p>
        </w:tc>
      </w:tr>
      <w:tr w:rsidR="00AA5045" w:rsidRPr="00E364AC" w14:paraId="6D024A3A" w14:textId="77777777" w:rsidTr="003377DB">
        <w:trPr>
          <w:trHeight w:val="454"/>
        </w:trPr>
        <w:tc>
          <w:tcPr>
            <w:tcW w:w="2149" w:type="dxa"/>
            <w:vMerge/>
            <w:vAlign w:val="center"/>
            <w:hideMark/>
          </w:tcPr>
          <w:p w14:paraId="13336726" w14:textId="77777777" w:rsidR="00AA5045" w:rsidRPr="00E364AC" w:rsidRDefault="00AA5045" w:rsidP="000D1392">
            <w:pPr>
              <w:overflowPunct/>
              <w:autoSpaceDE/>
              <w:autoSpaceDN/>
              <w:adjustRightInd/>
              <w:spacing w:after="0"/>
              <w:textAlignment w:val="auto"/>
              <w:rPr>
                <w:rFonts w:cs="Arial"/>
                <w:b/>
                <w:bCs/>
                <w:color w:val="FFFFFF"/>
                <w:sz w:val="22"/>
                <w:szCs w:val="22"/>
              </w:rPr>
            </w:pPr>
          </w:p>
        </w:tc>
        <w:tc>
          <w:tcPr>
            <w:tcW w:w="1925" w:type="dxa"/>
            <w:vMerge/>
            <w:vAlign w:val="center"/>
            <w:hideMark/>
          </w:tcPr>
          <w:p w14:paraId="3608C8DD" w14:textId="77777777" w:rsidR="00AA5045" w:rsidRPr="00E364AC" w:rsidRDefault="00AA5045" w:rsidP="000D1392">
            <w:pPr>
              <w:overflowPunct/>
              <w:autoSpaceDE/>
              <w:autoSpaceDN/>
              <w:adjustRightInd/>
              <w:spacing w:after="0"/>
              <w:textAlignment w:val="auto"/>
              <w:rPr>
                <w:rFonts w:cs="Arial"/>
                <w:b/>
                <w:bCs/>
                <w:color w:val="FFFFFF"/>
                <w:sz w:val="22"/>
                <w:szCs w:val="22"/>
              </w:rPr>
            </w:pPr>
          </w:p>
        </w:tc>
        <w:tc>
          <w:tcPr>
            <w:tcW w:w="3404" w:type="dxa"/>
            <w:shd w:val="clear" w:color="000000" w:fill="2F75B5"/>
            <w:vAlign w:val="center"/>
            <w:hideMark/>
          </w:tcPr>
          <w:p w14:paraId="0A0E98A3" w14:textId="77777777" w:rsidR="00AA5045" w:rsidRPr="00E364AC" w:rsidRDefault="00AA5045" w:rsidP="000D1392">
            <w:pPr>
              <w:overflowPunct/>
              <w:autoSpaceDE/>
              <w:autoSpaceDN/>
              <w:adjustRightInd/>
              <w:spacing w:after="0"/>
              <w:jc w:val="center"/>
              <w:textAlignment w:val="auto"/>
              <w:rPr>
                <w:rFonts w:cs="Arial"/>
                <w:b/>
                <w:bCs/>
                <w:color w:val="FFFFFF"/>
                <w:sz w:val="22"/>
                <w:szCs w:val="22"/>
              </w:rPr>
            </w:pPr>
            <w:r w:rsidRPr="00E364AC">
              <w:rPr>
                <w:rFonts w:cs="Arial"/>
                <w:b/>
                <w:bCs/>
                <w:color w:val="FFFFFF"/>
                <w:sz w:val="22"/>
                <w:szCs w:val="22"/>
              </w:rPr>
              <w:t>(</w:t>
            </w:r>
            <w:r w:rsidR="003B6FC4">
              <w:rPr>
                <w:rFonts w:cs="Arial"/>
                <w:b/>
                <w:bCs/>
                <w:color w:val="FFFFFF"/>
                <w:sz w:val="22"/>
                <w:szCs w:val="22"/>
              </w:rPr>
              <w:t>KM</w:t>
            </w:r>
            <w:r w:rsidRPr="00E364AC">
              <w:rPr>
                <w:rFonts w:cs="Arial"/>
                <w:b/>
                <w:bCs/>
                <w:color w:val="FFFFFF"/>
                <w:sz w:val="22"/>
                <w:szCs w:val="22"/>
              </w:rPr>
              <w:t xml:space="preserve"> bez PDV) </w:t>
            </w:r>
          </w:p>
        </w:tc>
      </w:tr>
      <w:tr w:rsidR="00AA5045" w:rsidRPr="00E364AC" w14:paraId="0691F9E1" w14:textId="77777777" w:rsidTr="003377DB">
        <w:trPr>
          <w:trHeight w:val="454"/>
        </w:trPr>
        <w:tc>
          <w:tcPr>
            <w:tcW w:w="2149" w:type="dxa"/>
            <w:shd w:val="clear" w:color="000000" w:fill="DBE5F1"/>
            <w:noWrap/>
            <w:vAlign w:val="center"/>
          </w:tcPr>
          <w:p w14:paraId="0BE688F0" w14:textId="77777777" w:rsidR="00AA5045" w:rsidRPr="00E364AC" w:rsidRDefault="00815039" w:rsidP="00815039">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 xml:space="preserve">Računarska oprema na </w:t>
            </w:r>
            <w:r w:rsidR="00AA5045">
              <w:rPr>
                <w:rFonts w:cs="Arial"/>
                <w:b/>
                <w:bCs/>
                <w:color w:val="000000"/>
                <w:sz w:val="22"/>
                <w:szCs w:val="22"/>
              </w:rPr>
              <w:t>Skladišt</w:t>
            </w:r>
            <w:r>
              <w:rPr>
                <w:rFonts w:cs="Arial"/>
                <w:b/>
                <w:bCs/>
                <w:color w:val="000000"/>
                <w:sz w:val="22"/>
                <w:szCs w:val="22"/>
              </w:rPr>
              <w:t>ima</w:t>
            </w:r>
          </w:p>
        </w:tc>
        <w:tc>
          <w:tcPr>
            <w:tcW w:w="1925" w:type="dxa"/>
            <w:shd w:val="clear" w:color="000000" w:fill="DBE5F1"/>
            <w:noWrap/>
            <w:vAlign w:val="center"/>
          </w:tcPr>
          <w:p w14:paraId="26200806" w14:textId="77777777" w:rsidR="00AA5045" w:rsidRPr="00E364AC" w:rsidRDefault="003B6FC4" w:rsidP="00FA471E">
            <w:pPr>
              <w:overflowPunct/>
              <w:autoSpaceDE/>
              <w:autoSpaceDN/>
              <w:adjustRightInd/>
              <w:spacing w:after="0"/>
              <w:jc w:val="center"/>
              <w:textAlignment w:val="auto"/>
              <w:rPr>
                <w:rFonts w:cs="Arial"/>
                <w:b/>
                <w:bCs/>
                <w:color w:val="000000"/>
                <w:sz w:val="22"/>
                <w:szCs w:val="22"/>
              </w:rPr>
            </w:pPr>
            <w:r>
              <w:rPr>
                <w:rFonts w:cs="Arial"/>
                <w:b/>
                <w:bCs/>
                <w:color w:val="000000"/>
                <w:sz w:val="22"/>
                <w:szCs w:val="22"/>
              </w:rPr>
              <w:t>4</w:t>
            </w:r>
          </w:p>
        </w:tc>
        <w:tc>
          <w:tcPr>
            <w:tcW w:w="3404" w:type="dxa"/>
            <w:shd w:val="clear" w:color="auto" w:fill="auto"/>
            <w:noWrap/>
            <w:vAlign w:val="bottom"/>
          </w:tcPr>
          <w:p w14:paraId="35E0A7CB" w14:textId="77777777" w:rsidR="00AA5045" w:rsidRPr="00E364AC" w:rsidRDefault="00AA5045" w:rsidP="000D1392">
            <w:pPr>
              <w:overflowPunct/>
              <w:autoSpaceDE/>
              <w:autoSpaceDN/>
              <w:adjustRightInd/>
              <w:spacing w:after="0"/>
              <w:textAlignment w:val="auto"/>
              <w:rPr>
                <w:rFonts w:ascii="Calibri" w:hAnsi="Calibri" w:cs="Calibri"/>
                <w:color w:val="000000"/>
                <w:sz w:val="22"/>
                <w:szCs w:val="22"/>
              </w:rPr>
            </w:pPr>
          </w:p>
        </w:tc>
      </w:tr>
    </w:tbl>
    <w:p w14:paraId="292BEC21" w14:textId="77777777" w:rsidR="006A210A" w:rsidRDefault="006A210A" w:rsidP="006A210A">
      <w:pPr>
        <w:spacing w:after="0"/>
        <w:rPr>
          <w:rFonts w:ascii="Calibri" w:hAnsi="Calibri" w:cs="Calibri"/>
          <w:sz w:val="22"/>
          <w:szCs w:val="22"/>
        </w:rPr>
      </w:pPr>
      <w:r>
        <w:rPr>
          <w:sz w:val="20"/>
        </w:rPr>
        <w:t> </w:t>
      </w:r>
    </w:p>
    <w:p w14:paraId="150E7B18" w14:textId="77777777" w:rsidR="006A210A" w:rsidRDefault="00AD23D9" w:rsidP="006A210A">
      <w:pPr>
        <w:jc w:val="center"/>
        <w:rPr>
          <w:sz w:val="22"/>
          <w:szCs w:val="22"/>
          <w:lang w:val="sr-Latn-RS"/>
        </w:rPr>
      </w:pPr>
      <w:r>
        <w:rPr>
          <w:b/>
          <w:sz w:val="22"/>
          <w:szCs w:val="22"/>
          <w:lang w:val="sr-Latn-RS"/>
        </w:rPr>
        <w:t xml:space="preserve">Tabela </w:t>
      </w:r>
      <w:r w:rsidR="00E11F9F">
        <w:rPr>
          <w:b/>
          <w:sz w:val="22"/>
          <w:szCs w:val="22"/>
          <w:lang w:val="sr-Latn-RS"/>
        </w:rPr>
        <w:t>19</w:t>
      </w:r>
      <w:r w:rsidR="006A210A" w:rsidRPr="006C1273">
        <w:rPr>
          <w:b/>
          <w:sz w:val="22"/>
          <w:szCs w:val="22"/>
          <w:lang w:val="sr-Latn-RS"/>
        </w:rPr>
        <w:t>.</w:t>
      </w:r>
      <w:r w:rsidR="006A210A" w:rsidRPr="006C1273">
        <w:rPr>
          <w:i/>
          <w:sz w:val="22"/>
          <w:szCs w:val="22"/>
          <w:lang w:val="sr-Latn-RS"/>
        </w:rPr>
        <w:t xml:space="preserve"> </w:t>
      </w:r>
      <w:r w:rsidR="006A210A" w:rsidRPr="00FB283C">
        <w:rPr>
          <w:sz w:val="22"/>
          <w:szCs w:val="22"/>
          <w:lang w:val="sr-Latn-RS"/>
        </w:rPr>
        <w:t xml:space="preserve">Ponuda za uslugu IT podrške </w:t>
      </w:r>
      <w:r w:rsidR="006A210A">
        <w:rPr>
          <w:sz w:val="22"/>
          <w:szCs w:val="22"/>
          <w:lang w:val="sr-Latn-RS"/>
        </w:rPr>
        <w:t xml:space="preserve">u </w:t>
      </w:r>
      <w:r w:rsidR="004E4D4C">
        <w:rPr>
          <w:sz w:val="22"/>
          <w:szCs w:val="22"/>
          <w:lang w:val="sr-Latn-RS"/>
        </w:rPr>
        <w:t>drugim objektima</w:t>
      </w:r>
    </w:p>
    <w:p w14:paraId="6794F7AC" w14:textId="1D494E02" w:rsidR="00B10C00" w:rsidRPr="00C0159B" w:rsidRDefault="00B10C00" w:rsidP="00C0159B">
      <w:pPr>
        <w:pStyle w:val="Naslov2"/>
        <w:tabs>
          <w:tab w:val="num" w:pos="1560"/>
          <w:tab w:val="num" w:pos="1701"/>
          <w:tab w:val="num" w:pos="1843"/>
          <w:tab w:val="num" w:pos="1985"/>
          <w:tab w:val="num" w:pos="2268"/>
          <w:tab w:val="num" w:pos="2694"/>
          <w:tab w:val="num" w:pos="2835"/>
        </w:tabs>
        <w:ind w:left="567"/>
        <w:rPr>
          <w:lang w:val="en-US"/>
        </w:rPr>
      </w:pPr>
      <w:bookmarkStart w:id="224" w:name="_Toc80970373"/>
      <w:bookmarkStart w:id="225" w:name="_Toc198734653"/>
      <w:bookmarkEnd w:id="224"/>
      <w:r w:rsidRPr="00C0159B">
        <w:rPr>
          <w:lang w:val="en-US"/>
        </w:rPr>
        <w:t xml:space="preserve">Srodne usluge koje nisu </w:t>
      </w:r>
      <w:r w:rsidR="00982E8B">
        <w:rPr>
          <w:lang w:val="en-US"/>
        </w:rPr>
        <w:t>dio</w:t>
      </w:r>
      <w:r w:rsidRPr="00C0159B">
        <w:rPr>
          <w:lang w:val="en-US"/>
        </w:rPr>
        <w:t xml:space="preserve"> ovog Tehničkog zadatka</w:t>
      </w:r>
      <w:bookmarkEnd w:id="225"/>
    </w:p>
    <w:p w14:paraId="58EE64EA" w14:textId="3B0E1924" w:rsidR="00B10C00" w:rsidRDefault="00B10C00" w:rsidP="00B10C00">
      <w:pPr>
        <w:jc w:val="both"/>
        <w:rPr>
          <w:rFonts w:cs="Arial"/>
          <w:sz w:val="22"/>
          <w:szCs w:val="22"/>
          <w:lang w:val="sr-Latn-RS"/>
        </w:rPr>
      </w:pPr>
      <w:r w:rsidRPr="00381F86">
        <w:rPr>
          <w:rFonts w:cs="Arial"/>
          <w:sz w:val="22"/>
          <w:szCs w:val="22"/>
          <w:lang w:val="sr-Latn-RS"/>
        </w:rPr>
        <w:t xml:space="preserve">Od </w:t>
      </w:r>
      <w:r w:rsidR="00C0159B">
        <w:rPr>
          <w:rFonts w:cs="Arial"/>
          <w:sz w:val="22"/>
          <w:szCs w:val="22"/>
          <w:lang w:val="sr-Latn-RS"/>
        </w:rPr>
        <w:t>Dobavljača</w:t>
      </w:r>
      <w:r w:rsidR="00C0159B" w:rsidRPr="00381F86">
        <w:rPr>
          <w:rFonts w:cs="Arial"/>
          <w:sz w:val="22"/>
          <w:szCs w:val="22"/>
          <w:lang w:val="sr-Latn-RS"/>
        </w:rPr>
        <w:t xml:space="preserve"> </w:t>
      </w:r>
      <w:r w:rsidRPr="00381F86">
        <w:rPr>
          <w:rFonts w:cs="Arial"/>
          <w:sz w:val="22"/>
          <w:szCs w:val="22"/>
          <w:lang w:val="sr-Latn-RS"/>
        </w:rPr>
        <w:t xml:space="preserve">se očekuje da za potrebe pružanja srodnih usluga za potrebe Naručioca, koje nisu </w:t>
      </w:r>
      <w:r w:rsidR="00982E8B">
        <w:rPr>
          <w:rFonts w:cs="Arial"/>
          <w:sz w:val="22"/>
          <w:szCs w:val="22"/>
          <w:lang w:val="sr-Latn-RS"/>
        </w:rPr>
        <w:t>dio</w:t>
      </w:r>
      <w:r w:rsidRPr="00381F86">
        <w:rPr>
          <w:rFonts w:cs="Arial"/>
          <w:sz w:val="22"/>
          <w:szCs w:val="22"/>
          <w:lang w:val="sr-Latn-RS"/>
        </w:rPr>
        <w:t xml:space="preserve"> ovog Tehničkog zadatka, ponudi fiksne </w:t>
      </w:r>
      <w:r w:rsidR="00F3652F">
        <w:rPr>
          <w:rFonts w:cs="Arial"/>
          <w:sz w:val="22"/>
          <w:szCs w:val="22"/>
          <w:lang w:val="sr-Latn-RS"/>
        </w:rPr>
        <w:t>cijene</w:t>
      </w:r>
      <w:r w:rsidRPr="00381F86">
        <w:rPr>
          <w:rFonts w:cs="Arial"/>
          <w:sz w:val="22"/>
          <w:szCs w:val="22"/>
          <w:lang w:val="sr-Latn-RS"/>
        </w:rPr>
        <w:t xml:space="preserve"> prema tabeli:</w:t>
      </w:r>
    </w:p>
    <w:p w14:paraId="4CA24045" w14:textId="77777777" w:rsidR="00906388" w:rsidRPr="00381F86" w:rsidRDefault="00906388" w:rsidP="00B10C00">
      <w:pPr>
        <w:rPr>
          <w:rFonts w:cs="Arial"/>
          <w:sz w:val="22"/>
          <w:szCs w:val="22"/>
          <w:lang w:val="sr-Latn-RS" w:eastAsia="ru-RU"/>
        </w:rPr>
      </w:pPr>
    </w:p>
    <w:tbl>
      <w:tblPr>
        <w:tblW w:w="6745" w:type="dxa"/>
        <w:tblInd w:w="1193" w:type="dxa"/>
        <w:tblLook w:val="04A0" w:firstRow="1" w:lastRow="0" w:firstColumn="1" w:lastColumn="0" w:noHBand="0" w:noVBand="1"/>
      </w:tblPr>
      <w:tblGrid>
        <w:gridCol w:w="2605"/>
        <w:gridCol w:w="4140"/>
      </w:tblGrid>
      <w:tr w:rsidR="00B10C00" w:rsidRPr="00ED0C5D" w14:paraId="4DF6F1B1" w14:textId="77777777" w:rsidTr="00BF0A5D">
        <w:trPr>
          <w:trHeight w:val="525"/>
        </w:trPr>
        <w:tc>
          <w:tcPr>
            <w:tcW w:w="2605" w:type="dxa"/>
            <w:tcBorders>
              <w:top w:val="nil"/>
              <w:left w:val="nil"/>
              <w:bottom w:val="single" w:sz="8" w:space="0" w:color="auto"/>
              <w:right w:val="single" w:sz="8" w:space="0" w:color="auto"/>
            </w:tcBorders>
            <w:shd w:val="clear" w:color="000000" w:fill="2F75B5"/>
            <w:vAlign w:val="center"/>
            <w:hideMark/>
          </w:tcPr>
          <w:p w14:paraId="07887A0D" w14:textId="77777777" w:rsidR="00B10C00" w:rsidRPr="00ED0C5D" w:rsidRDefault="00B10C00" w:rsidP="00BF0A5D">
            <w:pPr>
              <w:overflowPunct/>
              <w:autoSpaceDE/>
              <w:autoSpaceDN/>
              <w:adjustRightInd/>
              <w:spacing w:after="0"/>
              <w:jc w:val="center"/>
              <w:textAlignment w:val="auto"/>
              <w:rPr>
                <w:rFonts w:cs="Arial"/>
                <w:b/>
                <w:bCs/>
                <w:color w:val="FFFFFF"/>
                <w:sz w:val="22"/>
                <w:szCs w:val="22"/>
              </w:rPr>
            </w:pPr>
            <w:r w:rsidRPr="00ED0C5D">
              <w:rPr>
                <w:rFonts w:cs="Arial"/>
                <w:b/>
                <w:bCs/>
                <w:color w:val="FFFFFF"/>
                <w:sz w:val="22"/>
                <w:szCs w:val="22"/>
                <w:lang w:val="sr-Latn-RS"/>
              </w:rPr>
              <w:t>Usluga</w:t>
            </w:r>
          </w:p>
        </w:tc>
        <w:tc>
          <w:tcPr>
            <w:tcW w:w="4140" w:type="dxa"/>
            <w:tcBorders>
              <w:top w:val="nil"/>
              <w:left w:val="nil"/>
              <w:bottom w:val="single" w:sz="8" w:space="0" w:color="auto"/>
              <w:right w:val="single" w:sz="8" w:space="0" w:color="auto"/>
            </w:tcBorders>
            <w:shd w:val="clear" w:color="000000" w:fill="2F75B5"/>
            <w:vAlign w:val="center"/>
            <w:hideMark/>
          </w:tcPr>
          <w:p w14:paraId="19BEF62E" w14:textId="3D1187D4" w:rsidR="00B10C00" w:rsidRPr="00ED0C5D" w:rsidRDefault="00F3652F" w:rsidP="00BF0A5D">
            <w:pPr>
              <w:overflowPunct/>
              <w:autoSpaceDE/>
              <w:autoSpaceDN/>
              <w:adjustRightInd/>
              <w:spacing w:after="0"/>
              <w:jc w:val="center"/>
              <w:textAlignment w:val="auto"/>
              <w:rPr>
                <w:rFonts w:cs="Arial"/>
                <w:b/>
                <w:bCs/>
                <w:color w:val="FFFFFF"/>
                <w:sz w:val="22"/>
                <w:szCs w:val="22"/>
              </w:rPr>
            </w:pPr>
            <w:r>
              <w:rPr>
                <w:rFonts w:cs="Arial"/>
                <w:b/>
                <w:bCs/>
                <w:color w:val="FFFFFF"/>
                <w:sz w:val="22"/>
                <w:szCs w:val="22"/>
                <w:lang w:val="sr-Latn-RS"/>
              </w:rPr>
              <w:t>Cijena</w:t>
            </w:r>
            <w:r w:rsidR="00B10C00" w:rsidRPr="00ED0C5D">
              <w:rPr>
                <w:rFonts w:cs="Arial"/>
                <w:b/>
                <w:bCs/>
                <w:color w:val="FFFFFF"/>
                <w:sz w:val="22"/>
                <w:szCs w:val="22"/>
                <w:lang w:val="sr-Latn-RS"/>
              </w:rPr>
              <w:t xml:space="preserve"> </w:t>
            </w:r>
          </w:p>
        </w:tc>
      </w:tr>
      <w:tr w:rsidR="00B10C00" w:rsidRPr="00ED0C5D" w14:paraId="3002BE5F" w14:textId="77777777" w:rsidTr="00BF0A5D">
        <w:trPr>
          <w:trHeight w:val="434"/>
        </w:trPr>
        <w:tc>
          <w:tcPr>
            <w:tcW w:w="2605" w:type="dxa"/>
            <w:tcBorders>
              <w:top w:val="nil"/>
              <w:left w:val="single" w:sz="4" w:space="0" w:color="auto"/>
              <w:bottom w:val="single" w:sz="8" w:space="0" w:color="auto"/>
              <w:right w:val="nil"/>
            </w:tcBorders>
            <w:shd w:val="clear" w:color="000000" w:fill="DBE5F1"/>
            <w:noWrap/>
            <w:vAlign w:val="bottom"/>
            <w:hideMark/>
          </w:tcPr>
          <w:p w14:paraId="15A2E8DF" w14:textId="77777777" w:rsidR="00B10C00" w:rsidRPr="00ED0C5D" w:rsidRDefault="00B10C00" w:rsidP="00BF0A5D">
            <w:pPr>
              <w:overflowPunct/>
              <w:autoSpaceDE/>
              <w:autoSpaceDN/>
              <w:adjustRightInd/>
              <w:spacing w:after="0"/>
              <w:textAlignment w:val="auto"/>
              <w:rPr>
                <w:rFonts w:cs="Arial"/>
                <w:b/>
                <w:bCs/>
                <w:color w:val="000000"/>
                <w:sz w:val="22"/>
                <w:szCs w:val="22"/>
              </w:rPr>
            </w:pPr>
            <w:r w:rsidRPr="00ED0C5D">
              <w:rPr>
                <w:rFonts w:cs="Arial"/>
                <w:b/>
                <w:bCs/>
                <w:color w:val="000000"/>
                <w:sz w:val="22"/>
                <w:szCs w:val="22"/>
                <w:lang w:val="sr-Latn-RS"/>
              </w:rPr>
              <w:t>IT Inženjer / FTE*</w:t>
            </w:r>
          </w:p>
        </w:tc>
        <w:tc>
          <w:tcPr>
            <w:tcW w:w="4140" w:type="dxa"/>
            <w:tcBorders>
              <w:top w:val="nil"/>
              <w:left w:val="nil"/>
              <w:bottom w:val="single" w:sz="8" w:space="0" w:color="auto"/>
              <w:right w:val="single" w:sz="8" w:space="0" w:color="auto"/>
            </w:tcBorders>
            <w:shd w:val="clear" w:color="auto" w:fill="auto"/>
            <w:vAlign w:val="center"/>
            <w:hideMark/>
          </w:tcPr>
          <w:p w14:paraId="25CC7720" w14:textId="77777777" w:rsidR="00B10C00" w:rsidRPr="00ED0C5D" w:rsidRDefault="00B10C00" w:rsidP="00BF0A5D">
            <w:pPr>
              <w:overflowPunct/>
              <w:autoSpaceDE/>
              <w:autoSpaceDN/>
              <w:adjustRightInd/>
              <w:spacing w:after="0"/>
              <w:textAlignment w:val="auto"/>
              <w:rPr>
                <w:rFonts w:cs="Arial"/>
                <w:color w:val="000000"/>
                <w:szCs w:val="24"/>
              </w:rPr>
            </w:pPr>
            <w:r w:rsidRPr="00ED0C5D">
              <w:rPr>
                <w:rFonts w:cs="Arial"/>
                <w:color w:val="000000"/>
                <w:szCs w:val="24"/>
                <w:lang w:val="sr-Latn-RS"/>
              </w:rPr>
              <w:t> </w:t>
            </w:r>
          </w:p>
        </w:tc>
      </w:tr>
      <w:tr w:rsidR="00B10C00" w:rsidRPr="00ED0C5D" w14:paraId="3F0B09D1" w14:textId="77777777" w:rsidTr="00BF0A5D">
        <w:trPr>
          <w:trHeight w:val="425"/>
        </w:trPr>
        <w:tc>
          <w:tcPr>
            <w:tcW w:w="2605" w:type="dxa"/>
            <w:tcBorders>
              <w:top w:val="nil"/>
              <w:left w:val="single" w:sz="4" w:space="0" w:color="auto"/>
              <w:bottom w:val="single" w:sz="8" w:space="0" w:color="auto"/>
              <w:right w:val="nil"/>
            </w:tcBorders>
            <w:shd w:val="clear" w:color="000000" w:fill="DBE5F1"/>
            <w:noWrap/>
            <w:vAlign w:val="bottom"/>
            <w:hideMark/>
          </w:tcPr>
          <w:p w14:paraId="744E21BE" w14:textId="77777777" w:rsidR="00B10C00" w:rsidRPr="00ED0C5D" w:rsidRDefault="00B10C00" w:rsidP="00BF0A5D">
            <w:pPr>
              <w:overflowPunct/>
              <w:autoSpaceDE/>
              <w:autoSpaceDN/>
              <w:adjustRightInd/>
              <w:spacing w:after="0"/>
              <w:textAlignment w:val="auto"/>
              <w:rPr>
                <w:rFonts w:cs="Arial"/>
                <w:b/>
                <w:bCs/>
                <w:color w:val="000000"/>
                <w:sz w:val="22"/>
                <w:szCs w:val="22"/>
              </w:rPr>
            </w:pPr>
            <w:r w:rsidRPr="00ED0C5D">
              <w:rPr>
                <w:rFonts w:cs="Arial"/>
                <w:b/>
                <w:bCs/>
                <w:color w:val="000000"/>
                <w:sz w:val="22"/>
                <w:szCs w:val="22"/>
                <w:lang w:val="sr-Latn-RS"/>
              </w:rPr>
              <w:t>IT Tehničar / FTE*</w:t>
            </w:r>
          </w:p>
        </w:tc>
        <w:tc>
          <w:tcPr>
            <w:tcW w:w="4140" w:type="dxa"/>
            <w:tcBorders>
              <w:top w:val="nil"/>
              <w:left w:val="nil"/>
              <w:bottom w:val="single" w:sz="8" w:space="0" w:color="auto"/>
              <w:right w:val="single" w:sz="8" w:space="0" w:color="auto"/>
            </w:tcBorders>
            <w:shd w:val="clear" w:color="auto" w:fill="auto"/>
            <w:vAlign w:val="center"/>
            <w:hideMark/>
          </w:tcPr>
          <w:p w14:paraId="7471710E" w14:textId="77777777" w:rsidR="00B10C00" w:rsidRPr="00ED0C5D" w:rsidRDefault="00B10C00" w:rsidP="00BF0A5D">
            <w:pPr>
              <w:overflowPunct/>
              <w:autoSpaceDE/>
              <w:autoSpaceDN/>
              <w:adjustRightInd/>
              <w:spacing w:after="0"/>
              <w:textAlignment w:val="auto"/>
              <w:rPr>
                <w:rFonts w:cs="Arial"/>
                <w:color w:val="000000"/>
                <w:szCs w:val="24"/>
              </w:rPr>
            </w:pPr>
            <w:r w:rsidRPr="00ED0C5D">
              <w:rPr>
                <w:rFonts w:cs="Arial"/>
                <w:color w:val="000000"/>
                <w:szCs w:val="24"/>
                <w:lang w:val="sr-Latn-RS"/>
              </w:rPr>
              <w:t> </w:t>
            </w:r>
          </w:p>
        </w:tc>
      </w:tr>
      <w:tr w:rsidR="00B10C00" w:rsidRPr="00ED0C5D" w14:paraId="574C27E2" w14:textId="77777777" w:rsidTr="00BF0A5D">
        <w:trPr>
          <w:trHeight w:val="443"/>
        </w:trPr>
        <w:tc>
          <w:tcPr>
            <w:tcW w:w="2605" w:type="dxa"/>
            <w:tcBorders>
              <w:top w:val="nil"/>
              <w:left w:val="single" w:sz="4" w:space="0" w:color="auto"/>
              <w:bottom w:val="single" w:sz="8" w:space="0" w:color="auto"/>
              <w:right w:val="nil"/>
            </w:tcBorders>
            <w:shd w:val="clear" w:color="000000" w:fill="DBE5F1"/>
            <w:noWrap/>
            <w:vAlign w:val="bottom"/>
            <w:hideMark/>
          </w:tcPr>
          <w:p w14:paraId="258467C6" w14:textId="77777777" w:rsidR="00B10C00" w:rsidRPr="00ED0C5D" w:rsidRDefault="00B10C00" w:rsidP="00BF0A5D">
            <w:pPr>
              <w:overflowPunct/>
              <w:autoSpaceDE/>
              <w:autoSpaceDN/>
              <w:adjustRightInd/>
              <w:spacing w:after="0"/>
              <w:textAlignment w:val="auto"/>
              <w:rPr>
                <w:rFonts w:cs="Arial"/>
                <w:b/>
                <w:bCs/>
                <w:color w:val="000000"/>
                <w:sz w:val="22"/>
                <w:szCs w:val="22"/>
              </w:rPr>
            </w:pPr>
            <w:r w:rsidRPr="00ED0C5D">
              <w:rPr>
                <w:rFonts w:cs="Arial"/>
                <w:b/>
                <w:bCs/>
                <w:color w:val="000000"/>
                <w:sz w:val="22"/>
                <w:szCs w:val="22"/>
                <w:lang w:val="sr-Latn-RS"/>
              </w:rPr>
              <w:t>Putni troškovi** / KM</w:t>
            </w:r>
          </w:p>
        </w:tc>
        <w:tc>
          <w:tcPr>
            <w:tcW w:w="4140" w:type="dxa"/>
            <w:tcBorders>
              <w:top w:val="nil"/>
              <w:left w:val="nil"/>
              <w:bottom w:val="single" w:sz="8" w:space="0" w:color="auto"/>
              <w:right w:val="single" w:sz="8" w:space="0" w:color="auto"/>
            </w:tcBorders>
            <w:shd w:val="clear" w:color="auto" w:fill="auto"/>
            <w:vAlign w:val="center"/>
            <w:hideMark/>
          </w:tcPr>
          <w:p w14:paraId="638DF064" w14:textId="77777777" w:rsidR="00B10C00" w:rsidRPr="00ED0C5D" w:rsidRDefault="00B10C00" w:rsidP="00BF0A5D">
            <w:pPr>
              <w:overflowPunct/>
              <w:autoSpaceDE/>
              <w:autoSpaceDN/>
              <w:adjustRightInd/>
              <w:spacing w:after="0"/>
              <w:textAlignment w:val="auto"/>
              <w:rPr>
                <w:rFonts w:cs="Arial"/>
                <w:color w:val="000000"/>
                <w:szCs w:val="24"/>
              </w:rPr>
            </w:pPr>
            <w:r w:rsidRPr="00ED0C5D">
              <w:rPr>
                <w:rFonts w:cs="Arial"/>
                <w:color w:val="000000"/>
                <w:szCs w:val="24"/>
                <w:lang w:val="sr-Latn-RS"/>
              </w:rPr>
              <w:t> </w:t>
            </w:r>
          </w:p>
        </w:tc>
      </w:tr>
    </w:tbl>
    <w:p w14:paraId="1FA2F719" w14:textId="77777777" w:rsidR="00731930" w:rsidRPr="003377DB" w:rsidRDefault="00731930" w:rsidP="00731930">
      <w:pPr>
        <w:jc w:val="center"/>
        <w:rPr>
          <w:sz w:val="22"/>
          <w:szCs w:val="22"/>
          <w:lang w:val="sr-Latn-RS"/>
        </w:rPr>
      </w:pPr>
      <w:r>
        <w:rPr>
          <w:b/>
          <w:sz w:val="22"/>
          <w:szCs w:val="22"/>
          <w:lang w:val="sr-Latn-RS"/>
        </w:rPr>
        <w:t xml:space="preserve">Tabela </w:t>
      </w:r>
      <w:r w:rsidR="00E11F9F">
        <w:rPr>
          <w:b/>
          <w:sz w:val="22"/>
          <w:szCs w:val="22"/>
          <w:lang w:val="sr-Latn-RS"/>
        </w:rPr>
        <w:t>20</w:t>
      </w:r>
      <w:r>
        <w:rPr>
          <w:b/>
          <w:sz w:val="22"/>
          <w:szCs w:val="22"/>
          <w:lang w:val="sr-Latn-RS"/>
        </w:rPr>
        <w:t>.</w:t>
      </w:r>
      <w:r w:rsidRPr="006C1273">
        <w:rPr>
          <w:i/>
          <w:sz w:val="22"/>
          <w:szCs w:val="22"/>
          <w:lang w:val="sr-Latn-RS"/>
        </w:rPr>
        <w:t xml:space="preserve"> </w:t>
      </w:r>
      <w:r w:rsidRPr="003377DB">
        <w:rPr>
          <w:sz w:val="22"/>
          <w:szCs w:val="22"/>
          <w:lang w:val="sr-Latn-RS"/>
        </w:rPr>
        <w:t>Ponuda za srodne usluge</w:t>
      </w:r>
    </w:p>
    <w:p w14:paraId="49EE466F" w14:textId="77777777" w:rsidR="00B10C00" w:rsidRPr="00381F86" w:rsidRDefault="00B10C00" w:rsidP="00B10C00">
      <w:pPr>
        <w:spacing w:after="0"/>
        <w:jc w:val="both"/>
        <w:rPr>
          <w:rFonts w:cs="Arial"/>
          <w:sz w:val="22"/>
          <w:szCs w:val="22"/>
          <w:lang w:val="sr-Latn-RS"/>
        </w:rPr>
      </w:pPr>
      <w:r w:rsidRPr="00381F86">
        <w:rPr>
          <w:rFonts w:cs="Arial"/>
          <w:sz w:val="22"/>
          <w:szCs w:val="22"/>
          <w:lang w:val="sr-Latn-RS" w:eastAsia="ru-RU"/>
        </w:rPr>
        <w:t xml:space="preserve">*FTE - </w:t>
      </w:r>
      <w:r w:rsidRPr="00381F86">
        <w:rPr>
          <w:rFonts w:cs="Arial"/>
          <w:sz w:val="22"/>
          <w:szCs w:val="22"/>
          <w:lang w:val="sr-Latn-RS"/>
        </w:rPr>
        <w:t>Full Time Employee equivalent (8 radnih sati po radnom danu između 08 i 20 časova). Najmanja obračunska jedinica je 1 čas (FTE/8).</w:t>
      </w:r>
    </w:p>
    <w:p w14:paraId="5510EDAF" w14:textId="77777777" w:rsidR="00B10C00" w:rsidRPr="00381F86" w:rsidRDefault="00B10C00" w:rsidP="00B10C00">
      <w:pPr>
        <w:jc w:val="both"/>
        <w:rPr>
          <w:rFonts w:cs="Arial"/>
          <w:sz w:val="22"/>
          <w:szCs w:val="22"/>
          <w:lang w:val="sr-Latn-RS"/>
        </w:rPr>
      </w:pPr>
      <w:r w:rsidRPr="00381F86">
        <w:rPr>
          <w:rFonts w:cs="Arial"/>
          <w:sz w:val="22"/>
          <w:szCs w:val="22"/>
          <w:lang w:val="sr-Latn-RS"/>
        </w:rPr>
        <w:t>**Naručilac je spreman da po putovanju prizna maksimalno 250km u oba smera.</w:t>
      </w:r>
    </w:p>
    <w:p w14:paraId="057B38DB" w14:textId="77777777" w:rsidR="00B10C00" w:rsidRDefault="00B10C00" w:rsidP="00B10C00">
      <w:pPr>
        <w:jc w:val="both"/>
        <w:rPr>
          <w:rFonts w:cs="Arial"/>
          <w:sz w:val="22"/>
          <w:szCs w:val="22"/>
          <w:lang w:val="sr-Latn-RS"/>
        </w:rPr>
      </w:pPr>
      <w:r w:rsidRPr="00381F86">
        <w:rPr>
          <w:rFonts w:cs="Arial"/>
          <w:sz w:val="22"/>
          <w:szCs w:val="22"/>
          <w:lang w:val="sr-Latn-RS"/>
        </w:rPr>
        <w:t xml:space="preserve">Pružanje ovih usluga biće pojedinačno dogovarano između kompanija Naručioca i Izabranog </w:t>
      </w:r>
      <w:r>
        <w:rPr>
          <w:rFonts w:cs="Arial"/>
          <w:sz w:val="22"/>
          <w:szCs w:val="22"/>
          <w:lang w:val="sr-Latn-RS"/>
        </w:rPr>
        <w:t>P</w:t>
      </w:r>
      <w:r w:rsidRPr="00381F86">
        <w:rPr>
          <w:rFonts w:cs="Arial"/>
          <w:sz w:val="22"/>
          <w:szCs w:val="22"/>
          <w:lang w:val="sr-Latn-RS"/>
        </w:rPr>
        <w:t>onuđača.</w:t>
      </w:r>
    </w:p>
    <w:p w14:paraId="6340DAB6" w14:textId="225F21E2" w:rsidR="00BF0A5D" w:rsidRPr="001C626A" w:rsidRDefault="00B73DCA" w:rsidP="00565925">
      <w:pPr>
        <w:pStyle w:val="Naslov1"/>
      </w:pPr>
      <w:bookmarkStart w:id="226" w:name="_Toc198734654"/>
      <w:r>
        <w:lastRenderedPageBreak/>
        <w:t>Bezbjedn</w:t>
      </w:r>
      <w:r w:rsidR="00C01A96" w:rsidRPr="001C626A">
        <w:t xml:space="preserve">osni </w:t>
      </w:r>
      <w:r w:rsidR="00DE6376">
        <w:t>zahtjev</w:t>
      </w:r>
      <w:r w:rsidR="00C01A96" w:rsidRPr="001C626A">
        <w:t>i</w:t>
      </w:r>
      <w:bookmarkStart w:id="227" w:name="_Toc414538225"/>
      <w:bookmarkEnd w:id="226"/>
    </w:p>
    <w:p w14:paraId="4A1357F3" w14:textId="77777777" w:rsidR="00C01A96" w:rsidRPr="001C626A" w:rsidRDefault="00C01A96" w:rsidP="00C0159B">
      <w:pPr>
        <w:pStyle w:val="Naslov2"/>
        <w:tabs>
          <w:tab w:val="num" w:pos="1560"/>
          <w:tab w:val="num" w:pos="1701"/>
          <w:tab w:val="num" w:pos="1843"/>
          <w:tab w:val="num" w:pos="1985"/>
          <w:tab w:val="num" w:pos="2268"/>
          <w:tab w:val="num" w:pos="2694"/>
          <w:tab w:val="num" w:pos="2835"/>
        </w:tabs>
        <w:ind w:left="567"/>
      </w:pPr>
      <w:bookmarkStart w:id="228" w:name="_Toc198734655"/>
      <w:r w:rsidRPr="001C626A">
        <w:t>Poverljivost podataka</w:t>
      </w:r>
      <w:bookmarkEnd w:id="227"/>
      <w:bookmarkEnd w:id="228"/>
    </w:p>
    <w:p w14:paraId="6321EB54" w14:textId="6A0A45A1" w:rsidR="00C01A96" w:rsidRPr="00666BDF" w:rsidRDefault="00C01A96" w:rsidP="00977E66">
      <w:pPr>
        <w:jc w:val="both"/>
        <w:rPr>
          <w:rFonts w:cs="Arial"/>
          <w:noProof/>
          <w:sz w:val="22"/>
          <w:szCs w:val="22"/>
          <w:lang w:val="sr-Latn-RS"/>
        </w:rPr>
      </w:pPr>
      <w:r w:rsidRPr="00666BDF">
        <w:rPr>
          <w:rFonts w:cs="Arial"/>
          <w:noProof/>
          <w:sz w:val="22"/>
          <w:szCs w:val="22"/>
          <w:lang w:val="sr-Latn-RS"/>
        </w:rPr>
        <w:t xml:space="preserve">Svi potencijalni ponuđači moraju imati potpisani ugovor o poverljivosti u kom su se obavezali da prihvataju sve navedene uslove o poverljivosti, odnosno da podatke iz ovog dokumenta i saznanja koja iz njih proizilaze neće deliti sa trećim licima, niti sa svojim zaposlenima koji nisu direktno uključeni u kreiranje traženog idejnog </w:t>
      </w:r>
      <w:r w:rsidR="00982E8B">
        <w:rPr>
          <w:rFonts w:cs="Arial"/>
          <w:noProof/>
          <w:sz w:val="22"/>
          <w:szCs w:val="22"/>
          <w:lang w:val="sr-Latn-RS"/>
        </w:rPr>
        <w:t>rješenj</w:t>
      </w:r>
      <w:r w:rsidRPr="00666BDF">
        <w:rPr>
          <w:rFonts w:cs="Arial"/>
          <w:noProof/>
          <w:sz w:val="22"/>
          <w:szCs w:val="22"/>
          <w:lang w:val="sr-Latn-RS"/>
        </w:rPr>
        <w:t>a, kao i na sve druge uslove navedene u ugovoru o poverljivosti, a vezano za predaju, čuvanje i povraćaj poverljivih informacija.</w:t>
      </w:r>
    </w:p>
    <w:p w14:paraId="274DDE7E" w14:textId="49B44AEB" w:rsidR="00C01A96" w:rsidRPr="00C0159B" w:rsidRDefault="00C01A96" w:rsidP="00C0159B">
      <w:pPr>
        <w:pStyle w:val="Naslov2"/>
        <w:tabs>
          <w:tab w:val="num" w:pos="1560"/>
          <w:tab w:val="num" w:pos="1701"/>
          <w:tab w:val="num" w:pos="1843"/>
          <w:tab w:val="num" w:pos="1985"/>
          <w:tab w:val="num" w:pos="2268"/>
          <w:tab w:val="num" w:pos="2694"/>
          <w:tab w:val="num" w:pos="2835"/>
        </w:tabs>
        <w:ind w:left="567"/>
      </w:pPr>
      <w:bookmarkStart w:id="229" w:name="_Toc414538226"/>
      <w:bookmarkStart w:id="230" w:name="_Toc198734656"/>
      <w:r w:rsidRPr="001C626A">
        <w:t xml:space="preserve">Generalni </w:t>
      </w:r>
      <w:r w:rsidR="00DE6376">
        <w:t>zahtjev</w:t>
      </w:r>
      <w:r w:rsidRPr="001C626A">
        <w:t>i za bezb</w:t>
      </w:r>
      <w:r w:rsidR="00B73DCA">
        <w:rPr>
          <w:lang w:val="sr-Latn-RS"/>
        </w:rPr>
        <w:t>j</w:t>
      </w:r>
      <w:r w:rsidRPr="001C626A">
        <w:t>ednošću</w:t>
      </w:r>
      <w:bookmarkEnd w:id="229"/>
      <w:bookmarkEnd w:id="230"/>
    </w:p>
    <w:p w14:paraId="715D4D9B" w14:textId="36A3A296" w:rsidR="00C01A96" w:rsidRPr="00666BDF" w:rsidRDefault="00C01A96" w:rsidP="00977E66">
      <w:pPr>
        <w:jc w:val="both"/>
        <w:rPr>
          <w:rFonts w:cs="Arial"/>
          <w:sz w:val="22"/>
          <w:szCs w:val="22"/>
          <w:lang w:val="sr-Latn-RS"/>
        </w:rPr>
      </w:pPr>
      <w:r w:rsidRPr="00666BDF">
        <w:rPr>
          <w:rFonts w:cs="Arial"/>
          <w:sz w:val="22"/>
          <w:szCs w:val="22"/>
          <w:lang w:val="sr-Latn-RS"/>
        </w:rPr>
        <w:t xml:space="preserve">Dobavljač je dužan da predloži i implementira najbolju praksu u oblasti IT </w:t>
      </w:r>
      <w:r w:rsidR="00B73DCA">
        <w:rPr>
          <w:rFonts w:cs="Arial"/>
          <w:sz w:val="22"/>
          <w:szCs w:val="22"/>
          <w:lang w:val="sr-Latn-RS"/>
        </w:rPr>
        <w:t>bezbjedn</w:t>
      </w:r>
      <w:r w:rsidRPr="00666BDF">
        <w:rPr>
          <w:rFonts w:cs="Arial"/>
          <w:sz w:val="22"/>
          <w:szCs w:val="22"/>
          <w:lang w:val="sr-Latn-RS"/>
        </w:rPr>
        <w:t xml:space="preserve">osti, kao i da </w:t>
      </w:r>
      <w:r w:rsidR="00BF49FC">
        <w:rPr>
          <w:rFonts w:cs="Arial"/>
          <w:sz w:val="22"/>
          <w:szCs w:val="22"/>
          <w:lang w:val="sr-Latn-RS"/>
        </w:rPr>
        <w:t>obezbjedi</w:t>
      </w:r>
      <w:r w:rsidRPr="00666BDF">
        <w:rPr>
          <w:rFonts w:cs="Arial"/>
          <w:sz w:val="22"/>
          <w:szCs w:val="22"/>
          <w:lang w:val="sr-Latn-RS"/>
        </w:rPr>
        <w:t xml:space="preserve"> sve uslove za kontinualno unapređenje u ovoj oblasti.</w:t>
      </w:r>
    </w:p>
    <w:p w14:paraId="2377183D" w14:textId="768CCE20" w:rsidR="00C01A96" w:rsidRPr="00666BDF" w:rsidRDefault="00C01A96">
      <w:pPr>
        <w:jc w:val="both"/>
        <w:rPr>
          <w:rFonts w:cs="Arial"/>
          <w:sz w:val="22"/>
          <w:szCs w:val="22"/>
          <w:lang w:val="sr-Latn-RS"/>
        </w:rPr>
      </w:pPr>
      <w:r w:rsidRPr="00666BDF">
        <w:rPr>
          <w:rFonts w:cs="Arial"/>
          <w:sz w:val="22"/>
          <w:szCs w:val="22"/>
          <w:lang w:val="sr-Latn-RS"/>
        </w:rPr>
        <w:t xml:space="preserve">U slučaju angažovanja podizvođača radova, Dobavljač je u obavezi da </w:t>
      </w:r>
      <w:r w:rsidR="00BF49FC">
        <w:rPr>
          <w:rFonts w:cs="Arial"/>
          <w:sz w:val="22"/>
          <w:szCs w:val="22"/>
          <w:lang w:val="sr-Latn-RS"/>
        </w:rPr>
        <w:t>obezbjedi</w:t>
      </w:r>
      <w:r w:rsidRPr="00666BDF">
        <w:rPr>
          <w:rFonts w:cs="Arial"/>
          <w:sz w:val="22"/>
          <w:szCs w:val="22"/>
          <w:lang w:val="sr-Latn-RS"/>
        </w:rPr>
        <w:t xml:space="preserve"> Ugovor o poslovnoj i tehničkoj saradnji sa kompanijom podizvođača. Ugovor treba da se odnosi na specifične poslove koje će podizvođač izvoditi u sklopu ugovora između Naručioca i Dobavljača. Pre izvođenja bilo kakvih aktivnosti na objektima u vlasništvu Naručioca, ili putem VPN konekcije, zaposleni Dobavljača moraju biti upoznati sa internim standardima Naručioca.</w:t>
      </w:r>
    </w:p>
    <w:p w14:paraId="2AE9A96A" w14:textId="77777777" w:rsidR="00C01A96" w:rsidRPr="00666BDF" w:rsidRDefault="00C01A96">
      <w:pPr>
        <w:jc w:val="both"/>
        <w:rPr>
          <w:rFonts w:cs="Arial"/>
          <w:sz w:val="22"/>
          <w:szCs w:val="22"/>
          <w:lang w:val="sr-Latn-RS"/>
        </w:rPr>
      </w:pPr>
      <w:r w:rsidRPr="00666BDF">
        <w:rPr>
          <w:rFonts w:cs="Arial"/>
          <w:sz w:val="22"/>
          <w:szCs w:val="22"/>
          <w:lang w:val="sr-Latn-RS"/>
        </w:rPr>
        <w:t>Tokom izvođenja aktivnosti definisanih ugovorom zaposleni Dobavljača se moraju ponašati na način koji je definisan internim aktima Naručioca.</w:t>
      </w:r>
    </w:p>
    <w:p w14:paraId="61150566" w14:textId="0DDE705C" w:rsidR="00C01A96" w:rsidRPr="00666BDF" w:rsidRDefault="00C01A96">
      <w:pPr>
        <w:jc w:val="both"/>
        <w:rPr>
          <w:rFonts w:cs="Arial"/>
          <w:sz w:val="22"/>
          <w:szCs w:val="22"/>
          <w:lang w:val="sr-Latn-RS"/>
        </w:rPr>
      </w:pPr>
      <w:r w:rsidRPr="00666BDF">
        <w:rPr>
          <w:rFonts w:cs="Arial"/>
          <w:sz w:val="22"/>
          <w:szCs w:val="22"/>
          <w:lang w:val="sr-Latn-RS"/>
        </w:rPr>
        <w:t xml:space="preserve">Ovlašćena lica Naručioca imaju pravo da u bilo kom trenutku izvrše </w:t>
      </w:r>
      <w:r w:rsidR="00352E4D">
        <w:rPr>
          <w:rFonts w:cs="Arial"/>
          <w:sz w:val="22"/>
          <w:szCs w:val="22"/>
          <w:lang w:val="sr-Latn-RS"/>
        </w:rPr>
        <w:t>provjer</w:t>
      </w:r>
      <w:r w:rsidRPr="00666BDF">
        <w:rPr>
          <w:rFonts w:cs="Arial"/>
          <w:sz w:val="22"/>
          <w:szCs w:val="22"/>
          <w:lang w:val="sr-Latn-RS"/>
        </w:rPr>
        <w:t>u poštovanja zakonske regulative i internih standarda, procedura, pravilnika ili uputstava Naručioca, od strane zaposlenih Dobavljača koji učestvuju u pružanju usluga definisanih ovim Tehničkim zadatkom, bez obzira na lokaciju na kojoj se zaposleni Dobavljača nalaze. Dobavljač je obavezan da u takvom slučaju pruži sve informacije koje zatraži ovlašćeno lice Naručioca.</w:t>
      </w:r>
    </w:p>
    <w:p w14:paraId="7E7CF53D" w14:textId="260DAB82" w:rsidR="00C01A96" w:rsidRPr="00666BDF" w:rsidRDefault="00C01A96">
      <w:pPr>
        <w:jc w:val="both"/>
        <w:rPr>
          <w:rFonts w:cs="Arial"/>
          <w:sz w:val="22"/>
          <w:szCs w:val="22"/>
          <w:lang w:val="sr-Latn-RS"/>
        </w:rPr>
      </w:pPr>
      <w:r w:rsidRPr="00666BDF">
        <w:rPr>
          <w:rFonts w:cs="Arial"/>
          <w:sz w:val="22"/>
          <w:szCs w:val="22"/>
          <w:lang w:val="sr-Latn-RS"/>
        </w:rPr>
        <w:t xml:space="preserve">Za svakog izvršioca angažovanog od strane Dobavljača, koji će obavljati poslove definisane ovim Tehničkim zadatkom, Dobavljač će dostaviti osnovne podatke, kao što su, ime i prezime, </w:t>
      </w:r>
      <w:r w:rsidR="00DA6012">
        <w:rPr>
          <w:rFonts w:cs="Arial"/>
          <w:sz w:val="22"/>
          <w:szCs w:val="22"/>
          <w:lang w:val="sr-Latn-RS"/>
        </w:rPr>
        <w:t>mjesto</w:t>
      </w:r>
      <w:r w:rsidRPr="00666BDF">
        <w:rPr>
          <w:rFonts w:cs="Arial"/>
          <w:sz w:val="22"/>
          <w:szCs w:val="22"/>
          <w:lang w:val="sr-Latn-RS"/>
        </w:rPr>
        <w:t xml:space="preserve"> stanovanja, adresa i JMBG/Pasoš minimum </w:t>
      </w:r>
      <w:r w:rsidR="00982E8B">
        <w:rPr>
          <w:rFonts w:cs="Arial"/>
          <w:sz w:val="22"/>
          <w:szCs w:val="22"/>
          <w:lang w:val="sr-Latn-RS"/>
        </w:rPr>
        <w:t>mjesec</w:t>
      </w:r>
      <w:r w:rsidRPr="00666BDF">
        <w:rPr>
          <w:rFonts w:cs="Arial"/>
          <w:sz w:val="22"/>
          <w:szCs w:val="22"/>
          <w:lang w:val="sr-Latn-RS"/>
        </w:rPr>
        <w:t xml:space="preserve"> dana pre dodeljivanja poslova vezanih za ovaj Tehnički zadatak. Na ovaj način će se kreirati spisak odobrenih izvršioca i za potrebe obezb</w:t>
      </w:r>
      <w:r w:rsidR="00352E4D">
        <w:rPr>
          <w:rFonts w:cs="Arial"/>
          <w:sz w:val="22"/>
          <w:szCs w:val="22"/>
          <w:lang w:val="sr-Latn-RS"/>
        </w:rPr>
        <w:t>j</w:t>
      </w:r>
      <w:r w:rsidRPr="00666BDF">
        <w:rPr>
          <w:rFonts w:cs="Arial"/>
          <w:sz w:val="22"/>
          <w:szCs w:val="22"/>
          <w:lang w:val="sr-Latn-RS"/>
        </w:rPr>
        <w:t>eđenja hitnih zam</w:t>
      </w:r>
      <w:r w:rsidR="00352E4D">
        <w:rPr>
          <w:rFonts w:cs="Arial"/>
          <w:sz w:val="22"/>
          <w:szCs w:val="22"/>
          <w:lang w:val="sr-Latn-RS"/>
        </w:rPr>
        <w:t>j</w:t>
      </w:r>
      <w:r w:rsidRPr="00666BDF">
        <w:rPr>
          <w:rFonts w:cs="Arial"/>
          <w:sz w:val="22"/>
          <w:szCs w:val="22"/>
          <w:lang w:val="sr-Latn-RS"/>
        </w:rPr>
        <w:t>ena.</w:t>
      </w:r>
    </w:p>
    <w:p w14:paraId="1AD9278A" w14:textId="77777777" w:rsidR="00C01A96" w:rsidRPr="00666BDF" w:rsidRDefault="00C01A96">
      <w:pPr>
        <w:jc w:val="both"/>
        <w:rPr>
          <w:rFonts w:cs="Arial"/>
          <w:sz w:val="22"/>
          <w:szCs w:val="22"/>
          <w:lang w:val="sr-Latn-RS"/>
        </w:rPr>
      </w:pPr>
      <w:r w:rsidRPr="00666BDF">
        <w:rPr>
          <w:rFonts w:cs="Arial"/>
          <w:sz w:val="22"/>
          <w:szCs w:val="22"/>
          <w:lang w:val="sr-Latn-RS"/>
        </w:rPr>
        <w:t>U slučaju narušavanja zakonskih ili internih akata Naručioca od strane zaposlenih Dobavljača, Naručioc ima pravo da zatraži privremeno, ili stalno, udaljavanje zaposlenog sa lokacije Naručioca, kao i da oduzme svu opremu i dokumentaciju vezanu za Naručioca koja se nalazi kod tog zaposlenog uz ukidanje svih prava pristupa resursima Naručioca.</w:t>
      </w:r>
    </w:p>
    <w:p w14:paraId="17CE8EB6" w14:textId="7913CF92" w:rsidR="00C01A96" w:rsidRPr="00666BDF" w:rsidRDefault="00C01A96">
      <w:pPr>
        <w:jc w:val="both"/>
        <w:rPr>
          <w:rFonts w:cs="Arial"/>
          <w:sz w:val="22"/>
          <w:szCs w:val="22"/>
          <w:lang w:val="sr-Latn-RS"/>
        </w:rPr>
      </w:pPr>
      <w:r w:rsidRPr="00666BDF">
        <w:rPr>
          <w:rFonts w:cs="Arial"/>
          <w:sz w:val="22"/>
          <w:szCs w:val="22"/>
          <w:lang w:val="sr-Latn-RS"/>
        </w:rPr>
        <w:t xml:space="preserve">Svako dokazano kršenje pravila propisanih zakonom ili internim aktima Naručioca </w:t>
      </w:r>
      <w:r w:rsidR="00DA6012">
        <w:rPr>
          <w:rFonts w:cs="Arial"/>
          <w:sz w:val="22"/>
          <w:szCs w:val="22"/>
          <w:lang w:val="sr-Latn-RS"/>
        </w:rPr>
        <w:t>podrazumijeva</w:t>
      </w:r>
      <w:r w:rsidRPr="00666BDF">
        <w:rPr>
          <w:rFonts w:cs="Arial"/>
          <w:sz w:val="22"/>
          <w:szCs w:val="22"/>
          <w:lang w:val="sr-Latn-RS"/>
        </w:rPr>
        <w:t xml:space="preserve"> finansijske konskvence po Dobavljača kao i eventualnu finansijsku kompenzaciju.</w:t>
      </w:r>
    </w:p>
    <w:p w14:paraId="6A458AB8" w14:textId="77777777" w:rsidR="00C01A96" w:rsidRPr="00666BDF" w:rsidRDefault="00C01A96">
      <w:pPr>
        <w:jc w:val="both"/>
        <w:rPr>
          <w:rFonts w:cs="Arial"/>
          <w:sz w:val="22"/>
          <w:szCs w:val="22"/>
          <w:lang w:val="sr-Latn-RS"/>
        </w:rPr>
      </w:pPr>
      <w:r w:rsidRPr="00666BDF">
        <w:rPr>
          <w:rFonts w:cs="Arial"/>
          <w:sz w:val="22"/>
          <w:szCs w:val="22"/>
          <w:lang w:val="sr-Latn-RS"/>
        </w:rPr>
        <w:t>Naručioc zadržava pravo da intervjuiše svaku osobu angažovanu od strane Dobavljača za obavljanje radova na objektima Naručioca ili putem VPN konekcije, kao i pravo da tu osobu odstrani sa spiska izvođača radova na poslovima definisanim ugovorom na osnovu rezultata intervjua. Naručioc nema obavezu da pruži bilo kakvo obrazloženje za ovakvu odluku.</w:t>
      </w:r>
    </w:p>
    <w:p w14:paraId="08E7B44D" w14:textId="3EA112E8" w:rsidR="00C01A96" w:rsidRPr="001C626A" w:rsidRDefault="00DE6376" w:rsidP="00C0159B">
      <w:pPr>
        <w:pStyle w:val="Naslov2"/>
        <w:tabs>
          <w:tab w:val="num" w:pos="1560"/>
          <w:tab w:val="num" w:pos="1701"/>
          <w:tab w:val="num" w:pos="1843"/>
          <w:tab w:val="num" w:pos="1985"/>
          <w:tab w:val="num" w:pos="2268"/>
          <w:tab w:val="num" w:pos="2694"/>
          <w:tab w:val="num" w:pos="2835"/>
        </w:tabs>
        <w:ind w:left="567"/>
      </w:pPr>
      <w:bookmarkStart w:id="231" w:name="_Toc80970380"/>
      <w:bookmarkStart w:id="232" w:name="_Toc414538227"/>
      <w:bookmarkStart w:id="233" w:name="_Toc198734657"/>
      <w:bookmarkEnd w:id="231"/>
      <w:r>
        <w:t>Zahtjev</w:t>
      </w:r>
      <w:r w:rsidR="00C01A96" w:rsidRPr="001C626A">
        <w:t xml:space="preserve">i za IT </w:t>
      </w:r>
      <w:r w:rsidR="00B73DCA">
        <w:t>bezbjedn</w:t>
      </w:r>
      <w:r w:rsidR="00C01A96" w:rsidRPr="001C626A">
        <w:t>ošču</w:t>
      </w:r>
      <w:bookmarkEnd w:id="232"/>
      <w:bookmarkEnd w:id="233"/>
    </w:p>
    <w:p w14:paraId="3BFCA053" w14:textId="77777777" w:rsidR="00C01A96" w:rsidRPr="00666BDF" w:rsidRDefault="00C01A96" w:rsidP="00977E66">
      <w:pPr>
        <w:jc w:val="both"/>
        <w:rPr>
          <w:rFonts w:cs="Arial"/>
          <w:sz w:val="22"/>
          <w:szCs w:val="22"/>
          <w:lang w:val="sr-Latn-RS"/>
        </w:rPr>
      </w:pPr>
      <w:r w:rsidRPr="00666BDF">
        <w:rPr>
          <w:rFonts w:cs="Arial"/>
          <w:sz w:val="22"/>
          <w:szCs w:val="22"/>
          <w:lang w:val="sr-Latn-RS"/>
        </w:rPr>
        <w:t>Sve aktivnosti zaposlenih Dobavljač na računarima koje koristi Naručioc (u produkciji) moraju biti dokumentovane, bilo kroz snimanje i arhiviranje kompletne komunikacione sesije, kroz pisane zapisnike, kroz sisteme koji omogućuju snimanje aktivnosti tokom podrške, kroz sistemske ili druge logove generisane od strane sistemskog ili aplikativnog softvera. Dokumentovani podaci o aktivnostima zaposlenih kod Dobavljača ili njegovih podizvođača moraju biti zaštićeni od neovlašćenog menjanja i permanentno na raspolaganju ovlašćenim licima Naručioca.</w:t>
      </w:r>
    </w:p>
    <w:p w14:paraId="659F6C63" w14:textId="77777777" w:rsidR="00C01A96" w:rsidRPr="00666BDF" w:rsidRDefault="00C01A96">
      <w:pPr>
        <w:jc w:val="both"/>
        <w:rPr>
          <w:rFonts w:cs="Arial"/>
          <w:sz w:val="22"/>
          <w:szCs w:val="22"/>
          <w:lang w:val="sr-Latn-RS"/>
        </w:rPr>
      </w:pPr>
      <w:r w:rsidRPr="00666BDF">
        <w:rPr>
          <w:rFonts w:cs="Arial"/>
          <w:sz w:val="22"/>
          <w:szCs w:val="22"/>
          <w:lang w:val="sr-Latn-RS"/>
        </w:rPr>
        <w:lastRenderedPageBreak/>
        <w:t xml:space="preserve">Lica angažovana od strane Dobavljača, tokom pružanja podrške, ne mogu imati prava koja su potrebna za promenu parametara autentifikacije, autorizacije i prava pristupa, kao i administracije (u daljem tekstu: Administratorska prava). </w:t>
      </w:r>
    </w:p>
    <w:p w14:paraId="300E02CF" w14:textId="77777777" w:rsidR="00C01A96" w:rsidRPr="00666BDF" w:rsidRDefault="00C01A96">
      <w:pPr>
        <w:jc w:val="both"/>
        <w:rPr>
          <w:rFonts w:cs="Arial"/>
          <w:sz w:val="22"/>
          <w:szCs w:val="22"/>
          <w:lang w:val="sr-Latn-RS"/>
        </w:rPr>
      </w:pPr>
      <w:r w:rsidRPr="00666BDF">
        <w:rPr>
          <w:rFonts w:cs="Arial"/>
          <w:sz w:val="22"/>
          <w:szCs w:val="22"/>
          <w:lang w:val="sr-Latn-RS"/>
        </w:rPr>
        <w:t xml:space="preserve">Tokom pružanja usluga podrške, angažovani od strane Dobavljača imaće minimalna prava potrebna za obavljanje poslova, pri čemu ta prava ne mogu biti Administratorska prava. Dobavljač je obavezan da u okviru ponude definiše minimalna neophodna prava i postupak za privremenu eskalaciju prava u slučajevima kada je to neophodno. </w:t>
      </w:r>
    </w:p>
    <w:p w14:paraId="248E87CF" w14:textId="77777777" w:rsidR="00C01A96" w:rsidRPr="00666BDF" w:rsidRDefault="00C01A96">
      <w:pPr>
        <w:jc w:val="both"/>
        <w:rPr>
          <w:rFonts w:cs="Arial"/>
          <w:sz w:val="22"/>
          <w:szCs w:val="22"/>
          <w:lang w:val="sr-Latn-RS"/>
        </w:rPr>
      </w:pPr>
      <w:r w:rsidRPr="00666BDF">
        <w:rPr>
          <w:rFonts w:cs="Arial"/>
          <w:sz w:val="22"/>
          <w:szCs w:val="22"/>
          <w:lang w:val="sr-Latn-RS"/>
        </w:rPr>
        <w:t>Korisnički nalozi na informacionim resursima Naručioca, za lica angažovana od strane Dobavljača, moraju biti personalizovani (za poznato ime i prezime) i ne mogu se koristiti za druga lica.</w:t>
      </w:r>
    </w:p>
    <w:p w14:paraId="0AFCC40E" w14:textId="74CF1AA8" w:rsidR="00C01A96" w:rsidRPr="00666BDF" w:rsidRDefault="00C01A96">
      <w:pPr>
        <w:jc w:val="both"/>
        <w:rPr>
          <w:rFonts w:cs="Arial"/>
          <w:sz w:val="22"/>
          <w:szCs w:val="22"/>
          <w:lang w:val="sr-Latn-RS"/>
        </w:rPr>
      </w:pPr>
      <w:r w:rsidRPr="00666BDF">
        <w:rPr>
          <w:rFonts w:cs="Arial"/>
          <w:sz w:val="22"/>
          <w:szCs w:val="22"/>
          <w:lang w:val="sr-Latn-RS"/>
        </w:rPr>
        <w:t>Dobavljaču nije dozvoljeno da iz kompanijskog okruženja iznese memorijski medijum sa poslovnim podacima Naručioca, osim uz poštovanje odredbi Ugovora o poverljivosti. Dobavljač je odgovoran da prov</w:t>
      </w:r>
      <w:r w:rsidR="00352E4D">
        <w:rPr>
          <w:rFonts w:cs="Arial"/>
          <w:sz w:val="22"/>
          <w:szCs w:val="22"/>
          <w:lang w:val="sr-Latn-RS"/>
        </w:rPr>
        <w:t>j</w:t>
      </w:r>
      <w:r w:rsidRPr="00666BDF">
        <w:rPr>
          <w:rFonts w:cs="Arial"/>
          <w:sz w:val="22"/>
          <w:szCs w:val="22"/>
          <w:lang w:val="sr-Latn-RS"/>
        </w:rPr>
        <w:t xml:space="preserve">eri postojanje poslovnih podataka Naručioca na medijumu pre iznošenja iz kompanijskog okruženja i u slučaju da na njemu postoje poslovni podaci, obavezan je da ih trajno uništi. O brisanju poslovnih podataka sa memoriskog medijuma, pre njegovog iznošenja, mora postojati pisani dokument potpisan od ovlašćenog lica Dobavljača i Naručioca. </w:t>
      </w:r>
    </w:p>
    <w:p w14:paraId="1DF9F4E0" w14:textId="445F33E2" w:rsidR="00C01A96" w:rsidRPr="00666BDF" w:rsidRDefault="00C01A96">
      <w:pPr>
        <w:jc w:val="both"/>
        <w:rPr>
          <w:rFonts w:cs="Arial"/>
          <w:sz w:val="22"/>
          <w:szCs w:val="22"/>
          <w:lang w:val="sr-Latn-RS"/>
        </w:rPr>
      </w:pPr>
      <w:r w:rsidRPr="00666BDF">
        <w:rPr>
          <w:rFonts w:cs="Arial"/>
          <w:sz w:val="22"/>
          <w:szCs w:val="22"/>
          <w:lang w:val="sr-Latn-RS"/>
        </w:rPr>
        <w:t xml:space="preserve">Dobavljač je dužan da tokom podrške, predlaže i prati najbolju praksu iz domena IT </w:t>
      </w:r>
      <w:r w:rsidR="00B73DCA">
        <w:rPr>
          <w:rFonts w:cs="Arial"/>
          <w:sz w:val="22"/>
          <w:szCs w:val="22"/>
          <w:lang w:val="sr-Latn-RS"/>
        </w:rPr>
        <w:t>bezbjedn</w:t>
      </w:r>
      <w:r w:rsidRPr="00666BDF">
        <w:rPr>
          <w:rFonts w:cs="Arial"/>
          <w:sz w:val="22"/>
          <w:szCs w:val="22"/>
          <w:lang w:val="sr-Latn-RS"/>
        </w:rPr>
        <w:t>osti i da je konstantno unapređuje.</w:t>
      </w:r>
    </w:p>
    <w:p w14:paraId="1933FA29" w14:textId="77777777" w:rsidR="00C01A96" w:rsidRPr="00666BDF" w:rsidRDefault="00C01A96">
      <w:pPr>
        <w:jc w:val="both"/>
        <w:rPr>
          <w:rFonts w:cs="Arial"/>
          <w:sz w:val="22"/>
          <w:szCs w:val="22"/>
          <w:lang w:val="sr-Latn-RS"/>
        </w:rPr>
      </w:pPr>
      <w:r w:rsidRPr="00666BDF">
        <w:rPr>
          <w:rFonts w:cs="Arial"/>
          <w:sz w:val="22"/>
          <w:szCs w:val="22"/>
          <w:lang w:val="sr-Latn-RS"/>
        </w:rPr>
        <w:t>Dobavljač je odgovoran za sve aktivnosti koje obavlja, kao i za uspešnost aktivnosti koje obavlja.</w:t>
      </w:r>
    </w:p>
    <w:p w14:paraId="7A10C6FD" w14:textId="77777777" w:rsidR="00C01A96" w:rsidRPr="00666BDF" w:rsidRDefault="00C01A96">
      <w:pPr>
        <w:jc w:val="both"/>
        <w:rPr>
          <w:rFonts w:cs="Arial"/>
          <w:sz w:val="22"/>
          <w:szCs w:val="22"/>
          <w:lang w:val="sr-Latn-RS"/>
        </w:rPr>
      </w:pPr>
      <w:r w:rsidRPr="00666BDF">
        <w:rPr>
          <w:rFonts w:cs="Arial"/>
          <w:sz w:val="22"/>
          <w:szCs w:val="22"/>
          <w:lang w:val="sr-Latn-RS"/>
        </w:rPr>
        <w:t>Dobavljač je dužan da se upozna sa svom potrebnom internom regulativom Naručioca, kao i da je primenjuje i poštuje.</w:t>
      </w:r>
    </w:p>
    <w:p w14:paraId="70AEDEC7" w14:textId="77777777" w:rsidR="00C01A96" w:rsidRPr="00666BDF" w:rsidRDefault="00C01A96">
      <w:pPr>
        <w:jc w:val="both"/>
        <w:rPr>
          <w:rFonts w:cs="Arial"/>
          <w:noProof/>
          <w:sz w:val="22"/>
          <w:szCs w:val="22"/>
          <w:lang w:val="sr-Latn-RS"/>
        </w:rPr>
      </w:pPr>
      <w:r w:rsidRPr="00666BDF">
        <w:rPr>
          <w:rFonts w:cs="Arial"/>
          <w:sz w:val="22"/>
          <w:szCs w:val="22"/>
          <w:lang w:val="sr-Latn-RS"/>
        </w:rPr>
        <w:t xml:space="preserve">Svi rezultati analiza, zaključci, preporuke i dokumenti koje kreira Dobavljač na osnovu poverljivih podataka koje je </w:t>
      </w:r>
      <w:r w:rsidR="00BB000C">
        <w:rPr>
          <w:rFonts w:cs="Arial"/>
          <w:sz w:val="22"/>
          <w:szCs w:val="22"/>
          <w:lang w:val="sr-Latn-RS"/>
        </w:rPr>
        <w:t>G-Petrol</w:t>
      </w:r>
      <w:r w:rsidR="00BB000C" w:rsidRPr="00666BDF">
        <w:rPr>
          <w:rFonts w:cs="Arial"/>
          <w:sz w:val="22"/>
          <w:szCs w:val="22"/>
          <w:lang w:val="sr-Latn-RS"/>
        </w:rPr>
        <w:t xml:space="preserve"> </w:t>
      </w:r>
      <w:r w:rsidRPr="00666BDF">
        <w:rPr>
          <w:rFonts w:cs="Arial"/>
          <w:sz w:val="22"/>
          <w:szCs w:val="22"/>
          <w:lang w:val="sr-Latn-RS"/>
        </w:rPr>
        <w:t xml:space="preserve">dostavio Dobavljaču, moraju se smatrati poslovnom tajnom </w:t>
      </w:r>
      <w:r w:rsidR="00BB000C">
        <w:rPr>
          <w:rFonts w:cs="Arial"/>
          <w:sz w:val="22"/>
          <w:szCs w:val="22"/>
          <w:lang w:val="sr-Latn-RS"/>
        </w:rPr>
        <w:t>G-Petrola</w:t>
      </w:r>
      <w:r w:rsidRPr="00666BDF">
        <w:rPr>
          <w:rFonts w:cs="Arial"/>
          <w:sz w:val="22"/>
          <w:szCs w:val="22"/>
          <w:lang w:val="sr-Latn-RS"/>
        </w:rPr>
        <w:t xml:space="preserve"> i zbog toga se prema njima mora ponašati u skladu sa odredbama Ugovora o poverljivosti i zakonima koji regulišu pitanja poslovne tajne.</w:t>
      </w:r>
    </w:p>
    <w:p w14:paraId="7FA576B2" w14:textId="77777777" w:rsidR="00DE0033" w:rsidRPr="00BF0A5D" w:rsidRDefault="00DE0033" w:rsidP="00565925">
      <w:pPr>
        <w:pStyle w:val="Naslov1"/>
      </w:pPr>
      <w:bookmarkStart w:id="234" w:name="_Toc198734658"/>
      <w:r w:rsidRPr="00BF0A5D">
        <w:t>Uputstvo za dostavljanje ponude</w:t>
      </w:r>
      <w:bookmarkEnd w:id="234"/>
    </w:p>
    <w:p w14:paraId="09C774FE" w14:textId="77777777" w:rsidR="00DE0033" w:rsidRPr="00C0159B" w:rsidRDefault="00CF6B4A" w:rsidP="00C0159B">
      <w:pPr>
        <w:pStyle w:val="Naslov2"/>
        <w:tabs>
          <w:tab w:val="num" w:pos="1560"/>
          <w:tab w:val="num" w:pos="1701"/>
          <w:tab w:val="num" w:pos="1843"/>
          <w:tab w:val="num" w:pos="1985"/>
          <w:tab w:val="num" w:pos="2268"/>
          <w:tab w:val="num" w:pos="2694"/>
          <w:tab w:val="num" w:pos="2835"/>
        </w:tabs>
        <w:ind w:left="567"/>
        <w:rPr>
          <w:lang w:val="en-US"/>
        </w:rPr>
      </w:pPr>
      <w:bookmarkStart w:id="235" w:name="_Toc411263279"/>
      <w:bookmarkStart w:id="236" w:name="_Toc414538230"/>
      <w:bookmarkStart w:id="237" w:name="_Toc198734659"/>
      <w:r w:rsidRPr="00C0159B">
        <w:rPr>
          <w:lang w:val="en-US"/>
        </w:rPr>
        <w:t>Eventualne</w:t>
      </w:r>
      <w:r w:rsidR="00DE0033" w:rsidRPr="00C0159B">
        <w:rPr>
          <w:lang w:val="en-US"/>
        </w:rPr>
        <w:t xml:space="preserve"> greške u </w:t>
      </w:r>
      <w:bookmarkEnd w:id="235"/>
      <w:r w:rsidR="00DE0033" w:rsidRPr="00C0159B">
        <w:rPr>
          <w:lang w:val="en-US"/>
        </w:rPr>
        <w:t>Tehničkom zadatku</w:t>
      </w:r>
      <w:bookmarkEnd w:id="236"/>
      <w:bookmarkEnd w:id="237"/>
    </w:p>
    <w:p w14:paraId="43DFDE29" w14:textId="021388D6" w:rsidR="00DE0033" w:rsidRPr="002952EB" w:rsidRDefault="00DE0033" w:rsidP="00977E66">
      <w:pPr>
        <w:jc w:val="both"/>
        <w:rPr>
          <w:rFonts w:cs="Arial"/>
          <w:sz w:val="22"/>
          <w:szCs w:val="22"/>
        </w:rPr>
      </w:pPr>
      <w:r w:rsidRPr="00666BDF">
        <w:rPr>
          <w:rFonts w:cs="Arial"/>
          <w:sz w:val="22"/>
          <w:szCs w:val="22"/>
        </w:rPr>
        <w:t>U</w:t>
      </w:r>
      <w:r w:rsidRPr="002952EB">
        <w:rPr>
          <w:rFonts w:cs="Arial"/>
          <w:sz w:val="22"/>
          <w:szCs w:val="22"/>
        </w:rPr>
        <w:t xml:space="preserve"> </w:t>
      </w:r>
      <w:r w:rsidRPr="00666BDF">
        <w:rPr>
          <w:rFonts w:cs="Arial"/>
          <w:sz w:val="22"/>
          <w:szCs w:val="22"/>
        </w:rPr>
        <w:t>slu</w:t>
      </w:r>
      <w:r w:rsidRPr="002952EB">
        <w:rPr>
          <w:rFonts w:cs="Arial"/>
          <w:sz w:val="22"/>
          <w:szCs w:val="22"/>
        </w:rPr>
        <w:t>č</w:t>
      </w:r>
      <w:r w:rsidRPr="00666BDF">
        <w:rPr>
          <w:rFonts w:cs="Arial"/>
          <w:sz w:val="22"/>
          <w:szCs w:val="22"/>
        </w:rPr>
        <w:t>aju</w:t>
      </w:r>
      <w:r w:rsidRPr="002952EB">
        <w:rPr>
          <w:rFonts w:cs="Arial"/>
          <w:sz w:val="22"/>
          <w:szCs w:val="22"/>
        </w:rPr>
        <w:t xml:space="preserve"> </w:t>
      </w:r>
      <w:r w:rsidRPr="00666BDF">
        <w:rPr>
          <w:rFonts w:cs="Arial"/>
          <w:sz w:val="22"/>
          <w:szCs w:val="22"/>
        </w:rPr>
        <w:t>sumnje</w:t>
      </w:r>
      <w:r w:rsidRPr="002952EB">
        <w:rPr>
          <w:rFonts w:cs="Arial"/>
          <w:sz w:val="22"/>
          <w:szCs w:val="22"/>
        </w:rPr>
        <w:t xml:space="preserve"> </w:t>
      </w:r>
      <w:r w:rsidRPr="00666BDF">
        <w:rPr>
          <w:rFonts w:cs="Arial"/>
          <w:sz w:val="22"/>
          <w:szCs w:val="22"/>
        </w:rPr>
        <w:t>na</w:t>
      </w:r>
      <w:r w:rsidRPr="002952EB">
        <w:rPr>
          <w:rFonts w:cs="Arial"/>
          <w:sz w:val="22"/>
          <w:szCs w:val="22"/>
        </w:rPr>
        <w:t xml:space="preserve"> </w:t>
      </w:r>
      <w:r w:rsidRPr="00666BDF">
        <w:rPr>
          <w:rFonts w:cs="Arial"/>
          <w:sz w:val="22"/>
          <w:szCs w:val="22"/>
        </w:rPr>
        <w:t>gre</w:t>
      </w:r>
      <w:r w:rsidRPr="002952EB">
        <w:rPr>
          <w:rFonts w:cs="Arial"/>
          <w:sz w:val="22"/>
          <w:szCs w:val="22"/>
        </w:rPr>
        <w:t>š</w:t>
      </w:r>
      <w:r w:rsidRPr="00666BDF">
        <w:rPr>
          <w:rFonts w:cs="Arial"/>
          <w:sz w:val="22"/>
          <w:szCs w:val="22"/>
        </w:rPr>
        <w:t>ku</w:t>
      </w:r>
      <w:r w:rsidRPr="002952EB">
        <w:rPr>
          <w:rFonts w:cs="Arial"/>
          <w:sz w:val="22"/>
          <w:szCs w:val="22"/>
        </w:rPr>
        <w:t xml:space="preserve"> </w:t>
      </w:r>
      <w:r w:rsidRPr="00666BDF">
        <w:rPr>
          <w:rFonts w:cs="Arial"/>
          <w:sz w:val="22"/>
          <w:szCs w:val="22"/>
        </w:rPr>
        <w:t>ili</w:t>
      </w:r>
      <w:r w:rsidRPr="002952EB">
        <w:rPr>
          <w:rFonts w:cs="Arial"/>
          <w:sz w:val="22"/>
          <w:szCs w:val="22"/>
        </w:rPr>
        <w:t xml:space="preserve"> </w:t>
      </w:r>
      <w:r w:rsidRPr="00666BDF">
        <w:rPr>
          <w:rFonts w:cs="Arial"/>
          <w:sz w:val="22"/>
          <w:szCs w:val="22"/>
        </w:rPr>
        <w:t>propusta</w:t>
      </w:r>
      <w:r w:rsidRPr="002952EB">
        <w:rPr>
          <w:rFonts w:cs="Arial"/>
          <w:sz w:val="22"/>
          <w:szCs w:val="22"/>
        </w:rPr>
        <w:t xml:space="preserve"> </w:t>
      </w:r>
      <w:r w:rsidRPr="00666BDF">
        <w:rPr>
          <w:rFonts w:cs="Arial"/>
          <w:sz w:val="22"/>
          <w:szCs w:val="22"/>
        </w:rPr>
        <w:t>u</w:t>
      </w:r>
      <w:r w:rsidRPr="002952EB">
        <w:rPr>
          <w:rFonts w:cs="Arial"/>
          <w:sz w:val="22"/>
          <w:szCs w:val="22"/>
        </w:rPr>
        <w:t xml:space="preserve"> </w:t>
      </w:r>
      <w:r w:rsidRPr="00666BDF">
        <w:rPr>
          <w:rFonts w:cs="Arial"/>
          <w:sz w:val="22"/>
          <w:szCs w:val="22"/>
        </w:rPr>
        <w:t>ovom</w:t>
      </w:r>
      <w:r w:rsidRPr="002952EB">
        <w:rPr>
          <w:rFonts w:cs="Arial"/>
          <w:sz w:val="22"/>
          <w:szCs w:val="22"/>
        </w:rPr>
        <w:t xml:space="preserve"> </w:t>
      </w:r>
      <w:r w:rsidRPr="00666BDF">
        <w:rPr>
          <w:rFonts w:cs="Arial"/>
          <w:sz w:val="22"/>
          <w:szCs w:val="22"/>
        </w:rPr>
        <w:t>Tehni</w:t>
      </w:r>
      <w:r w:rsidRPr="002952EB">
        <w:rPr>
          <w:rFonts w:cs="Arial"/>
          <w:sz w:val="22"/>
          <w:szCs w:val="22"/>
        </w:rPr>
        <w:t>č</w:t>
      </w:r>
      <w:r w:rsidRPr="00666BDF">
        <w:rPr>
          <w:rFonts w:cs="Arial"/>
          <w:sz w:val="22"/>
          <w:szCs w:val="22"/>
        </w:rPr>
        <w:t>kom</w:t>
      </w:r>
      <w:r w:rsidRPr="002952EB">
        <w:rPr>
          <w:rFonts w:cs="Arial"/>
          <w:sz w:val="22"/>
          <w:szCs w:val="22"/>
        </w:rPr>
        <w:t xml:space="preserve"> </w:t>
      </w:r>
      <w:r w:rsidRPr="00666BDF">
        <w:rPr>
          <w:rFonts w:cs="Arial"/>
          <w:sz w:val="22"/>
          <w:szCs w:val="22"/>
        </w:rPr>
        <w:t>zadatku</w:t>
      </w:r>
      <w:r w:rsidRPr="002952EB">
        <w:rPr>
          <w:rFonts w:cs="Arial"/>
          <w:sz w:val="22"/>
          <w:szCs w:val="22"/>
        </w:rPr>
        <w:t xml:space="preserve">, </w:t>
      </w:r>
      <w:r w:rsidRPr="00666BDF">
        <w:rPr>
          <w:rFonts w:cs="Arial"/>
          <w:sz w:val="22"/>
          <w:szCs w:val="22"/>
        </w:rPr>
        <w:t>Ponu</w:t>
      </w:r>
      <w:r w:rsidRPr="002952EB">
        <w:rPr>
          <w:rFonts w:cs="Arial"/>
          <w:sz w:val="22"/>
          <w:szCs w:val="22"/>
        </w:rPr>
        <w:t>đ</w:t>
      </w:r>
      <w:r w:rsidRPr="00666BDF">
        <w:rPr>
          <w:rFonts w:cs="Arial"/>
          <w:sz w:val="22"/>
          <w:szCs w:val="22"/>
        </w:rPr>
        <w:t>a</w:t>
      </w:r>
      <w:r w:rsidRPr="002952EB">
        <w:rPr>
          <w:rFonts w:cs="Arial"/>
          <w:sz w:val="22"/>
          <w:szCs w:val="22"/>
        </w:rPr>
        <w:t xml:space="preserve">č </w:t>
      </w:r>
      <w:r w:rsidRPr="00666BDF">
        <w:rPr>
          <w:rFonts w:cs="Arial"/>
          <w:sz w:val="22"/>
          <w:szCs w:val="22"/>
        </w:rPr>
        <w:t>treba</w:t>
      </w:r>
      <w:r w:rsidRPr="002952EB">
        <w:rPr>
          <w:rFonts w:cs="Arial"/>
          <w:sz w:val="22"/>
          <w:szCs w:val="22"/>
        </w:rPr>
        <w:t xml:space="preserve"> </w:t>
      </w:r>
      <w:r w:rsidRPr="00666BDF">
        <w:rPr>
          <w:rFonts w:cs="Arial"/>
          <w:sz w:val="22"/>
          <w:szCs w:val="22"/>
        </w:rPr>
        <w:t>odmah</w:t>
      </w:r>
      <w:r w:rsidRPr="002952EB">
        <w:rPr>
          <w:rFonts w:cs="Arial"/>
          <w:sz w:val="22"/>
          <w:szCs w:val="22"/>
        </w:rPr>
        <w:t xml:space="preserve"> </w:t>
      </w:r>
      <w:r w:rsidRPr="00666BDF">
        <w:rPr>
          <w:rFonts w:cs="Arial"/>
          <w:sz w:val="22"/>
          <w:szCs w:val="22"/>
        </w:rPr>
        <w:t>da</w:t>
      </w:r>
      <w:r w:rsidRPr="002952EB">
        <w:rPr>
          <w:rFonts w:cs="Arial"/>
          <w:sz w:val="22"/>
          <w:szCs w:val="22"/>
        </w:rPr>
        <w:t xml:space="preserve"> </w:t>
      </w:r>
      <w:r w:rsidRPr="00666BDF">
        <w:rPr>
          <w:rFonts w:cs="Arial"/>
          <w:sz w:val="22"/>
          <w:szCs w:val="22"/>
        </w:rPr>
        <w:t>ob</w:t>
      </w:r>
      <w:r w:rsidR="00B73DCA">
        <w:rPr>
          <w:rFonts w:cs="Arial"/>
          <w:sz w:val="22"/>
          <w:szCs w:val="22"/>
        </w:rPr>
        <w:t>j</w:t>
      </w:r>
      <w:r w:rsidRPr="00666BDF">
        <w:rPr>
          <w:rFonts w:cs="Arial"/>
          <w:sz w:val="22"/>
          <w:szCs w:val="22"/>
        </w:rPr>
        <w:t>avesti</w:t>
      </w:r>
      <w:r w:rsidRPr="002952EB">
        <w:rPr>
          <w:rFonts w:cs="Arial"/>
          <w:sz w:val="22"/>
          <w:szCs w:val="22"/>
        </w:rPr>
        <w:t xml:space="preserve"> </w:t>
      </w:r>
      <w:r w:rsidRPr="00666BDF">
        <w:rPr>
          <w:rFonts w:cs="Arial"/>
          <w:sz w:val="22"/>
          <w:szCs w:val="22"/>
        </w:rPr>
        <w:t>lica</w:t>
      </w:r>
      <w:r w:rsidRPr="002952EB">
        <w:rPr>
          <w:rFonts w:cs="Arial"/>
          <w:sz w:val="22"/>
          <w:szCs w:val="22"/>
        </w:rPr>
        <w:t xml:space="preserve"> </w:t>
      </w:r>
      <w:r w:rsidRPr="00666BDF">
        <w:rPr>
          <w:rFonts w:cs="Arial"/>
          <w:sz w:val="22"/>
          <w:szCs w:val="22"/>
        </w:rPr>
        <w:t>zadu</w:t>
      </w:r>
      <w:r w:rsidRPr="002952EB">
        <w:rPr>
          <w:rFonts w:cs="Arial"/>
          <w:sz w:val="22"/>
          <w:szCs w:val="22"/>
        </w:rPr>
        <w:t>ž</w:t>
      </w:r>
      <w:r w:rsidRPr="00666BDF">
        <w:rPr>
          <w:rFonts w:cs="Arial"/>
          <w:sz w:val="22"/>
          <w:szCs w:val="22"/>
        </w:rPr>
        <w:t>ena</w:t>
      </w:r>
      <w:r w:rsidRPr="002952EB">
        <w:rPr>
          <w:rFonts w:cs="Arial"/>
          <w:sz w:val="22"/>
          <w:szCs w:val="22"/>
        </w:rPr>
        <w:t xml:space="preserve"> </w:t>
      </w:r>
      <w:r w:rsidRPr="00666BDF">
        <w:rPr>
          <w:rFonts w:cs="Arial"/>
          <w:sz w:val="22"/>
          <w:szCs w:val="22"/>
        </w:rPr>
        <w:t>za</w:t>
      </w:r>
      <w:r w:rsidRPr="002952EB">
        <w:rPr>
          <w:rFonts w:cs="Arial"/>
          <w:sz w:val="22"/>
          <w:szCs w:val="22"/>
        </w:rPr>
        <w:t xml:space="preserve"> </w:t>
      </w:r>
      <w:r w:rsidRPr="00666BDF">
        <w:rPr>
          <w:rFonts w:cs="Arial"/>
          <w:sz w:val="22"/>
          <w:szCs w:val="22"/>
        </w:rPr>
        <w:t>kontakt</w:t>
      </w:r>
      <w:r w:rsidRPr="002952EB">
        <w:rPr>
          <w:rFonts w:cs="Arial"/>
          <w:sz w:val="22"/>
          <w:szCs w:val="22"/>
        </w:rPr>
        <w:t xml:space="preserve"> </w:t>
      </w:r>
      <w:r w:rsidRPr="00666BDF">
        <w:rPr>
          <w:rFonts w:cs="Arial"/>
          <w:sz w:val="22"/>
          <w:szCs w:val="22"/>
        </w:rPr>
        <w:t>naru</w:t>
      </w:r>
      <w:r w:rsidRPr="002952EB">
        <w:rPr>
          <w:rFonts w:cs="Arial"/>
          <w:sz w:val="22"/>
          <w:szCs w:val="22"/>
        </w:rPr>
        <w:t>č</w:t>
      </w:r>
      <w:r w:rsidRPr="00666BDF">
        <w:rPr>
          <w:rFonts w:cs="Arial"/>
          <w:sz w:val="22"/>
          <w:szCs w:val="22"/>
        </w:rPr>
        <w:t>ioca</w:t>
      </w:r>
      <w:r w:rsidRPr="002952EB">
        <w:rPr>
          <w:rFonts w:cs="Arial"/>
          <w:sz w:val="22"/>
          <w:szCs w:val="22"/>
        </w:rPr>
        <w:t xml:space="preserve"> </w:t>
      </w:r>
      <w:r w:rsidRPr="00666BDF">
        <w:rPr>
          <w:rFonts w:cs="Arial"/>
          <w:sz w:val="22"/>
          <w:szCs w:val="22"/>
        </w:rPr>
        <w:t>a</w:t>
      </w:r>
      <w:r w:rsidRPr="002952EB">
        <w:rPr>
          <w:rFonts w:cs="Arial"/>
          <w:sz w:val="22"/>
          <w:szCs w:val="22"/>
        </w:rPr>
        <w:t xml:space="preserve"> </w:t>
      </w:r>
      <w:r w:rsidRPr="00666BDF">
        <w:rPr>
          <w:rFonts w:cs="Arial"/>
          <w:sz w:val="22"/>
          <w:szCs w:val="22"/>
        </w:rPr>
        <w:t>u</w:t>
      </w:r>
      <w:r w:rsidRPr="002952EB">
        <w:rPr>
          <w:rFonts w:cs="Arial"/>
          <w:sz w:val="22"/>
          <w:szCs w:val="22"/>
        </w:rPr>
        <w:t xml:space="preserve"> </w:t>
      </w:r>
      <w:r w:rsidRPr="00666BDF">
        <w:rPr>
          <w:rFonts w:cs="Arial"/>
          <w:sz w:val="22"/>
          <w:szCs w:val="22"/>
        </w:rPr>
        <w:t>slu</w:t>
      </w:r>
      <w:r w:rsidRPr="002952EB">
        <w:rPr>
          <w:rFonts w:cs="Arial"/>
          <w:sz w:val="22"/>
          <w:szCs w:val="22"/>
        </w:rPr>
        <w:t>č</w:t>
      </w:r>
      <w:r w:rsidRPr="00666BDF">
        <w:rPr>
          <w:rFonts w:cs="Arial"/>
          <w:sz w:val="22"/>
          <w:szCs w:val="22"/>
        </w:rPr>
        <w:t>aju</w:t>
      </w:r>
      <w:r w:rsidRPr="002952EB">
        <w:rPr>
          <w:rFonts w:cs="Arial"/>
          <w:sz w:val="22"/>
          <w:szCs w:val="22"/>
        </w:rPr>
        <w:t xml:space="preserve"> </w:t>
      </w:r>
      <w:r w:rsidRPr="00666BDF">
        <w:rPr>
          <w:rFonts w:cs="Arial"/>
          <w:sz w:val="22"/>
          <w:szCs w:val="22"/>
        </w:rPr>
        <w:t>potrebe</w:t>
      </w:r>
      <w:r w:rsidRPr="002952EB">
        <w:rPr>
          <w:rFonts w:cs="Arial"/>
          <w:sz w:val="22"/>
          <w:szCs w:val="22"/>
        </w:rPr>
        <w:t xml:space="preserve">, </w:t>
      </w:r>
      <w:r w:rsidRPr="00666BDF">
        <w:rPr>
          <w:rFonts w:cs="Arial"/>
          <w:sz w:val="22"/>
          <w:szCs w:val="22"/>
        </w:rPr>
        <w:t>korekcija</w:t>
      </w:r>
      <w:r w:rsidRPr="002952EB">
        <w:rPr>
          <w:rFonts w:cs="Arial"/>
          <w:sz w:val="22"/>
          <w:szCs w:val="22"/>
        </w:rPr>
        <w:t xml:space="preserve"> ć</w:t>
      </w:r>
      <w:r w:rsidRPr="00666BDF">
        <w:rPr>
          <w:rFonts w:cs="Arial"/>
          <w:sz w:val="22"/>
          <w:szCs w:val="22"/>
        </w:rPr>
        <w:t>e</w:t>
      </w:r>
      <w:r w:rsidRPr="002952EB">
        <w:rPr>
          <w:rFonts w:cs="Arial"/>
          <w:sz w:val="22"/>
          <w:szCs w:val="22"/>
        </w:rPr>
        <w:t xml:space="preserve"> </w:t>
      </w:r>
      <w:r w:rsidRPr="00666BDF">
        <w:rPr>
          <w:rFonts w:cs="Arial"/>
          <w:sz w:val="22"/>
          <w:szCs w:val="22"/>
        </w:rPr>
        <w:t>biti</w:t>
      </w:r>
      <w:r w:rsidRPr="002952EB">
        <w:rPr>
          <w:rFonts w:cs="Arial"/>
          <w:sz w:val="22"/>
          <w:szCs w:val="22"/>
        </w:rPr>
        <w:t xml:space="preserve"> </w:t>
      </w:r>
      <w:r w:rsidRPr="00666BDF">
        <w:rPr>
          <w:rFonts w:cs="Arial"/>
          <w:sz w:val="22"/>
          <w:szCs w:val="22"/>
        </w:rPr>
        <w:t>prosle</w:t>
      </w:r>
      <w:r w:rsidRPr="002952EB">
        <w:rPr>
          <w:rFonts w:cs="Arial"/>
          <w:sz w:val="22"/>
          <w:szCs w:val="22"/>
        </w:rPr>
        <w:t>đ</w:t>
      </w:r>
      <w:r w:rsidRPr="00666BDF">
        <w:rPr>
          <w:rFonts w:cs="Arial"/>
          <w:sz w:val="22"/>
          <w:szCs w:val="22"/>
        </w:rPr>
        <w:t>ena</w:t>
      </w:r>
      <w:r w:rsidRPr="002952EB">
        <w:rPr>
          <w:rFonts w:cs="Arial"/>
          <w:sz w:val="22"/>
          <w:szCs w:val="22"/>
        </w:rPr>
        <w:t xml:space="preserve"> </w:t>
      </w:r>
      <w:r w:rsidRPr="00666BDF">
        <w:rPr>
          <w:rFonts w:cs="Arial"/>
          <w:sz w:val="22"/>
          <w:szCs w:val="22"/>
        </w:rPr>
        <w:t>svim</w:t>
      </w:r>
      <w:r w:rsidRPr="002952EB">
        <w:rPr>
          <w:rFonts w:cs="Arial"/>
          <w:sz w:val="22"/>
          <w:szCs w:val="22"/>
        </w:rPr>
        <w:t xml:space="preserve"> </w:t>
      </w:r>
      <w:r w:rsidRPr="00666BDF">
        <w:rPr>
          <w:rFonts w:cs="Arial"/>
          <w:sz w:val="22"/>
          <w:szCs w:val="22"/>
        </w:rPr>
        <w:t>ponu</w:t>
      </w:r>
      <w:r w:rsidRPr="002952EB">
        <w:rPr>
          <w:rFonts w:cs="Arial"/>
          <w:sz w:val="22"/>
          <w:szCs w:val="22"/>
        </w:rPr>
        <w:t>đ</w:t>
      </w:r>
      <w:r w:rsidRPr="00666BDF">
        <w:rPr>
          <w:rFonts w:cs="Arial"/>
          <w:sz w:val="22"/>
          <w:szCs w:val="22"/>
        </w:rPr>
        <w:t>a</w:t>
      </w:r>
      <w:r w:rsidRPr="002952EB">
        <w:rPr>
          <w:rFonts w:cs="Arial"/>
          <w:sz w:val="22"/>
          <w:szCs w:val="22"/>
        </w:rPr>
        <w:t>č</w:t>
      </w:r>
      <w:r w:rsidRPr="00666BDF">
        <w:rPr>
          <w:rFonts w:cs="Arial"/>
          <w:sz w:val="22"/>
          <w:szCs w:val="22"/>
        </w:rPr>
        <w:t>ima</w:t>
      </w:r>
      <w:r w:rsidRPr="002952EB">
        <w:rPr>
          <w:rFonts w:cs="Arial"/>
          <w:sz w:val="22"/>
          <w:szCs w:val="22"/>
        </w:rPr>
        <w:t xml:space="preserve"> </w:t>
      </w:r>
      <w:r w:rsidRPr="00666BDF">
        <w:rPr>
          <w:rFonts w:cs="Arial"/>
          <w:sz w:val="22"/>
          <w:szCs w:val="22"/>
        </w:rPr>
        <w:t>koji</w:t>
      </w:r>
      <w:r w:rsidRPr="002952EB">
        <w:rPr>
          <w:rFonts w:cs="Arial"/>
          <w:sz w:val="22"/>
          <w:szCs w:val="22"/>
        </w:rPr>
        <w:t xml:space="preserve"> </w:t>
      </w:r>
      <w:r w:rsidRPr="00666BDF">
        <w:rPr>
          <w:rFonts w:cs="Arial"/>
          <w:sz w:val="22"/>
          <w:szCs w:val="22"/>
        </w:rPr>
        <w:t>u</w:t>
      </w:r>
      <w:r w:rsidRPr="002952EB">
        <w:rPr>
          <w:rFonts w:cs="Arial"/>
          <w:sz w:val="22"/>
          <w:szCs w:val="22"/>
        </w:rPr>
        <w:t>č</w:t>
      </w:r>
      <w:r w:rsidRPr="00666BDF">
        <w:rPr>
          <w:rFonts w:cs="Arial"/>
          <w:sz w:val="22"/>
          <w:szCs w:val="22"/>
        </w:rPr>
        <w:t>estvuju</w:t>
      </w:r>
      <w:r w:rsidRPr="002952EB">
        <w:rPr>
          <w:rFonts w:cs="Arial"/>
          <w:sz w:val="22"/>
          <w:szCs w:val="22"/>
        </w:rPr>
        <w:t xml:space="preserve"> </w:t>
      </w:r>
      <w:r w:rsidRPr="00666BDF">
        <w:rPr>
          <w:rFonts w:cs="Arial"/>
          <w:sz w:val="22"/>
          <w:szCs w:val="22"/>
        </w:rPr>
        <w:t>u</w:t>
      </w:r>
      <w:r w:rsidRPr="002952EB">
        <w:rPr>
          <w:rFonts w:cs="Arial"/>
          <w:sz w:val="22"/>
          <w:szCs w:val="22"/>
        </w:rPr>
        <w:t xml:space="preserve"> </w:t>
      </w:r>
      <w:r w:rsidRPr="00666BDF">
        <w:rPr>
          <w:rFonts w:cs="Arial"/>
          <w:sz w:val="22"/>
          <w:szCs w:val="22"/>
        </w:rPr>
        <w:t>procesu</w:t>
      </w:r>
      <w:r w:rsidRPr="002952EB">
        <w:rPr>
          <w:rFonts w:cs="Arial"/>
          <w:sz w:val="22"/>
          <w:szCs w:val="22"/>
        </w:rPr>
        <w:t>.</w:t>
      </w:r>
    </w:p>
    <w:p w14:paraId="7E5A92F9" w14:textId="77777777" w:rsidR="003A3E36" w:rsidRPr="001D73BE" w:rsidRDefault="003A3E36" w:rsidP="00C0159B">
      <w:pPr>
        <w:pStyle w:val="Naslov2"/>
        <w:tabs>
          <w:tab w:val="num" w:pos="1560"/>
          <w:tab w:val="num" w:pos="1701"/>
          <w:tab w:val="num" w:pos="1843"/>
          <w:tab w:val="num" w:pos="1985"/>
          <w:tab w:val="num" w:pos="2268"/>
          <w:tab w:val="num" w:pos="2694"/>
          <w:tab w:val="num" w:pos="2835"/>
        </w:tabs>
        <w:ind w:left="567"/>
      </w:pPr>
      <w:bookmarkStart w:id="238" w:name="_Toc198734660"/>
      <w:r w:rsidRPr="001D73BE">
        <w:t>Odricanje od odgovornosti</w:t>
      </w:r>
      <w:bookmarkEnd w:id="238"/>
    </w:p>
    <w:p w14:paraId="73C5509E" w14:textId="77777777" w:rsidR="003A3E36" w:rsidRPr="00666BDF" w:rsidRDefault="003A3E36" w:rsidP="00977E66">
      <w:pPr>
        <w:jc w:val="both"/>
        <w:rPr>
          <w:rFonts w:cs="Arial"/>
          <w:sz w:val="22"/>
          <w:szCs w:val="22"/>
        </w:rPr>
      </w:pPr>
      <w:r w:rsidRPr="00666BDF">
        <w:rPr>
          <w:rFonts w:cs="Arial"/>
          <w:sz w:val="22"/>
          <w:szCs w:val="22"/>
        </w:rPr>
        <w:t xml:space="preserve">Dobijanje ponude ne obavezuje Naručioca na bilo koji način. Sve troškove Ponuđača nastalih u cilju pripreme, prezentacije ili bilo kom drugom aspektu ponude, snosi Ponuđač. Naručilac ne daje nikakve izjave ili garancije, eksplicitne ili implicitne, u pogledu tačnosti ili potpunost bilo koje informacije ili podatka u ovom </w:t>
      </w:r>
      <w:r w:rsidR="00A73844">
        <w:rPr>
          <w:rFonts w:cs="Arial"/>
          <w:sz w:val="22"/>
          <w:szCs w:val="22"/>
        </w:rPr>
        <w:t>Tehničkom zadatku</w:t>
      </w:r>
      <w:r w:rsidRPr="00666BDF">
        <w:rPr>
          <w:rFonts w:cs="Arial"/>
          <w:sz w:val="22"/>
          <w:szCs w:val="22"/>
        </w:rPr>
        <w:t xml:space="preserve"> i neće biti odgovoran ukoliko se Ponuđač oslanja na bilo koju informaciju ili podatak iz ovog </w:t>
      </w:r>
      <w:r w:rsidR="00A73844">
        <w:rPr>
          <w:rFonts w:cs="Arial"/>
          <w:sz w:val="22"/>
          <w:szCs w:val="22"/>
        </w:rPr>
        <w:t>Tehničkog zadatka</w:t>
      </w:r>
      <w:r w:rsidRPr="00666BDF">
        <w:rPr>
          <w:rFonts w:cs="Arial"/>
          <w:sz w:val="22"/>
          <w:szCs w:val="22"/>
        </w:rPr>
        <w:t xml:space="preserve">. Ponuđač mora samostalno da donese svoj sud o bilo kakvoj informaciji ili podatku iz </w:t>
      </w:r>
      <w:proofErr w:type="gramStart"/>
      <w:r w:rsidRPr="00666BDF">
        <w:rPr>
          <w:rFonts w:cs="Arial"/>
          <w:sz w:val="22"/>
          <w:szCs w:val="22"/>
        </w:rPr>
        <w:t xml:space="preserve">ovog  </w:t>
      </w:r>
      <w:r w:rsidR="00A73844">
        <w:rPr>
          <w:rFonts w:cs="Arial"/>
          <w:sz w:val="22"/>
          <w:szCs w:val="22"/>
        </w:rPr>
        <w:t>Tehničkog</w:t>
      </w:r>
      <w:proofErr w:type="gramEnd"/>
      <w:r w:rsidR="00A73844">
        <w:rPr>
          <w:rFonts w:cs="Arial"/>
          <w:sz w:val="22"/>
          <w:szCs w:val="22"/>
        </w:rPr>
        <w:t xml:space="preserve"> zadatka</w:t>
      </w:r>
      <w:r w:rsidRPr="00666BDF">
        <w:rPr>
          <w:rFonts w:cs="Arial"/>
          <w:sz w:val="22"/>
          <w:szCs w:val="22"/>
        </w:rPr>
        <w:t xml:space="preserve">, i mora da ispita sve informacije koje se odnose na rizike, nepredviđene i druge okolnosti koje utiču njegovu ponudu . </w:t>
      </w:r>
    </w:p>
    <w:p w14:paraId="73B2A878" w14:textId="77777777" w:rsidR="003A3E36" w:rsidRPr="00666BDF" w:rsidRDefault="003A3E36">
      <w:pPr>
        <w:jc w:val="both"/>
        <w:rPr>
          <w:rFonts w:cs="Arial"/>
          <w:sz w:val="22"/>
          <w:szCs w:val="22"/>
        </w:rPr>
      </w:pPr>
      <w:r w:rsidRPr="00666BDF">
        <w:rPr>
          <w:rFonts w:cs="Arial"/>
          <w:sz w:val="22"/>
          <w:szCs w:val="22"/>
        </w:rPr>
        <w:t xml:space="preserve">Ni Naručilac ni njegovi zaposleni, neće biti odgovorni za bilo kakav gubitak ili štetu koju eventualno pretrpi Ponuđač tokom učešća u </w:t>
      </w:r>
      <w:r w:rsidR="00F47141">
        <w:rPr>
          <w:rFonts w:cs="Arial"/>
          <w:sz w:val="22"/>
          <w:szCs w:val="22"/>
        </w:rPr>
        <w:t xml:space="preserve">procesu nabavke po ovom </w:t>
      </w:r>
      <w:r w:rsidR="00A73844">
        <w:rPr>
          <w:rFonts w:cs="Arial"/>
          <w:sz w:val="22"/>
          <w:szCs w:val="22"/>
        </w:rPr>
        <w:t>T</w:t>
      </w:r>
      <w:r w:rsidR="00F47141">
        <w:rPr>
          <w:rFonts w:cs="Arial"/>
          <w:sz w:val="22"/>
          <w:szCs w:val="22"/>
        </w:rPr>
        <w:t>ehničkom zadatku</w:t>
      </w:r>
      <w:r w:rsidRPr="00666BDF">
        <w:rPr>
          <w:rFonts w:cs="Arial"/>
          <w:sz w:val="22"/>
          <w:szCs w:val="22"/>
        </w:rPr>
        <w:t>.</w:t>
      </w:r>
    </w:p>
    <w:p w14:paraId="27F5F32A" w14:textId="7D640B54" w:rsidR="003A3E36" w:rsidRPr="00666BDF" w:rsidRDefault="003A3E36">
      <w:pPr>
        <w:jc w:val="both"/>
        <w:rPr>
          <w:rFonts w:cs="Arial"/>
          <w:sz w:val="22"/>
          <w:szCs w:val="22"/>
        </w:rPr>
      </w:pPr>
      <w:r w:rsidRPr="00666BDF">
        <w:rPr>
          <w:rFonts w:cs="Arial"/>
          <w:sz w:val="22"/>
          <w:szCs w:val="22"/>
        </w:rPr>
        <w:t>Naručilac ima diskreciono pravo da ponudu Ponuđača izabere u c</w:t>
      </w:r>
      <w:r w:rsidR="00B73DCA">
        <w:rPr>
          <w:rFonts w:cs="Arial"/>
          <w:sz w:val="22"/>
          <w:szCs w:val="22"/>
        </w:rPr>
        <w:t>j</w:t>
      </w:r>
      <w:r w:rsidRPr="00666BDF">
        <w:rPr>
          <w:rFonts w:cs="Arial"/>
          <w:sz w:val="22"/>
          <w:szCs w:val="22"/>
        </w:rPr>
        <w:t>elosti ili samo d</w:t>
      </w:r>
      <w:r w:rsidR="00B73DCA">
        <w:rPr>
          <w:rFonts w:cs="Arial"/>
          <w:sz w:val="22"/>
          <w:szCs w:val="22"/>
        </w:rPr>
        <w:t>ij</w:t>
      </w:r>
      <w:r w:rsidRPr="00666BDF">
        <w:rPr>
          <w:rFonts w:cs="Arial"/>
          <w:sz w:val="22"/>
          <w:szCs w:val="22"/>
        </w:rPr>
        <w:t>elove ponude.</w:t>
      </w:r>
    </w:p>
    <w:p w14:paraId="217E5792" w14:textId="77777777" w:rsidR="00DE0033" w:rsidRPr="001D73BE" w:rsidRDefault="00DE0033" w:rsidP="00C0159B">
      <w:pPr>
        <w:pStyle w:val="Naslov2"/>
        <w:tabs>
          <w:tab w:val="num" w:pos="1560"/>
          <w:tab w:val="num" w:pos="1701"/>
          <w:tab w:val="num" w:pos="1843"/>
          <w:tab w:val="num" w:pos="1985"/>
          <w:tab w:val="num" w:pos="2268"/>
          <w:tab w:val="num" w:pos="2694"/>
          <w:tab w:val="num" w:pos="2835"/>
        </w:tabs>
        <w:ind w:left="567"/>
      </w:pPr>
      <w:bookmarkStart w:id="239" w:name="_Toc411263281"/>
      <w:bookmarkStart w:id="240" w:name="_Toc414538232"/>
      <w:bookmarkStart w:id="241" w:name="_Toc198734661"/>
      <w:r w:rsidRPr="001D73BE">
        <w:lastRenderedPageBreak/>
        <w:t>Razmatranje ponuda</w:t>
      </w:r>
      <w:bookmarkEnd w:id="239"/>
      <w:bookmarkEnd w:id="240"/>
      <w:bookmarkEnd w:id="241"/>
    </w:p>
    <w:p w14:paraId="06F23031" w14:textId="18FAE48D" w:rsidR="00DE0033" w:rsidRPr="00666BDF" w:rsidRDefault="00DE0033" w:rsidP="00977E66">
      <w:pPr>
        <w:jc w:val="both"/>
        <w:rPr>
          <w:rFonts w:cs="Arial"/>
          <w:sz w:val="22"/>
          <w:szCs w:val="22"/>
        </w:rPr>
      </w:pPr>
      <w:r w:rsidRPr="00666BDF">
        <w:rPr>
          <w:rFonts w:cs="Arial"/>
          <w:sz w:val="22"/>
          <w:szCs w:val="22"/>
        </w:rPr>
        <w:t>Ponu</w:t>
      </w:r>
      <w:r w:rsidRPr="00C0159B">
        <w:rPr>
          <w:rFonts w:cs="Arial"/>
          <w:sz w:val="22"/>
          <w:szCs w:val="22"/>
          <w:lang w:val="ru-RU"/>
        </w:rPr>
        <w:t>đ</w:t>
      </w:r>
      <w:r w:rsidRPr="00666BDF">
        <w:rPr>
          <w:rFonts w:cs="Arial"/>
          <w:sz w:val="22"/>
          <w:szCs w:val="22"/>
        </w:rPr>
        <w:t>a</w:t>
      </w:r>
      <w:r w:rsidRPr="00C0159B">
        <w:rPr>
          <w:rFonts w:cs="Arial"/>
          <w:sz w:val="22"/>
          <w:szCs w:val="22"/>
          <w:lang w:val="ru-RU"/>
        </w:rPr>
        <w:t xml:space="preserve">č </w:t>
      </w:r>
      <w:r w:rsidRPr="00666BDF">
        <w:rPr>
          <w:rFonts w:cs="Arial"/>
          <w:sz w:val="22"/>
          <w:szCs w:val="22"/>
        </w:rPr>
        <w:t>je</w:t>
      </w:r>
      <w:r w:rsidRPr="00C0159B">
        <w:rPr>
          <w:rFonts w:cs="Arial"/>
          <w:sz w:val="22"/>
          <w:szCs w:val="22"/>
          <w:lang w:val="ru-RU"/>
        </w:rPr>
        <w:t xml:space="preserve"> </w:t>
      </w:r>
      <w:r w:rsidRPr="00666BDF">
        <w:rPr>
          <w:rFonts w:cs="Arial"/>
          <w:sz w:val="22"/>
          <w:szCs w:val="22"/>
        </w:rPr>
        <w:t>pozvan</w:t>
      </w:r>
      <w:r w:rsidRPr="00C0159B">
        <w:rPr>
          <w:rFonts w:cs="Arial"/>
          <w:sz w:val="22"/>
          <w:szCs w:val="22"/>
          <w:lang w:val="ru-RU"/>
        </w:rPr>
        <w:t xml:space="preserve"> </w:t>
      </w:r>
      <w:r w:rsidRPr="00666BDF">
        <w:rPr>
          <w:rFonts w:cs="Arial"/>
          <w:sz w:val="22"/>
          <w:szCs w:val="22"/>
        </w:rPr>
        <w:t>da</w:t>
      </w:r>
      <w:r w:rsidRPr="00C0159B">
        <w:rPr>
          <w:rFonts w:cs="Arial"/>
          <w:sz w:val="22"/>
          <w:szCs w:val="22"/>
          <w:lang w:val="ru-RU"/>
        </w:rPr>
        <w:t xml:space="preserve"> </w:t>
      </w:r>
      <w:r w:rsidRPr="00666BDF">
        <w:rPr>
          <w:rFonts w:cs="Arial"/>
          <w:sz w:val="22"/>
          <w:szCs w:val="22"/>
        </w:rPr>
        <w:t>ovim</w:t>
      </w:r>
      <w:r w:rsidRPr="00C0159B">
        <w:rPr>
          <w:rFonts w:cs="Arial"/>
          <w:sz w:val="22"/>
          <w:szCs w:val="22"/>
          <w:lang w:val="ru-RU"/>
        </w:rPr>
        <w:t xml:space="preserve"> </w:t>
      </w:r>
      <w:r w:rsidRPr="00666BDF">
        <w:rPr>
          <w:rFonts w:cs="Arial"/>
          <w:sz w:val="22"/>
          <w:szCs w:val="22"/>
        </w:rPr>
        <w:t>Tehni</w:t>
      </w:r>
      <w:r w:rsidRPr="00C0159B">
        <w:rPr>
          <w:rFonts w:cs="Arial"/>
          <w:sz w:val="22"/>
          <w:szCs w:val="22"/>
          <w:lang w:val="ru-RU"/>
        </w:rPr>
        <w:t>č</w:t>
      </w:r>
      <w:r w:rsidRPr="00666BDF">
        <w:rPr>
          <w:rFonts w:cs="Arial"/>
          <w:sz w:val="22"/>
          <w:szCs w:val="22"/>
        </w:rPr>
        <w:t>kim</w:t>
      </w:r>
      <w:r w:rsidRPr="00C0159B">
        <w:rPr>
          <w:rFonts w:cs="Arial"/>
          <w:sz w:val="22"/>
          <w:szCs w:val="22"/>
          <w:lang w:val="ru-RU"/>
        </w:rPr>
        <w:t xml:space="preserve"> </w:t>
      </w:r>
      <w:r w:rsidRPr="00666BDF">
        <w:rPr>
          <w:rFonts w:cs="Arial"/>
          <w:sz w:val="22"/>
          <w:szCs w:val="22"/>
        </w:rPr>
        <w:t>zadatkom</w:t>
      </w:r>
      <w:r w:rsidRPr="00C0159B">
        <w:rPr>
          <w:rFonts w:cs="Arial"/>
          <w:sz w:val="22"/>
          <w:szCs w:val="22"/>
          <w:lang w:val="ru-RU"/>
        </w:rPr>
        <w:t xml:space="preserve"> </w:t>
      </w:r>
      <w:r w:rsidRPr="00666BDF">
        <w:rPr>
          <w:rFonts w:cs="Arial"/>
          <w:sz w:val="22"/>
          <w:szCs w:val="22"/>
        </w:rPr>
        <w:t>da</w:t>
      </w:r>
      <w:r w:rsidRPr="00C0159B">
        <w:rPr>
          <w:rFonts w:cs="Arial"/>
          <w:sz w:val="22"/>
          <w:szCs w:val="22"/>
          <w:lang w:val="ru-RU"/>
        </w:rPr>
        <w:t xml:space="preserve"> </w:t>
      </w:r>
      <w:r w:rsidRPr="00666BDF">
        <w:rPr>
          <w:rFonts w:cs="Arial"/>
          <w:sz w:val="22"/>
          <w:szCs w:val="22"/>
        </w:rPr>
        <w:t>svoju</w:t>
      </w:r>
      <w:r w:rsidRPr="00C0159B">
        <w:rPr>
          <w:rFonts w:cs="Arial"/>
          <w:sz w:val="22"/>
          <w:szCs w:val="22"/>
          <w:lang w:val="ru-RU"/>
        </w:rPr>
        <w:t xml:space="preserve"> </w:t>
      </w:r>
      <w:r w:rsidRPr="00666BDF">
        <w:rPr>
          <w:rFonts w:cs="Arial"/>
          <w:sz w:val="22"/>
          <w:szCs w:val="22"/>
        </w:rPr>
        <w:t>ponudu</w:t>
      </w:r>
      <w:r w:rsidRPr="00C0159B">
        <w:rPr>
          <w:rFonts w:cs="Arial"/>
          <w:sz w:val="22"/>
          <w:szCs w:val="22"/>
          <w:lang w:val="ru-RU"/>
        </w:rPr>
        <w:t xml:space="preserve">, </w:t>
      </w:r>
      <w:r w:rsidRPr="00666BDF">
        <w:rPr>
          <w:rFonts w:cs="Arial"/>
          <w:sz w:val="22"/>
          <w:szCs w:val="22"/>
        </w:rPr>
        <w:t>me</w:t>
      </w:r>
      <w:r w:rsidRPr="00C0159B">
        <w:rPr>
          <w:rFonts w:cs="Arial"/>
          <w:sz w:val="22"/>
          <w:szCs w:val="22"/>
          <w:lang w:val="ru-RU"/>
        </w:rPr>
        <w:t>đ</w:t>
      </w:r>
      <w:r w:rsidRPr="00666BDF">
        <w:rPr>
          <w:rFonts w:cs="Arial"/>
          <w:sz w:val="22"/>
          <w:szCs w:val="22"/>
        </w:rPr>
        <w:t>utim</w:t>
      </w:r>
      <w:r w:rsidRPr="00C0159B">
        <w:rPr>
          <w:rFonts w:cs="Arial"/>
          <w:sz w:val="22"/>
          <w:szCs w:val="22"/>
          <w:lang w:val="ru-RU"/>
        </w:rPr>
        <w:t xml:space="preserve">, </w:t>
      </w:r>
      <w:r w:rsidRPr="00666BDF">
        <w:rPr>
          <w:rFonts w:cs="Arial"/>
          <w:sz w:val="22"/>
          <w:szCs w:val="22"/>
        </w:rPr>
        <w:t>Naru</w:t>
      </w:r>
      <w:r w:rsidRPr="00C0159B">
        <w:rPr>
          <w:rFonts w:cs="Arial"/>
          <w:sz w:val="22"/>
          <w:szCs w:val="22"/>
          <w:lang w:val="ru-RU"/>
        </w:rPr>
        <w:t>č</w:t>
      </w:r>
      <w:r w:rsidRPr="00666BDF">
        <w:rPr>
          <w:rFonts w:cs="Arial"/>
          <w:sz w:val="22"/>
          <w:szCs w:val="22"/>
        </w:rPr>
        <w:t>ilac</w:t>
      </w:r>
      <w:r w:rsidRPr="00C0159B">
        <w:rPr>
          <w:rFonts w:cs="Arial"/>
          <w:sz w:val="22"/>
          <w:szCs w:val="22"/>
          <w:lang w:val="ru-RU"/>
        </w:rPr>
        <w:t xml:space="preserve"> </w:t>
      </w:r>
      <w:r w:rsidRPr="00666BDF">
        <w:rPr>
          <w:rFonts w:cs="Arial"/>
          <w:sz w:val="22"/>
          <w:szCs w:val="22"/>
        </w:rPr>
        <w:t>zadr</w:t>
      </w:r>
      <w:r w:rsidRPr="00C0159B">
        <w:rPr>
          <w:rFonts w:cs="Arial"/>
          <w:sz w:val="22"/>
          <w:szCs w:val="22"/>
          <w:lang w:val="ru-RU"/>
        </w:rPr>
        <w:t>ž</w:t>
      </w:r>
      <w:r w:rsidRPr="00666BDF">
        <w:rPr>
          <w:rFonts w:cs="Arial"/>
          <w:sz w:val="22"/>
          <w:szCs w:val="22"/>
        </w:rPr>
        <w:t>ava</w:t>
      </w:r>
      <w:r w:rsidRPr="00C0159B">
        <w:rPr>
          <w:rFonts w:cs="Arial"/>
          <w:sz w:val="22"/>
          <w:szCs w:val="22"/>
          <w:lang w:val="ru-RU"/>
        </w:rPr>
        <w:t xml:space="preserve"> </w:t>
      </w:r>
      <w:r w:rsidRPr="00666BDF">
        <w:rPr>
          <w:rFonts w:cs="Arial"/>
          <w:sz w:val="22"/>
          <w:szCs w:val="22"/>
        </w:rPr>
        <w:t>pravo</w:t>
      </w:r>
      <w:r w:rsidRPr="00C0159B">
        <w:rPr>
          <w:rFonts w:cs="Arial"/>
          <w:sz w:val="22"/>
          <w:szCs w:val="22"/>
          <w:lang w:val="ru-RU"/>
        </w:rPr>
        <w:t xml:space="preserve"> </w:t>
      </w:r>
      <w:r w:rsidRPr="00666BDF">
        <w:rPr>
          <w:rFonts w:cs="Arial"/>
          <w:sz w:val="22"/>
          <w:szCs w:val="22"/>
        </w:rPr>
        <w:t>da</w:t>
      </w:r>
      <w:r w:rsidRPr="00C0159B">
        <w:rPr>
          <w:rFonts w:cs="Arial"/>
          <w:sz w:val="22"/>
          <w:szCs w:val="22"/>
          <w:lang w:val="ru-RU"/>
        </w:rPr>
        <w:t xml:space="preserve"> </w:t>
      </w:r>
      <w:r w:rsidRPr="00666BDF">
        <w:rPr>
          <w:rFonts w:cs="Arial"/>
          <w:sz w:val="22"/>
          <w:szCs w:val="22"/>
        </w:rPr>
        <w:t>odbije</w:t>
      </w:r>
      <w:r w:rsidRPr="00C0159B">
        <w:rPr>
          <w:rFonts w:cs="Arial"/>
          <w:sz w:val="22"/>
          <w:szCs w:val="22"/>
          <w:lang w:val="ru-RU"/>
        </w:rPr>
        <w:t xml:space="preserve"> </w:t>
      </w:r>
      <w:r w:rsidRPr="00666BDF">
        <w:rPr>
          <w:rFonts w:cs="Arial"/>
          <w:sz w:val="22"/>
          <w:szCs w:val="22"/>
        </w:rPr>
        <w:t>bilo</w:t>
      </w:r>
      <w:r w:rsidRPr="00C0159B">
        <w:rPr>
          <w:rFonts w:cs="Arial"/>
          <w:sz w:val="22"/>
          <w:szCs w:val="22"/>
          <w:lang w:val="ru-RU"/>
        </w:rPr>
        <w:t xml:space="preserve"> </w:t>
      </w:r>
      <w:r w:rsidRPr="00666BDF">
        <w:rPr>
          <w:rFonts w:cs="Arial"/>
          <w:sz w:val="22"/>
          <w:szCs w:val="22"/>
        </w:rPr>
        <w:t>koju</w:t>
      </w:r>
      <w:r w:rsidRPr="00C0159B">
        <w:rPr>
          <w:rFonts w:cs="Arial"/>
          <w:sz w:val="22"/>
          <w:szCs w:val="22"/>
          <w:lang w:val="ru-RU"/>
        </w:rPr>
        <w:t xml:space="preserve"> </w:t>
      </w:r>
      <w:r w:rsidRPr="00666BDF">
        <w:rPr>
          <w:rFonts w:cs="Arial"/>
          <w:sz w:val="22"/>
          <w:szCs w:val="22"/>
        </w:rPr>
        <w:t>ili</w:t>
      </w:r>
      <w:r w:rsidRPr="00C0159B">
        <w:rPr>
          <w:rFonts w:cs="Arial"/>
          <w:sz w:val="22"/>
          <w:szCs w:val="22"/>
          <w:lang w:val="ru-RU"/>
        </w:rPr>
        <w:t xml:space="preserve"> </w:t>
      </w:r>
      <w:r w:rsidRPr="00666BDF">
        <w:rPr>
          <w:rFonts w:cs="Arial"/>
          <w:sz w:val="22"/>
          <w:szCs w:val="22"/>
        </w:rPr>
        <w:t>sve</w:t>
      </w:r>
      <w:r w:rsidRPr="00C0159B">
        <w:rPr>
          <w:rFonts w:cs="Arial"/>
          <w:sz w:val="22"/>
          <w:szCs w:val="22"/>
          <w:lang w:val="ru-RU"/>
        </w:rPr>
        <w:t xml:space="preserve"> </w:t>
      </w:r>
      <w:r w:rsidRPr="00666BDF">
        <w:rPr>
          <w:rFonts w:cs="Arial"/>
          <w:sz w:val="22"/>
          <w:szCs w:val="22"/>
        </w:rPr>
        <w:t>ponude</w:t>
      </w:r>
      <w:r w:rsidRPr="00C0159B">
        <w:rPr>
          <w:rFonts w:cs="Arial"/>
          <w:sz w:val="22"/>
          <w:szCs w:val="22"/>
          <w:lang w:val="ru-RU"/>
        </w:rPr>
        <w:t xml:space="preserve"> </w:t>
      </w:r>
      <w:r w:rsidRPr="00666BDF">
        <w:rPr>
          <w:rFonts w:cs="Arial"/>
          <w:sz w:val="22"/>
          <w:szCs w:val="22"/>
        </w:rPr>
        <w:t>bez</w:t>
      </w:r>
      <w:r w:rsidRPr="00C0159B">
        <w:rPr>
          <w:rFonts w:cs="Arial"/>
          <w:sz w:val="22"/>
          <w:szCs w:val="22"/>
          <w:lang w:val="ru-RU"/>
        </w:rPr>
        <w:t xml:space="preserve"> </w:t>
      </w:r>
      <w:r w:rsidRPr="00666BDF">
        <w:rPr>
          <w:rFonts w:cs="Arial"/>
          <w:sz w:val="22"/>
          <w:szCs w:val="22"/>
        </w:rPr>
        <w:t>ikakvog</w:t>
      </w:r>
      <w:r w:rsidRPr="00C0159B">
        <w:rPr>
          <w:rFonts w:cs="Arial"/>
          <w:sz w:val="22"/>
          <w:szCs w:val="22"/>
          <w:lang w:val="ru-RU"/>
        </w:rPr>
        <w:t xml:space="preserve"> </w:t>
      </w:r>
      <w:r w:rsidRPr="00666BDF">
        <w:rPr>
          <w:rFonts w:cs="Arial"/>
          <w:sz w:val="22"/>
          <w:szCs w:val="22"/>
        </w:rPr>
        <w:t>obrazlo</w:t>
      </w:r>
      <w:r w:rsidRPr="00C0159B">
        <w:rPr>
          <w:rFonts w:cs="Arial"/>
          <w:sz w:val="22"/>
          <w:szCs w:val="22"/>
          <w:lang w:val="ru-RU"/>
        </w:rPr>
        <w:t>ž</w:t>
      </w:r>
      <w:r w:rsidRPr="00666BDF">
        <w:rPr>
          <w:rFonts w:cs="Arial"/>
          <w:sz w:val="22"/>
          <w:szCs w:val="22"/>
        </w:rPr>
        <w:t>enja</w:t>
      </w:r>
      <w:r w:rsidRPr="00C0159B">
        <w:rPr>
          <w:rFonts w:cs="Arial"/>
          <w:sz w:val="22"/>
          <w:szCs w:val="22"/>
          <w:lang w:val="ru-RU"/>
        </w:rPr>
        <w:t xml:space="preserve">. </w:t>
      </w:r>
      <w:r w:rsidRPr="00666BDF">
        <w:rPr>
          <w:rFonts w:cs="Arial"/>
          <w:sz w:val="22"/>
          <w:szCs w:val="22"/>
        </w:rPr>
        <w:t>Odgovor treba da sadrži dovoljno informacija za oc</w:t>
      </w:r>
      <w:r w:rsidR="00B73DCA">
        <w:rPr>
          <w:rFonts w:cs="Arial"/>
          <w:sz w:val="22"/>
          <w:szCs w:val="22"/>
        </w:rPr>
        <w:t>j</w:t>
      </w:r>
      <w:r w:rsidRPr="00666BDF">
        <w:rPr>
          <w:rFonts w:cs="Arial"/>
          <w:sz w:val="22"/>
          <w:szCs w:val="22"/>
        </w:rPr>
        <w:t>enu ponude. Usmeno saopštene informacije neće biti razmatrane.</w:t>
      </w:r>
    </w:p>
    <w:p w14:paraId="142F8B77" w14:textId="77777777" w:rsidR="00DE0033" w:rsidRPr="001D73BE" w:rsidRDefault="00DE0033" w:rsidP="00C0159B">
      <w:pPr>
        <w:pStyle w:val="Naslov2"/>
        <w:tabs>
          <w:tab w:val="num" w:pos="1560"/>
          <w:tab w:val="num" w:pos="1701"/>
          <w:tab w:val="num" w:pos="1843"/>
          <w:tab w:val="num" w:pos="1985"/>
          <w:tab w:val="num" w:pos="2268"/>
          <w:tab w:val="num" w:pos="2694"/>
          <w:tab w:val="num" w:pos="2835"/>
        </w:tabs>
        <w:ind w:left="567"/>
      </w:pPr>
      <w:bookmarkStart w:id="242" w:name="_Toc411263282"/>
      <w:bookmarkStart w:id="243" w:name="_Toc414538233"/>
      <w:bookmarkStart w:id="244" w:name="_Toc198734662"/>
      <w:r w:rsidRPr="001D73BE">
        <w:t>Kriterijumi za izbor Dobavljača</w:t>
      </w:r>
      <w:bookmarkEnd w:id="242"/>
      <w:bookmarkEnd w:id="243"/>
      <w:bookmarkEnd w:id="244"/>
    </w:p>
    <w:p w14:paraId="7F060887" w14:textId="119F2591" w:rsidR="00DE0033" w:rsidRPr="00C0159B" w:rsidRDefault="00DE0033" w:rsidP="00977E66">
      <w:pPr>
        <w:jc w:val="both"/>
        <w:rPr>
          <w:rFonts w:cs="Arial"/>
          <w:b/>
          <w:bCs/>
          <w:sz w:val="22"/>
          <w:szCs w:val="22"/>
          <w:lang w:val="ru-RU"/>
        </w:rPr>
      </w:pPr>
      <w:r w:rsidRPr="00666BDF">
        <w:rPr>
          <w:rFonts w:cs="Arial"/>
          <w:sz w:val="22"/>
          <w:szCs w:val="22"/>
        </w:rPr>
        <w:t>U</w:t>
      </w:r>
      <w:r w:rsidRPr="00C0159B">
        <w:rPr>
          <w:rFonts w:cs="Arial"/>
          <w:sz w:val="22"/>
          <w:szCs w:val="22"/>
          <w:lang w:val="ru-RU"/>
        </w:rPr>
        <w:t xml:space="preserve"> </w:t>
      </w:r>
      <w:r w:rsidRPr="00666BDF">
        <w:rPr>
          <w:rFonts w:cs="Arial"/>
          <w:sz w:val="22"/>
          <w:szCs w:val="22"/>
        </w:rPr>
        <w:t>procesu</w:t>
      </w:r>
      <w:r w:rsidRPr="00C0159B">
        <w:rPr>
          <w:rFonts w:cs="Arial"/>
          <w:sz w:val="22"/>
          <w:szCs w:val="22"/>
          <w:lang w:val="ru-RU"/>
        </w:rPr>
        <w:t xml:space="preserve"> </w:t>
      </w:r>
      <w:r w:rsidRPr="00666BDF">
        <w:rPr>
          <w:rFonts w:cs="Arial"/>
          <w:sz w:val="22"/>
          <w:szCs w:val="22"/>
        </w:rPr>
        <w:t>kreiranja</w:t>
      </w:r>
      <w:r w:rsidRPr="00C0159B">
        <w:rPr>
          <w:rFonts w:cs="Arial"/>
          <w:sz w:val="22"/>
          <w:szCs w:val="22"/>
          <w:lang w:val="ru-RU"/>
        </w:rPr>
        <w:t xml:space="preserve"> </w:t>
      </w:r>
      <w:r w:rsidRPr="00666BDF">
        <w:rPr>
          <w:rFonts w:cs="Arial"/>
          <w:sz w:val="22"/>
          <w:szCs w:val="22"/>
        </w:rPr>
        <w:t>ponude</w:t>
      </w:r>
      <w:r w:rsidRPr="00C0159B">
        <w:rPr>
          <w:rFonts w:cs="Arial"/>
          <w:sz w:val="22"/>
          <w:szCs w:val="22"/>
          <w:lang w:val="ru-RU"/>
        </w:rPr>
        <w:t xml:space="preserve">, </w:t>
      </w:r>
      <w:r w:rsidRPr="00666BDF">
        <w:rPr>
          <w:rFonts w:cs="Arial"/>
          <w:sz w:val="22"/>
          <w:szCs w:val="22"/>
        </w:rPr>
        <w:t>Dobavlja</w:t>
      </w:r>
      <w:r w:rsidRPr="00C0159B">
        <w:rPr>
          <w:rFonts w:cs="Arial"/>
          <w:sz w:val="22"/>
          <w:szCs w:val="22"/>
          <w:lang w:val="ru-RU"/>
        </w:rPr>
        <w:t xml:space="preserve">č </w:t>
      </w:r>
      <w:r w:rsidRPr="00666BDF">
        <w:rPr>
          <w:rFonts w:cs="Arial"/>
          <w:sz w:val="22"/>
          <w:szCs w:val="22"/>
        </w:rPr>
        <w:t>treba</w:t>
      </w:r>
      <w:r w:rsidRPr="00C0159B">
        <w:rPr>
          <w:rFonts w:cs="Arial"/>
          <w:sz w:val="22"/>
          <w:szCs w:val="22"/>
          <w:lang w:val="ru-RU"/>
        </w:rPr>
        <w:t xml:space="preserve"> </w:t>
      </w:r>
      <w:r w:rsidRPr="00666BDF">
        <w:rPr>
          <w:rFonts w:cs="Arial"/>
          <w:sz w:val="22"/>
          <w:szCs w:val="22"/>
        </w:rPr>
        <w:t>da</w:t>
      </w:r>
      <w:r w:rsidRPr="00C0159B">
        <w:rPr>
          <w:rFonts w:cs="Arial"/>
          <w:sz w:val="22"/>
          <w:szCs w:val="22"/>
          <w:lang w:val="ru-RU"/>
        </w:rPr>
        <w:t xml:space="preserve"> </w:t>
      </w:r>
      <w:r w:rsidRPr="00666BDF">
        <w:rPr>
          <w:rFonts w:cs="Arial"/>
          <w:sz w:val="22"/>
          <w:szCs w:val="22"/>
        </w:rPr>
        <w:t>po</w:t>
      </w:r>
      <w:r w:rsidRPr="00C0159B">
        <w:rPr>
          <w:rFonts w:cs="Arial"/>
          <w:sz w:val="22"/>
          <w:szCs w:val="22"/>
          <w:lang w:val="ru-RU"/>
        </w:rPr>
        <w:t>š</w:t>
      </w:r>
      <w:r w:rsidRPr="00666BDF">
        <w:rPr>
          <w:rFonts w:cs="Arial"/>
          <w:sz w:val="22"/>
          <w:szCs w:val="22"/>
        </w:rPr>
        <w:t>tuje</w:t>
      </w:r>
      <w:r w:rsidRPr="00C0159B">
        <w:rPr>
          <w:rFonts w:cs="Arial"/>
          <w:sz w:val="22"/>
          <w:szCs w:val="22"/>
          <w:lang w:val="ru-RU"/>
        </w:rPr>
        <w:t xml:space="preserve"> </w:t>
      </w:r>
      <w:r w:rsidR="00DE6376">
        <w:rPr>
          <w:rFonts w:cs="Arial"/>
          <w:sz w:val="22"/>
          <w:szCs w:val="22"/>
        </w:rPr>
        <w:t>zahtjev</w:t>
      </w:r>
      <w:r w:rsidRPr="00666BDF">
        <w:rPr>
          <w:rFonts w:cs="Arial"/>
          <w:sz w:val="22"/>
          <w:szCs w:val="22"/>
        </w:rPr>
        <w:t>e</w:t>
      </w:r>
      <w:r w:rsidRPr="00C0159B">
        <w:rPr>
          <w:rFonts w:cs="Arial"/>
          <w:sz w:val="22"/>
          <w:szCs w:val="22"/>
          <w:lang w:val="ru-RU"/>
        </w:rPr>
        <w:t xml:space="preserve"> </w:t>
      </w:r>
      <w:r w:rsidRPr="00666BDF">
        <w:rPr>
          <w:rFonts w:cs="Arial"/>
          <w:sz w:val="22"/>
          <w:szCs w:val="22"/>
        </w:rPr>
        <w:t>Naru</w:t>
      </w:r>
      <w:r w:rsidRPr="00C0159B">
        <w:rPr>
          <w:rFonts w:cs="Arial"/>
          <w:sz w:val="22"/>
          <w:szCs w:val="22"/>
          <w:lang w:val="ru-RU"/>
        </w:rPr>
        <w:t>č</w:t>
      </w:r>
      <w:r w:rsidRPr="00666BDF">
        <w:rPr>
          <w:rFonts w:cs="Arial"/>
          <w:sz w:val="22"/>
          <w:szCs w:val="22"/>
        </w:rPr>
        <w:t>ioca</w:t>
      </w:r>
      <w:r w:rsidRPr="00C0159B">
        <w:rPr>
          <w:rFonts w:cs="Arial"/>
          <w:sz w:val="22"/>
          <w:szCs w:val="22"/>
          <w:lang w:val="ru-RU"/>
        </w:rPr>
        <w:t xml:space="preserve"> </w:t>
      </w:r>
      <w:r w:rsidRPr="00666BDF">
        <w:rPr>
          <w:rFonts w:cs="Arial"/>
          <w:sz w:val="22"/>
          <w:szCs w:val="22"/>
        </w:rPr>
        <w:t>koje</w:t>
      </w:r>
      <w:r w:rsidRPr="00C0159B">
        <w:rPr>
          <w:rFonts w:cs="Arial"/>
          <w:sz w:val="22"/>
          <w:szCs w:val="22"/>
          <w:lang w:val="ru-RU"/>
        </w:rPr>
        <w:t xml:space="preserve"> </w:t>
      </w:r>
      <w:r w:rsidRPr="00666BDF">
        <w:rPr>
          <w:rFonts w:cs="Arial"/>
          <w:sz w:val="22"/>
          <w:szCs w:val="22"/>
        </w:rPr>
        <w:t>su</w:t>
      </w:r>
      <w:r w:rsidRPr="00C0159B">
        <w:rPr>
          <w:rFonts w:cs="Arial"/>
          <w:sz w:val="22"/>
          <w:szCs w:val="22"/>
          <w:lang w:val="ru-RU"/>
        </w:rPr>
        <w:t xml:space="preserve"> </w:t>
      </w:r>
      <w:r w:rsidRPr="00666BDF">
        <w:rPr>
          <w:rFonts w:cs="Arial"/>
          <w:sz w:val="22"/>
          <w:szCs w:val="22"/>
        </w:rPr>
        <w:t>sadr</w:t>
      </w:r>
      <w:r w:rsidRPr="00C0159B">
        <w:rPr>
          <w:rFonts w:cs="Arial"/>
          <w:sz w:val="22"/>
          <w:szCs w:val="22"/>
          <w:lang w:val="ru-RU"/>
        </w:rPr>
        <w:t>ž</w:t>
      </w:r>
      <w:r w:rsidRPr="00666BDF">
        <w:rPr>
          <w:rFonts w:cs="Arial"/>
          <w:sz w:val="22"/>
          <w:szCs w:val="22"/>
        </w:rPr>
        <w:t>ane</w:t>
      </w:r>
      <w:r w:rsidRPr="00C0159B">
        <w:rPr>
          <w:rFonts w:cs="Arial"/>
          <w:sz w:val="22"/>
          <w:szCs w:val="22"/>
          <w:lang w:val="ru-RU"/>
        </w:rPr>
        <w:t xml:space="preserve"> </w:t>
      </w:r>
      <w:r w:rsidRPr="00666BDF">
        <w:rPr>
          <w:rFonts w:cs="Arial"/>
          <w:sz w:val="22"/>
          <w:szCs w:val="22"/>
        </w:rPr>
        <w:t>u</w:t>
      </w:r>
      <w:r w:rsidRPr="00C0159B">
        <w:rPr>
          <w:rFonts w:cs="Arial"/>
          <w:sz w:val="22"/>
          <w:szCs w:val="22"/>
          <w:lang w:val="ru-RU"/>
        </w:rPr>
        <w:t xml:space="preserve"> </w:t>
      </w:r>
      <w:r w:rsidRPr="00666BDF">
        <w:rPr>
          <w:rFonts w:cs="Arial"/>
          <w:sz w:val="22"/>
          <w:szCs w:val="22"/>
        </w:rPr>
        <w:t>ovom</w:t>
      </w:r>
      <w:r w:rsidRPr="00C0159B">
        <w:rPr>
          <w:rFonts w:cs="Arial"/>
          <w:sz w:val="22"/>
          <w:szCs w:val="22"/>
          <w:lang w:val="ru-RU"/>
        </w:rPr>
        <w:t xml:space="preserve"> </w:t>
      </w:r>
      <w:r w:rsidRPr="00666BDF">
        <w:rPr>
          <w:rFonts w:cs="Arial"/>
          <w:sz w:val="22"/>
          <w:szCs w:val="22"/>
        </w:rPr>
        <w:t>Tehni</w:t>
      </w:r>
      <w:r w:rsidRPr="00C0159B">
        <w:rPr>
          <w:rFonts w:cs="Arial"/>
          <w:sz w:val="22"/>
          <w:szCs w:val="22"/>
          <w:lang w:val="ru-RU"/>
        </w:rPr>
        <w:t>č</w:t>
      </w:r>
      <w:r w:rsidRPr="00666BDF">
        <w:rPr>
          <w:rFonts w:cs="Arial"/>
          <w:sz w:val="22"/>
          <w:szCs w:val="22"/>
        </w:rPr>
        <w:t>kom</w:t>
      </w:r>
      <w:r w:rsidRPr="00C0159B">
        <w:rPr>
          <w:rFonts w:cs="Arial"/>
          <w:sz w:val="22"/>
          <w:szCs w:val="22"/>
          <w:lang w:val="ru-RU"/>
        </w:rPr>
        <w:t xml:space="preserve"> </w:t>
      </w:r>
      <w:r w:rsidRPr="00666BDF">
        <w:rPr>
          <w:rFonts w:cs="Arial"/>
          <w:sz w:val="22"/>
          <w:szCs w:val="22"/>
        </w:rPr>
        <w:t>zadatku</w:t>
      </w:r>
      <w:r w:rsidRPr="00C0159B">
        <w:rPr>
          <w:rFonts w:cs="Arial"/>
          <w:sz w:val="22"/>
          <w:szCs w:val="22"/>
          <w:lang w:val="ru-RU"/>
        </w:rPr>
        <w:t xml:space="preserve">. </w:t>
      </w:r>
      <w:r w:rsidRPr="00666BDF">
        <w:rPr>
          <w:rFonts w:cs="Arial"/>
          <w:sz w:val="22"/>
          <w:szCs w:val="22"/>
        </w:rPr>
        <w:t>Naru</w:t>
      </w:r>
      <w:r w:rsidRPr="00C0159B">
        <w:rPr>
          <w:rFonts w:cs="Arial"/>
          <w:sz w:val="22"/>
          <w:szCs w:val="22"/>
          <w:lang w:val="ru-RU"/>
        </w:rPr>
        <w:t>č</w:t>
      </w:r>
      <w:r w:rsidRPr="00666BDF">
        <w:rPr>
          <w:rFonts w:cs="Arial"/>
          <w:sz w:val="22"/>
          <w:szCs w:val="22"/>
        </w:rPr>
        <w:t>ilac</w:t>
      </w:r>
      <w:r w:rsidRPr="00C0159B">
        <w:rPr>
          <w:rFonts w:cs="Arial"/>
          <w:sz w:val="22"/>
          <w:szCs w:val="22"/>
          <w:lang w:val="ru-RU"/>
        </w:rPr>
        <w:t xml:space="preserve"> ć</w:t>
      </w:r>
      <w:r w:rsidRPr="00666BDF">
        <w:rPr>
          <w:rFonts w:cs="Arial"/>
          <w:sz w:val="22"/>
          <w:szCs w:val="22"/>
        </w:rPr>
        <w:t>e</w:t>
      </w:r>
      <w:r w:rsidRPr="00C0159B">
        <w:rPr>
          <w:rFonts w:cs="Arial"/>
          <w:sz w:val="22"/>
          <w:szCs w:val="22"/>
          <w:lang w:val="ru-RU"/>
        </w:rPr>
        <w:t xml:space="preserve"> </w:t>
      </w:r>
      <w:r w:rsidRPr="00666BDF">
        <w:rPr>
          <w:rFonts w:cs="Arial"/>
          <w:sz w:val="22"/>
          <w:szCs w:val="22"/>
        </w:rPr>
        <w:t>izabrati</w:t>
      </w:r>
      <w:r w:rsidRPr="00C0159B">
        <w:rPr>
          <w:rFonts w:cs="Arial"/>
          <w:sz w:val="22"/>
          <w:szCs w:val="22"/>
          <w:lang w:val="ru-RU"/>
        </w:rPr>
        <w:t xml:space="preserve"> </w:t>
      </w:r>
      <w:r w:rsidRPr="00666BDF">
        <w:rPr>
          <w:rFonts w:cs="Arial"/>
          <w:sz w:val="22"/>
          <w:szCs w:val="22"/>
        </w:rPr>
        <w:t>najpovoljnijeg</w:t>
      </w:r>
      <w:r w:rsidRPr="00C0159B">
        <w:rPr>
          <w:rFonts w:cs="Arial"/>
          <w:sz w:val="22"/>
          <w:szCs w:val="22"/>
          <w:lang w:val="ru-RU"/>
        </w:rPr>
        <w:t xml:space="preserve"> </w:t>
      </w:r>
      <w:r w:rsidRPr="00666BDF">
        <w:rPr>
          <w:rFonts w:cs="Arial"/>
          <w:sz w:val="22"/>
          <w:szCs w:val="22"/>
        </w:rPr>
        <w:t>Ponu</w:t>
      </w:r>
      <w:r w:rsidRPr="00C0159B">
        <w:rPr>
          <w:rFonts w:cs="Arial"/>
          <w:sz w:val="22"/>
          <w:szCs w:val="22"/>
          <w:lang w:val="ru-RU"/>
        </w:rPr>
        <w:t>đ</w:t>
      </w:r>
      <w:r w:rsidRPr="00666BDF">
        <w:rPr>
          <w:rFonts w:cs="Arial"/>
          <w:sz w:val="22"/>
          <w:szCs w:val="22"/>
        </w:rPr>
        <w:t>a</w:t>
      </w:r>
      <w:r w:rsidRPr="00C0159B">
        <w:rPr>
          <w:rFonts w:cs="Arial"/>
          <w:sz w:val="22"/>
          <w:szCs w:val="22"/>
          <w:lang w:val="ru-RU"/>
        </w:rPr>
        <w:t>č</w:t>
      </w:r>
      <w:r w:rsidRPr="00666BDF">
        <w:rPr>
          <w:rFonts w:cs="Arial"/>
          <w:sz w:val="22"/>
          <w:szCs w:val="22"/>
        </w:rPr>
        <w:t>a</w:t>
      </w:r>
      <w:r w:rsidRPr="00C0159B">
        <w:rPr>
          <w:rFonts w:cs="Arial"/>
          <w:sz w:val="22"/>
          <w:szCs w:val="22"/>
          <w:lang w:val="ru-RU"/>
        </w:rPr>
        <w:t xml:space="preserve"> </w:t>
      </w:r>
      <w:r w:rsidRPr="00666BDF">
        <w:rPr>
          <w:rFonts w:cs="Arial"/>
          <w:sz w:val="22"/>
          <w:szCs w:val="22"/>
        </w:rPr>
        <w:t>vo</w:t>
      </w:r>
      <w:r w:rsidRPr="00C0159B">
        <w:rPr>
          <w:rFonts w:cs="Arial"/>
          <w:sz w:val="22"/>
          <w:szCs w:val="22"/>
          <w:lang w:val="ru-RU"/>
        </w:rPr>
        <w:t>đ</w:t>
      </w:r>
      <w:r w:rsidRPr="00666BDF">
        <w:rPr>
          <w:rFonts w:cs="Arial"/>
          <w:sz w:val="22"/>
          <w:szCs w:val="22"/>
        </w:rPr>
        <w:t>en</w:t>
      </w:r>
      <w:r w:rsidRPr="00C0159B">
        <w:rPr>
          <w:rFonts w:cs="Arial"/>
          <w:sz w:val="22"/>
          <w:szCs w:val="22"/>
          <w:lang w:val="ru-RU"/>
        </w:rPr>
        <w:t xml:space="preserve"> </w:t>
      </w:r>
      <w:r w:rsidRPr="00666BDF">
        <w:rPr>
          <w:rFonts w:cs="Arial"/>
          <w:sz w:val="22"/>
          <w:szCs w:val="22"/>
        </w:rPr>
        <w:t>kriterijuma</w:t>
      </w:r>
      <w:r w:rsidRPr="00C0159B">
        <w:rPr>
          <w:rFonts w:cs="Arial"/>
          <w:sz w:val="22"/>
          <w:szCs w:val="22"/>
          <w:lang w:val="ru-RU"/>
        </w:rPr>
        <w:t xml:space="preserve"> </w:t>
      </w:r>
      <w:r w:rsidRPr="00666BDF">
        <w:rPr>
          <w:rFonts w:cs="Arial"/>
          <w:sz w:val="22"/>
          <w:szCs w:val="22"/>
        </w:rPr>
        <w:t>za</w:t>
      </w:r>
      <w:r w:rsidRPr="00C0159B">
        <w:rPr>
          <w:rFonts w:cs="Arial"/>
          <w:sz w:val="22"/>
          <w:szCs w:val="22"/>
          <w:lang w:val="ru-RU"/>
        </w:rPr>
        <w:t xml:space="preserve"> </w:t>
      </w:r>
      <w:r w:rsidRPr="00666BDF">
        <w:rPr>
          <w:rFonts w:cs="Arial"/>
          <w:sz w:val="22"/>
          <w:szCs w:val="22"/>
        </w:rPr>
        <w:t>ocenu</w:t>
      </w:r>
      <w:r w:rsidRPr="00C0159B">
        <w:rPr>
          <w:rFonts w:cs="Arial"/>
          <w:sz w:val="22"/>
          <w:szCs w:val="22"/>
          <w:lang w:val="ru-RU"/>
        </w:rPr>
        <w:t xml:space="preserve"> </w:t>
      </w:r>
      <w:r w:rsidRPr="00666BDF">
        <w:rPr>
          <w:rFonts w:cs="Arial"/>
          <w:sz w:val="22"/>
          <w:szCs w:val="22"/>
        </w:rPr>
        <w:t>ponuda</w:t>
      </w:r>
      <w:r w:rsidRPr="00C0159B">
        <w:rPr>
          <w:rFonts w:cs="Arial"/>
          <w:sz w:val="22"/>
          <w:szCs w:val="22"/>
          <w:lang w:val="ru-RU"/>
        </w:rPr>
        <w:t>.</w:t>
      </w:r>
      <w:r w:rsidRPr="00C0159B">
        <w:rPr>
          <w:rFonts w:cs="Arial"/>
          <w:sz w:val="22"/>
          <w:szCs w:val="22"/>
          <w:lang w:val="ru-RU"/>
        </w:rPr>
        <w:br/>
      </w:r>
      <w:r w:rsidRPr="00C0159B">
        <w:rPr>
          <w:rFonts w:cs="Arial"/>
          <w:sz w:val="22"/>
          <w:szCs w:val="22"/>
          <w:lang w:val="ru-RU"/>
        </w:rPr>
        <w:br/>
      </w:r>
      <w:r w:rsidRPr="00666BDF">
        <w:rPr>
          <w:rFonts w:cs="Arial"/>
          <w:sz w:val="22"/>
          <w:szCs w:val="22"/>
        </w:rPr>
        <w:t>Kriterijume</w:t>
      </w:r>
      <w:r w:rsidRPr="00C0159B">
        <w:rPr>
          <w:rFonts w:cs="Arial"/>
          <w:sz w:val="22"/>
          <w:szCs w:val="22"/>
          <w:lang w:val="ru-RU"/>
        </w:rPr>
        <w:t xml:space="preserve"> </w:t>
      </w:r>
      <w:r w:rsidRPr="00666BDF">
        <w:rPr>
          <w:rFonts w:cs="Arial"/>
          <w:sz w:val="22"/>
          <w:szCs w:val="22"/>
        </w:rPr>
        <w:t>za</w:t>
      </w:r>
      <w:r w:rsidRPr="00C0159B">
        <w:rPr>
          <w:rFonts w:cs="Arial"/>
          <w:sz w:val="22"/>
          <w:szCs w:val="22"/>
          <w:lang w:val="ru-RU"/>
        </w:rPr>
        <w:t xml:space="preserve"> </w:t>
      </w:r>
      <w:r w:rsidRPr="00666BDF">
        <w:rPr>
          <w:rFonts w:cs="Arial"/>
          <w:sz w:val="22"/>
          <w:szCs w:val="22"/>
        </w:rPr>
        <w:t>izbor</w:t>
      </w:r>
      <w:r w:rsidRPr="00C0159B">
        <w:rPr>
          <w:rFonts w:cs="Arial"/>
          <w:sz w:val="22"/>
          <w:szCs w:val="22"/>
          <w:lang w:val="ru-RU"/>
        </w:rPr>
        <w:t xml:space="preserve"> </w:t>
      </w:r>
      <w:r w:rsidRPr="00666BDF">
        <w:rPr>
          <w:rFonts w:cs="Arial"/>
          <w:sz w:val="22"/>
          <w:szCs w:val="22"/>
        </w:rPr>
        <w:t>kvalifikovanih</w:t>
      </w:r>
      <w:r w:rsidRPr="00C0159B">
        <w:rPr>
          <w:rFonts w:cs="Arial"/>
          <w:sz w:val="22"/>
          <w:szCs w:val="22"/>
          <w:lang w:val="ru-RU"/>
        </w:rPr>
        <w:t xml:space="preserve"> </w:t>
      </w:r>
      <w:r w:rsidRPr="00666BDF">
        <w:rPr>
          <w:rFonts w:cs="Arial"/>
          <w:sz w:val="22"/>
          <w:szCs w:val="22"/>
        </w:rPr>
        <w:t>ponu</w:t>
      </w:r>
      <w:r w:rsidRPr="00C0159B">
        <w:rPr>
          <w:rFonts w:cs="Arial"/>
          <w:sz w:val="22"/>
          <w:szCs w:val="22"/>
          <w:lang w:val="ru-RU"/>
        </w:rPr>
        <w:t>đ</w:t>
      </w:r>
      <w:r w:rsidRPr="00666BDF">
        <w:rPr>
          <w:rFonts w:cs="Arial"/>
          <w:sz w:val="22"/>
          <w:szCs w:val="22"/>
        </w:rPr>
        <w:t>a</w:t>
      </w:r>
      <w:r w:rsidRPr="00C0159B">
        <w:rPr>
          <w:rFonts w:cs="Arial"/>
          <w:sz w:val="22"/>
          <w:szCs w:val="22"/>
          <w:lang w:val="ru-RU"/>
        </w:rPr>
        <w:t>č</w:t>
      </w:r>
      <w:r w:rsidRPr="00666BDF">
        <w:rPr>
          <w:rFonts w:cs="Arial"/>
          <w:sz w:val="22"/>
          <w:szCs w:val="22"/>
        </w:rPr>
        <w:t>a</w:t>
      </w:r>
      <w:r w:rsidRPr="00C0159B">
        <w:rPr>
          <w:rFonts w:cs="Arial"/>
          <w:sz w:val="22"/>
          <w:szCs w:val="22"/>
          <w:lang w:val="ru-RU"/>
        </w:rPr>
        <w:t xml:space="preserve"> </w:t>
      </w:r>
      <w:r w:rsidRPr="00666BDF">
        <w:rPr>
          <w:rFonts w:cs="Arial"/>
          <w:sz w:val="22"/>
          <w:szCs w:val="22"/>
        </w:rPr>
        <w:t>uklju</w:t>
      </w:r>
      <w:r w:rsidRPr="00C0159B">
        <w:rPr>
          <w:rFonts w:cs="Arial"/>
          <w:sz w:val="22"/>
          <w:szCs w:val="22"/>
          <w:lang w:val="ru-RU"/>
        </w:rPr>
        <w:t>č</w:t>
      </w:r>
      <w:r w:rsidRPr="00666BDF">
        <w:rPr>
          <w:rFonts w:cs="Arial"/>
          <w:sz w:val="22"/>
          <w:szCs w:val="22"/>
        </w:rPr>
        <w:t>uju</w:t>
      </w:r>
      <w:r w:rsidRPr="00C0159B">
        <w:rPr>
          <w:rFonts w:cs="Arial"/>
          <w:sz w:val="22"/>
          <w:szCs w:val="22"/>
          <w:lang w:val="ru-RU"/>
        </w:rPr>
        <w:t xml:space="preserve">, </w:t>
      </w:r>
      <w:r w:rsidRPr="00666BDF">
        <w:rPr>
          <w:rFonts w:cs="Arial"/>
          <w:sz w:val="22"/>
          <w:szCs w:val="22"/>
        </w:rPr>
        <w:t>ali</w:t>
      </w:r>
      <w:r w:rsidRPr="00C0159B">
        <w:rPr>
          <w:rFonts w:cs="Arial"/>
          <w:sz w:val="22"/>
          <w:szCs w:val="22"/>
          <w:lang w:val="ru-RU"/>
        </w:rPr>
        <w:t xml:space="preserve"> </w:t>
      </w:r>
      <w:r w:rsidRPr="00666BDF">
        <w:rPr>
          <w:rFonts w:cs="Arial"/>
          <w:sz w:val="22"/>
          <w:szCs w:val="22"/>
        </w:rPr>
        <w:t>nisu</w:t>
      </w:r>
      <w:r w:rsidRPr="00C0159B">
        <w:rPr>
          <w:rFonts w:cs="Arial"/>
          <w:sz w:val="22"/>
          <w:szCs w:val="22"/>
          <w:lang w:val="ru-RU"/>
        </w:rPr>
        <w:t xml:space="preserve"> </w:t>
      </w:r>
      <w:r w:rsidRPr="00666BDF">
        <w:rPr>
          <w:rFonts w:cs="Arial"/>
          <w:sz w:val="22"/>
          <w:szCs w:val="22"/>
        </w:rPr>
        <w:t>ograni</w:t>
      </w:r>
      <w:r w:rsidRPr="00C0159B">
        <w:rPr>
          <w:rFonts w:cs="Arial"/>
          <w:sz w:val="22"/>
          <w:szCs w:val="22"/>
          <w:lang w:val="ru-RU"/>
        </w:rPr>
        <w:t>č</w:t>
      </w:r>
      <w:r w:rsidRPr="00666BDF">
        <w:rPr>
          <w:rFonts w:cs="Arial"/>
          <w:sz w:val="22"/>
          <w:szCs w:val="22"/>
        </w:rPr>
        <w:t>eni</w:t>
      </w:r>
      <w:r w:rsidRPr="00C0159B">
        <w:rPr>
          <w:rFonts w:cs="Arial"/>
          <w:sz w:val="22"/>
          <w:szCs w:val="22"/>
          <w:lang w:val="ru-RU"/>
        </w:rPr>
        <w:t xml:space="preserve"> </w:t>
      </w:r>
      <w:r w:rsidRPr="00666BDF">
        <w:rPr>
          <w:rFonts w:cs="Arial"/>
          <w:sz w:val="22"/>
          <w:szCs w:val="22"/>
        </w:rPr>
        <w:t>na</w:t>
      </w:r>
      <w:r w:rsidRPr="00C0159B">
        <w:rPr>
          <w:rFonts w:cs="Arial"/>
          <w:sz w:val="22"/>
          <w:szCs w:val="22"/>
          <w:lang w:val="ru-RU"/>
        </w:rPr>
        <w:t>:</w:t>
      </w:r>
    </w:p>
    <w:p w14:paraId="25821B01" w14:textId="1161E6B1" w:rsidR="00DE0033" w:rsidRPr="00C0159B" w:rsidRDefault="00DE0033">
      <w:pPr>
        <w:pStyle w:val="Pasussalistom"/>
        <w:numPr>
          <w:ilvl w:val="0"/>
          <w:numId w:val="44"/>
        </w:numPr>
        <w:ind w:left="900"/>
        <w:jc w:val="both"/>
        <w:rPr>
          <w:rFonts w:ascii="Arial" w:eastAsia="Times New Roman" w:hAnsi="Arial" w:cs="Arial"/>
          <w:bCs/>
        </w:rPr>
      </w:pPr>
      <w:r w:rsidRPr="00666BDF">
        <w:rPr>
          <w:rFonts w:ascii="Arial" w:eastAsia="Times New Roman" w:hAnsi="Arial" w:cs="Arial"/>
          <w:bCs/>
          <w:lang w:val="en-US"/>
        </w:rPr>
        <w:t>Predlog</w:t>
      </w:r>
      <w:r w:rsidRPr="00C0159B">
        <w:rPr>
          <w:rFonts w:ascii="Arial" w:eastAsia="Times New Roman" w:hAnsi="Arial" w:cs="Arial"/>
          <w:bCs/>
        </w:rPr>
        <w:t xml:space="preserve"> </w:t>
      </w:r>
      <w:r w:rsidR="00982E8B">
        <w:rPr>
          <w:rFonts w:ascii="Arial" w:eastAsia="Times New Roman" w:hAnsi="Arial" w:cs="Arial"/>
          <w:bCs/>
          <w:lang w:val="en-US"/>
        </w:rPr>
        <w:t>rje</w:t>
      </w:r>
      <w:r w:rsidR="00982E8B" w:rsidRPr="00982E8B">
        <w:rPr>
          <w:rFonts w:ascii="Arial" w:eastAsia="Times New Roman" w:hAnsi="Arial" w:cs="Arial"/>
          <w:bCs/>
        </w:rPr>
        <w:t>š</w:t>
      </w:r>
      <w:r w:rsidR="00982E8B">
        <w:rPr>
          <w:rFonts w:ascii="Arial" w:eastAsia="Times New Roman" w:hAnsi="Arial" w:cs="Arial"/>
          <w:bCs/>
          <w:lang w:val="en-US"/>
        </w:rPr>
        <w:t>enj</w:t>
      </w:r>
      <w:r w:rsidRPr="00666BDF">
        <w:rPr>
          <w:rFonts w:ascii="Arial" w:eastAsia="Times New Roman" w:hAnsi="Arial" w:cs="Arial"/>
          <w:bCs/>
          <w:lang w:val="en-US"/>
        </w:rPr>
        <w:t>a</w:t>
      </w:r>
      <w:r w:rsidRPr="00C0159B">
        <w:rPr>
          <w:rFonts w:ascii="Arial" w:eastAsia="Times New Roman" w:hAnsi="Arial" w:cs="Arial"/>
          <w:bCs/>
        </w:rPr>
        <w:t xml:space="preserve"> </w:t>
      </w:r>
      <w:r w:rsidRPr="00666BDF">
        <w:rPr>
          <w:rFonts w:ascii="Arial" w:eastAsia="Times New Roman" w:hAnsi="Arial" w:cs="Arial"/>
          <w:bCs/>
          <w:lang w:val="en-US"/>
        </w:rPr>
        <w:t>za</w:t>
      </w:r>
      <w:r w:rsidRPr="00C0159B">
        <w:rPr>
          <w:rFonts w:ascii="Arial" w:eastAsia="Times New Roman" w:hAnsi="Arial" w:cs="Arial"/>
          <w:bCs/>
        </w:rPr>
        <w:t xml:space="preserve"> </w:t>
      </w:r>
      <w:r w:rsidRPr="00666BDF">
        <w:rPr>
          <w:rFonts w:ascii="Arial" w:eastAsia="Times New Roman" w:hAnsi="Arial" w:cs="Arial"/>
          <w:bCs/>
          <w:lang w:val="en-US"/>
        </w:rPr>
        <w:t>pru</w:t>
      </w:r>
      <w:r w:rsidRPr="00C0159B">
        <w:rPr>
          <w:rFonts w:ascii="Arial" w:eastAsia="Times New Roman" w:hAnsi="Arial" w:cs="Arial"/>
          <w:bCs/>
        </w:rPr>
        <w:t>ž</w:t>
      </w:r>
      <w:r w:rsidRPr="00666BDF">
        <w:rPr>
          <w:rFonts w:ascii="Arial" w:eastAsia="Times New Roman" w:hAnsi="Arial" w:cs="Arial"/>
          <w:bCs/>
          <w:lang w:val="en-US"/>
        </w:rPr>
        <w:t>anje</w:t>
      </w:r>
      <w:r w:rsidRPr="00C0159B">
        <w:rPr>
          <w:rFonts w:ascii="Arial" w:eastAsia="Times New Roman" w:hAnsi="Arial" w:cs="Arial"/>
          <w:bCs/>
        </w:rPr>
        <w:t xml:space="preserve"> </w:t>
      </w:r>
      <w:r w:rsidRPr="00666BDF">
        <w:rPr>
          <w:rFonts w:ascii="Arial" w:eastAsia="Times New Roman" w:hAnsi="Arial" w:cs="Arial"/>
          <w:bCs/>
          <w:lang w:val="en-US"/>
        </w:rPr>
        <w:t>usluga</w:t>
      </w:r>
      <w:r w:rsidRPr="00C0159B">
        <w:rPr>
          <w:rFonts w:ascii="Arial" w:eastAsia="Times New Roman" w:hAnsi="Arial" w:cs="Arial"/>
          <w:bCs/>
        </w:rPr>
        <w:t xml:space="preserve"> </w:t>
      </w:r>
      <w:r w:rsidRPr="00666BDF">
        <w:rPr>
          <w:rFonts w:ascii="Arial" w:eastAsia="Times New Roman" w:hAnsi="Arial" w:cs="Arial"/>
          <w:bCs/>
          <w:lang w:val="en-US"/>
        </w:rPr>
        <w:t>koje</w:t>
      </w:r>
      <w:r w:rsidRPr="00C0159B">
        <w:rPr>
          <w:rFonts w:ascii="Arial" w:eastAsia="Times New Roman" w:hAnsi="Arial" w:cs="Arial"/>
          <w:bCs/>
        </w:rPr>
        <w:t xml:space="preserve"> </w:t>
      </w:r>
      <w:r w:rsidRPr="00666BDF">
        <w:rPr>
          <w:rFonts w:ascii="Arial" w:eastAsia="Times New Roman" w:hAnsi="Arial" w:cs="Arial"/>
          <w:bCs/>
          <w:lang w:val="en-US"/>
        </w:rPr>
        <w:t>su</w:t>
      </w:r>
      <w:r w:rsidRPr="00C0159B">
        <w:rPr>
          <w:rFonts w:ascii="Arial" w:eastAsia="Times New Roman" w:hAnsi="Arial" w:cs="Arial"/>
          <w:bCs/>
        </w:rPr>
        <w:t xml:space="preserve"> </w:t>
      </w:r>
      <w:r w:rsidRPr="00666BDF">
        <w:rPr>
          <w:rFonts w:ascii="Arial" w:eastAsia="Times New Roman" w:hAnsi="Arial" w:cs="Arial"/>
          <w:bCs/>
          <w:lang w:val="en-US"/>
        </w:rPr>
        <w:t>predmet</w:t>
      </w:r>
      <w:r w:rsidRPr="00C0159B">
        <w:rPr>
          <w:rFonts w:ascii="Arial" w:eastAsia="Times New Roman" w:hAnsi="Arial" w:cs="Arial"/>
          <w:bCs/>
        </w:rPr>
        <w:t xml:space="preserve"> </w:t>
      </w:r>
      <w:r w:rsidRPr="00666BDF">
        <w:rPr>
          <w:rFonts w:ascii="Arial" w:eastAsia="Times New Roman" w:hAnsi="Arial" w:cs="Arial"/>
          <w:bCs/>
          <w:lang w:val="en-US"/>
        </w:rPr>
        <w:t>ovog</w:t>
      </w:r>
      <w:r w:rsidRPr="00C0159B">
        <w:rPr>
          <w:rFonts w:ascii="Arial" w:eastAsia="Times New Roman" w:hAnsi="Arial" w:cs="Arial"/>
          <w:bCs/>
        </w:rPr>
        <w:t xml:space="preserve"> </w:t>
      </w:r>
      <w:r w:rsidR="00A73844">
        <w:rPr>
          <w:rFonts w:ascii="Arial" w:eastAsia="Times New Roman" w:hAnsi="Arial" w:cs="Arial"/>
          <w:bCs/>
          <w:lang w:val="en-US"/>
        </w:rPr>
        <w:t>Tehni</w:t>
      </w:r>
      <w:r w:rsidR="00A73844" w:rsidRPr="00C0159B">
        <w:rPr>
          <w:rFonts w:ascii="Arial" w:eastAsia="Times New Roman" w:hAnsi="Arial" w:cs="Arial"/>
          <w:bCs/>
        </w:rPr>
        <w:t>č</w:t>
      </w:r>
      <w:r w:rsidR="00A73844">
        <w:rPr>
          <w:rFonts w:ascii="Arial" w:eastAsia="Times New Roman" w:hAnsi="Arial" w:cs="Arial"/>
          <w:bCs/>
          <w:lang w:val="en-US"/>
        </w:rPr>
        <w:t>kog</w:t>
      </w:r>
      <w:r w:rsidR="00A73844" w:rsidRPr="00C0159B">
        <w:rPr>
          <w:rFonts w:ascii="Arial" w:eastAsia="Times New Roman" w:hAnsi="Arial" w:cs="Arial"/>
          <w:bCs/>
        </w:rPr>
        <w:t xml:space="preserve"> </w:t>
      </w:r>
      <w:r w:rsidR="00A73844">
        <w:rPr>
          <w:rFonts w:ascii="Arial" w:eastAsia="Times New Roman" w:hAnsi="Arial" w:cs="Arial"/>
          <w:bCs/>
          <w:lang w:val="en-US"/>
        </w:rPr>
        <w:t>zadatka</w:t>
      </w:r>
    </w:p>
    <w:p w14:paraId="0B52C7DD" w14:textId="77777777" w:rsidR="00DE0033" w:rsidRPr="00666BDF" w:rsidRDefault="00DE0033">
      <w:pPr>
        <w:pStyle w:val="Pasussalistom"/>
        <w:numPr>
          <w:ilvl w:val="0"/>
          <w:numId w:val="44"/>
        </w:numPr>
        <w:ind w:left="900"/>
        <w:jc w:val="both"/>
        <w:rPr>
          <w:rFonts w:ascii="Arial" w:eastAsia="Times New Roman" w:hAnsi="Arial" w:cs="Arial"/>
          <w:bCs/>
        </w:rPr>
      </w:pPr>
      <w:r w:rsidRPr="00666BDF">
        <w:rPr>
          <w:rFonts w:ascii="Arial" w:eastAsia="Times New Roman" w:hAnsi="Arial" w:cs="Arial"/>
          <w:bCs/>
        </w:rPr>
        <w:t>Predlog plana tranzicije i transformacije</w:t>
      </w:r>
    </w:p>
    <w:p w14:paraId="01CA1C3E" w14:textId="77777777" w:rsidR="00DE0033" w:rsidRPr="00666BDF" w:rsidRDefault="00DE0033">
      <w:pPr>
        <w:pStyle w:val="Pasussalistom"/>
        <w:numPr>
          <w:ilvl w:val="0"/>
          <w:numId w:val="44"/>
        </w:numPr>
        <w:ind w:left="900"/>
        <w:jc w:val="both"/>
        <w:rPr>
          <w:rFonts w:ascii="Arial" w:eastAsia="Times New Roman" w:hAnsi="Arial" w:cs="Arial"/>
          <w:bCs/>
        </w:rPr>
      </w:pPr>
      <w:r w:rsidRPr="00666BDF">
        <w:rPr>
          <w:rFonts w:ascii="Arial" w:eastAsia="Times New Roman" w:hAnsi="Arial" w:cs="Arial"/>
          <w:bCs/>
        </w:rPr>
        <w:t>Komercijalna ponuda</w:t>
      </w:r>
    </w:p>
    <w:p w14:paraId="41AA176B" w14:textId="77777777" w:rsidR="00DE0033" w:rsidRPr="00666BDF" w:rsidRDefault="00DE0033">
      <w:pPr>
        <w:pStyle w:val="Pasussalistom"/>
        <w:ind w:left="900"/>
        <w:jc w:val="both"/>
        <w:rPr>
          <w:rFonts w:ascii="Arial" w:hAnsi="Arial" w:cs="Arial"/>
        </w:rPr>
      </w:pPr>
    </w:p>
    <w:p w14:paraId="355133BF" w14:textId="77777777" w:rsidR="00DE0033" w:rsidRPr="00666BDF" w:rsidRDefault="00DE0033">
      <w:pPr>
        <w:pStyle w:val="Pasussalistom"/>
        <w:ind w:left="0"/>
        <w:jc w:val="both"/>
        <w:rPr>
          <w:rFonts w:ascii="Arial" w:eastAsia="Times New Roman" w:hAnsi="Arial" w:cs="Arial"/>
          <w:bCs/>
        </w:rPr>
      </w:pPr>
      <w:r w:rsidRPr="00666BDF">
        <w:rPr>
          <w:rFonts w:ascii="Arial" w:hAnsi="Arial" w:cs="Arial"/>
        </w:rPr>
        <w:t>Naručilac će uzimati u obzir na razmatranje isključivo kompletne ponude.</w:t>
      </w:r>
    </w:p>
    <w:p w14:paraId="073B08FF" w14:textId="77777777" w:rsidR="00DE0033" w:rsidRPr="001D73BE" w:rsidRDefault="00BF0A5D" w:rsidP="00C0159B">
      <w:pPr>
        <w:pStyle w:val="Naslov2"/>
        <w:tabs>
          <w:tab w:val="num" w:pos="1560"/>
          <w:tab w:val="num" w:pos="1701"/>
          <w:tab w:val="num" w:pos="1843"/>
          <w:tab w:val="num" w:pos="1985"/>
          <w:tab w:val="num" w:pos="2268"/>
          <w:tab w:val="num" w:pos="2694"/>
          <w:tab w:val="num" w:pos="2835"/>
        </w:tabs>
        <w:ind w:left="567"/>
      </w:pPr>
      <w:bookmarkStart w:id="245" w:name="_Toc411263283"/>
      <w:bookmarkStart w:id="246" w:name="_Toc414538234"/>
      <w:bookmarkStart w:id="247" w:name="_Toc198734663"/>
      <w:r w:rsidRPr="001D73BE">
        <w:t>J</w:t>
      </w:r>
      <w:r w:rsidR="00DE0033" w:rsidRPr="001D73BE">
        <w:t>ezik</w:t>
      </w:r>
      <w:bookmarkEnd w:id="245"/>
      <w:bookmarkEnd w:id="246"/>
      <w:bookmarkEnd w:id="247"/>
    </w:p>
    <w:p w14:paraId="7ED4D39C" w14:textId="3D43E49E" w:rsidR="00DE0033" w:rsidRPr="00DE6376" w:rsidRDefault="00DE0033" w:rsidP="00977E66">
      <w:pPr>
        <w:jc w:val="both"/>
        <w:rPr>
          <w:rFonts w:cs="Arial"/>
          <w:sz w:val="22"/>
          <w:szCs w:val="22"/>
        </w:rPr>
      </w:pPr>
      <w:r w:rsidRPr="00666BDF">
        <w:rPr>
          <w:rFonts w:cs="Arial"/>
          <w:sz w:val="22"/>
          <w:szCs w:val="22"/>
        </w:rPr>
        <w:t>Ponu</w:t>
      </w:r>
      <w:r w:rsidRPr="00726749">
        <w:rPr>
          <w:rFonts w:cs="Arial"/>
          <w:sz w:val="22"/>
          <w:szCs w:val="22"/>
        </w:rPr>
        <w:t>đ</w:t>
      </w:r>
      <w:r w:rsidRPr="00666BDF">
        <w:rPr>
          <w:rFonts w:cs="Arial"/>
          <w:sz w:val="22"/>
          <w:szCs w:val="22"/>
        </w:rPr>
        <w:t>a</w:t>
      </w:r>
      <w:r w:rsidRPr="00726749">
        <w:rPr>
          <w:rFonts w:cs="Arial"/>
          <w:sz w:val="22"/>
          <w:szCs w:val="22"/>
        </w:rPr>
        <w:t xml:space="preserve">č </w:t>
      </w:r>
      <w:r w:rsidRPr="00666BDF">
        <w:rPr>
          <w:rFonts w:cs="Arial"/>
          <w:sz w:val="22"/>
          <w:szCs w:val="22"/>
        </w:rPr>
        <w:t>mora</w:t>
      </w:r>
      <w:r w:rsidRPr="00726749">
        <w:rPr>
          <w:rFonts w:cs="Arial"/>
          <w:sz w:val="22"/>
          <w:szCs w:val="22"/>
        </w:rPr>
        <w:t xml:space="preserve"> </w:t>
      </w:r>
      <w:r w:rsidRPr="00666BDF">
        <w:rPr>
          <w:rFonts w:cs="Arial"/>
          <w:sz w:val="22"/>
          <w:szCs w:val="22"/>
        </w:rPr>
        <w:t>Ponudu</w:t>
      </w:r>
      <w:r w:rsidRPr="00726749">
        <w:rPr>
          <w:rFonts w:cs="Arial"/>
          <w:sz w:val="22"/>
          <w:szCs w:val="22"/>
        </w:rPr>
        <w:t xml:space="preserve"> </w:t>
      </w:r>
      <w:r w:rsidRPr="00666BDF">
        <w:rPr>
          <w:rFonts w:cs="Arial"/>
          <w:sz w:val="22"/>
          <w:szCs w:val="22"/>
        </w:rPr>
        <w:t>dostaviti</w:t>
      </w:r>
      <w:r w:rsidRPr="00726749">
        <w:rPr>
          <w:rFonts w:cs="Arial"/>
          <w:sz w:val="22"/>
          <w:szCs w:val="22"/>
        </w:rPr>
        <w:t xml:space="preserve"> </w:t>
      </w:r>
      <w:r w:rsidRPr="00666BDF">
        <w:rPr>
          <w:rFonts w:cs="Arial"/>
          <w:sz w:val="22"/>
          <w:szCs w:val="22"/>
        </w:rPr>
        <w:t>na</w:t>
      </w:r>
      <w:r w:rsidRPr="00726749">
        <w:rPr>
          <w:rFonts w:cs="Arial"/>
          <w:sz w:val="22"/>
          <w:szCs w:val="22"/>
        </w:rPr>
        <w:t xml:space="preserve"> </w:t>
      </w:r>
      <w:r w:rsidR="00726749" w:rsidRPr="00726749">
        <w:rPr>
          <w:rFonts w:cs="Arial"/>
          <w:sz w:val="22"/>
          <w:szCs w:val="22"/>
        </w:rPr>
        <w:t>bilo koji od tri službena jezika u Bosni i Hercegovini</w:t>
      </w:r>
      <w:r w:rsidRPr="00726749">
        <w:rPr>
          <w:rFonts w:cs="Arial"/>
          <w:sz w:val="22"/>
          <w:szCs w:val="22"/>
        </w:rPr>
        <w:t>.</w:t>
      </w:r>
    </w:p>
    <w:p w14:paraId="45C6F19F" w14:textId="77777777" w:rsidR="00DE0033" w:rsidRPr="001D73BE" w:rsidRDefault="00DE0033" w:rsidP="00C0159B">
      <w:pPr>
        <w:pStyle w:val="Naslov2"/>
        <w:tabs>
          <w:tab w:val="num" w:pos="1560"/>
          <w:tab w:val="num" w:pos="1701"/>
          <w:tab w:val="num" w:pos="1843"/>
          <w:tab w:val="num" w:pos="1985"/>
          <w:tab w:val="num" w:pos="2268"/>
          <w:tab w:val="num" w:pos="2694"/>
          <w:tab w:val="num" w:pos="2835"/>
        </w:tabs>
        <w:ind w:left="567"/>
      </w:pPr>
      <w:bookmarkStart w:id="248" w:name="_Toc411263284"/>
      <w:bookmarkStart w:id="249" w:name="_Toc414538235"/>
      <w:bookmarkStart w:id="250" w:name="_Toc198734664"/>
      <w:r w:rsidRPr="001D73BE">
        <w:t>Potpisivanje ponude</w:t>
      </w:r>
      <w:bookmarkEnd w:id="248"/>
      <w:bookmarkEnd w:id="249"/>
      <w:bookmarkEnd w:id="250"/>
    </w:p>
    <w:p w14:paraId="7C30349A" w14:textId="77777777" w:rsidR="00DE0033" w:rsidRPr="00C0159B" w:rsidRDefault="00DE0033" w:rsidP="00977E66">
      <w:pPr>
        <w:jc w:val="both"/>
        <w:rPr>
          <w:rFonts w:cs="Arial"/>
          <w:sz w:val="22"/>
          <w:szCs w:val="22"/>
          <w:lang w:val="ru-RU"/>
        </w:rPr>
      </w:pPr>
      <w:r w:rsidRPr="00666BDF">
        <w:rPr>
          <w:rStyle w:val="hps"/>
          <w:rFonts w:cs="Arial"/>
          <w:sz w:val="22"/>
          <w:szCs w:val="22"/>
        </w:rPr>
        <w:t>Samo</w:t>
      </w:r>
      <w:r w:rsidRPr="00C0159B">
        <w:rPr>
          <w:rFonts w:cs="Arial"/>
          <w:sz w:val="22"/>
          <w:szCs w:val="22"/>
          <w:lang w:val="ru-RU"/>
        </w:rPr>
        <w:t xml:space="preserve"> </w:t>
      </w:r>
      <w:r w:rsidRPr="00666BDF">
        <w:rPr>
          <w:rStyle w:val="hps"/>
          <w:rFonts w:cs="Arial"/>
          <w:sz w:val="22"/>
          <w:szCs w:val="22"/>
        </w:rPr>
        <w:t>ovla</w:t>
      </w:r>
      <w:r w:rsidRPr="00C0159B">
        <w:rPr>
          <w:rStyle w:val="hps"/>
          <w:rFonts w:cs="Arial"/>
          <w:sz w:val="22"/>
          <w:szCs w:val="22"/>
          <w:lang w:val="ru-RU"/>
        </w:rPr>
        <w:t>šć</w:t>
      </w:r>
      <w:r w:rsidRPr="00666BDF">
        <w:rPr>
          <w:rStyle w:val="hps"/>
          <w:rFonts w:cs="Arial"/>
          <w:sz w:val="22"/>
          <w:szCs w:val="22"/>
        </w:rPr>
        <w:t>eni</w:t>
      </w:r>
      <w:r w:rsidRPr="00C0159B">
        <w:rPr>
          <w:rFonts w:cs="Arial"/>
          <w:sz w:val="22"/>
          <w:szCs w:val="22"/>
          <w:lang w:val="ru-RU"/>
        </w:rPr>
        <w:t xml:space="preserve"> </w:t>
      </w:r>
      <w:r w:rsidRPr="00666BDF">
        <w:rPr>
          <w:rStyle w:val="hps"/>
          <w:rFonts w:cs="Arial"/>
          <w:sz w:val="22"/>
          <w:szCs w:val="22"/>
        </w:rPr>
        <w:t>predstavnik</w:t>
      </w:r>
      <w:r w:rsidRPr="00C0159B">
        <w:rPr>
          <w:rFonts w:cs="Arial"/>
          <w:sz w:val="22"/>
          <w:szCs w:val="22"/>
          <w:lang w:val="ru-RU"/>
        </w:rPr>
        <w:t xml:space="preserve"> </w:t>
      </w:r>
      <w:r w:rsidRPr="00666BDF">
        <w:rPr>
          <w:rStyle w:val="hps"/>
          <w:rFonts w:cs="Arial"/>
          <w:sz w:val="22"/>
          <w:szCs w:val="22"/>
        </w:rPr>
        <w:t>ponu</w:t>
      </w:r>
      <w:r w:rsidRPr="00C0159B">
        <w:rPr>
          <w:rStyle w:val="hps"/>
          <w:rFonts w:cs="Arial"/>
          <w:sz w:val="22"/>
          <w:szCs w:val="22"/>
          <w:lang w:val="ru-RU"/>
        </w:rPr>
        <w:t>đ</w:t>
      </w:r>
      <w:r w:rsidRPr="00666BDF">
        <w:rPr>
          <w:rStyle w:val="hps"/>
          <w:rFonts w:cs="Arial"/>
          <w:sz w:val="22"/>
          <w:szCs w:val="22"/>
        </w:rPr>
        <w:t>a</w:t>
      </w:r>
      <w:r w:rsidRPr="00C0159B">
        <w:rPr>
          <w:rStyle w:val="hps"/>
          <w:rFonts w:cs="Arial"/>
          <w:sz w:val="22"/>
          <w:szCs w:val="22"/>
          <w:lang w:val="ru-RU"/>
        </w:rPr>
        <w:t>č</w:t>
      </w:r>
      <w:r w:rsidRPr="00666BDF">
        <w:rPr>
          <w:rStyle w:val="hps"/>
          <w:rFonts w:cs="Arial"/>
          <w:sz w:val="22"/>
          <w:szCs w:val="22"/>
        </w:rPr>
        <w:t>a</w:t>
      </w:r>
      <w:r w:rsidRPr="00C0159B">
        <w:rPr>
          <w:rFonts w:cs="Arial"/>
          <w:sz w:val="22"/>
          <w:szCs w:val="22"/>
          <w:lang w:val="ru-RU"/>
        </w:rPr>
        <w:t xml:space="preserve"> </w:t>
      </w:r>
      <w:r w:rsidRPr="00666BDF">
        <w:rPr>
          <w:rStyle w:val="hps"/>
          <w:rFonts w:cs="Arial"/>
          <w:sz w:val="22"/>
          <w:szCs w:val="22"/>
        </w:rPr>
        <w:t>mo</w:t>
      </w:r>
      <w:r w:rsidRPr="00C0159B">
        <w:rPr>
          <w:rStyle w:val="hps"/>
          <w:rFonts w:cs="Arial"/>
          <w:sz w:val="22"/>
          <w:szCs w:val="22"/>
          <w:lang w:val="ru-RU"/>
        </w:rPr>
        <w:t>ž</w:t>
      </w:r>
      <w:r w:rsidRPr="00666BDF">
        <w:rPr>
          <w:rStyle w:val="hps"/>
          <w:rFonts w:cs="Arial"/>
          <w:sz w:val="22"/>
          <w:szCs w:val="22"/>
        </w:rPr>
        <w:t>e</w:t>
      </w:r>
      <w:r w:rsidRPr="00C0159B">
        <w:rPr>
          <w:rFonts w:cs="Arial"/>
          <w:sz w:val="22"/>
          <w:szCs w:val="22"/>
          <w:lang w:val="ru-RU"/>
        </w:rPr>
        <w:t xml:space="preserve"> </w:t>
      </w:r>
      <w:r w:rsidRPr="00666BDF">
        <w:rPr>
          <w:rStyle w:val="hps"/>
          <w:rFonts w:cs="Arial"/>
          <w:sz w:val="22"/>
          <w:szCs w:val="22"/>
        </w:rPr>
        <w:t>potpisati</w:t>
      </w:r>
      <w:r w:rsidRPr="00C0159B">
        <w:rPr>
          <w:rFonts w:cs="Arial"/>
          <w:sz w:val="22"/>
          <w:szCs w:val="22"/>
          <w:lang w:val="ru-RU"/>
        </w:rPr>
        <w:t xml:space="preserve"> </w:t>
      </w:r>
      <w:r w:rsidRPr="00666BDF">
        <w:rPr>
          <w:rStyle w:val="hps"/>
          <w:rFonts w:cs="Arial"/>
          <w:sz w:val="22"/>
          <w:szCs w:val="22"/>
        </w:rPr>
        <w:t>ponudu</w:t>
      </w:r>
      <w:r w:rsidRPr="00C0159B">
        <w:rPr>
          <w:rFonts w:cs="Arial"/>
          <w:sz w:val="22"/>
          <w:szCs w:val="22"/>
          <w:lang w:val="ru-RU"/>
        </w:rPr>
        <w:t xml:space="preserve">. </w:t>
      </w:r>
      <w:r w:rsidRPr="00666BDF">
        <w:rPr>
          <w:rStyle w:val="hps"/>
          <w:rFonts w:cs="Arial"/>
          <w:sz w:val="22"/>
          <w:szCs w:val="22"/>
        </w:rPr>
        <w:t>Njegov</w:t>
      </w:r>
      <w:r w:rsidRPr="00C0159B">
        <w:rPr>
          <w:rStyle w:val="hps"/>
          <w:rFonts w:cs="Arial"/>
          <w:sz w:val="22"/>
          <w:szCs w:val="22"/>
          <w:lang w:val="ru-RU"/>
        </w:rPr>
        <w:t>/</w:t>
      </w:r>
      <w:r w:rsidRPr="00666BDF">
        <w:rPr>
          <w:rStyle w:val="hps"/>
          <w:rFonts w:cs="Arial"/>
          <w:sz w:val="22"/>
          <w:szCs w:val="22"/>
        </w:rPr>
        <w:t>njen</w:t>
      </w:r>
      <w:r w:rsidRPr="00C0159B">
        <w:rPr>
          <w:rStyle w:val="hps"/>
          <w:rFonts w:cs="Arial"/>
          <w:sz w:val="22"/>
          <w:szCs w:val="22"/>
          <w:lang w:val="ru-RU"/>
        </w:rPr>
        <w:t xml:space="preserve"> </w:t>
      </w:r>
      <w:r w:rsidRPr="00666BDF">
        <w:rPr>
          <w:rStyle w:val="hps"/>
          <w:rFonts w:cs="Arial"/>
          <w:sz w:val="22"/>
          <w:szCs w:val="22"/>
        </w:rPr>
        <w:t>potpis</w:t>
      </w:r>
      <w:r w:rsidRPr="00C0159B">
        <w:rPr>
          <w:rFonts w:cs="Arial"/>
          <w:sz w:val="22"/>
          <w:szCs w:val="22"/>
          <w:lang w:val="ru-RU"/>
        </w:rPr>
        <w:t xml:space="preserve"> </w:t>
      </w:r>
      <w:r w:rsidRPr="00C0159B">
        <w:rPr>
          <w:rStyle w:val="hps"/>
          <w:rFonts w:cs="Arial"/>
          <w:sz w:val="22"/>
          <w:szCs w:val="22"/>
          <w:lang w:val="ru-RU"/>
        </w:rPr>
        <w:t>ć</w:t>
      </w:r>
      <w:r w:rsidRPr="00666BDF">
        <w:rPr>
          <w:rStyle w:val="hps"/>
          <w:rFonts w:cs="Arial"/>
          <w:sz w:val="22"/>
          <w:szCs w:val="22"/>
        </w:rPr>
        <w:t>e</w:t>
      </w:r>
      <w:r w:rsidRPr="00C0159B">
        <w:rPr>
          <w:rStyle w:val="hps"/>
          <w:rFonts w:cs="Arial"/>
          <w:sz w:val="22"/>
          <w:szCs w:val="22"/>
          <w:lang w:val="ru-RU"/>
        </w:rPr>
        <w:t xml:space="preserve"> </w:t>
      </w:r>
      <w:r w:rsidRPr="00666BDF">
        <w:rPr>
          <w:rStyle w:val="hps"/>
          <w:rFonts w:cs="Arial"/>
          <w:sz w:val="22"/>
          <w:szCs w:val="22"/>
        </w:rPr>
        <w:t>potvrditi</w:t>
      </w:r>
      <w:r w:rsidRPr="00C0159B">
        <w:rPr>
          <w:rFonts w:cs="Arial"/>
          <w:sz w:val="22"/>
          <w:szCs w:val="22"/>
          <w:lang w:val="ru-RU"/>
        </w:rPr>
        <w:t xml:space="preserve"> </w:t>
      </w:r>
      <w:r w:rsidRPr="00666BDF">
        <w:rPr>
          <w:rStyle w:val="hps"/>
          <w:rFonts w:cs="Arial"/>
          <w:sz w:val="22"/>
          <w:szCs w:val="22"/>
        </w:rPr>
        <w:t>sporazum</w:t>
      </w:r>
      <w:r w:rsidRPr="00C0159B">
        <w:rPr>
          <w:rFonts w:cs="Arial"/>
          <w:sz w:val="22"/>
          <w:szCs w:val="22"/>
          <w:lang w:val="ru-RU"/>
        </w:rPr>
        <w:t xml:space="preserve"> </w:t>
      </w:r>
      <w:r w:rsidRPr="00666BDF">
        <w:rPr>
          <w:rStyle w:val="hps"/>
          <w:rFonts w:cs="Arial"/>
          <w:sz w:val="22"/>
          <w:szCs w:val="22"/>
        </w:rPr>
        <w:t>i</w:t>
      </w:r>
      <w:r w:rsidRPr="00C0159B">
        <w:rPr>
          <w:rFonts w:cs="Arial"/>
          <w:sz w:val="22"/>
          <w:szCs w:val="22"/>
          <w:lang w:val="ru-RU"/>
        </w:rPr>
        <w:t xml:space="preserve"> </w:t>
      </w:r>
      <w:r w:rsidRPr="00666BDF">
        <w:rPr>
          <w:rStyle w:val="hps"/>
          <w:rFonts w:cs="Arial"/>
          <w:sz w:val="22"/>
          <w:szCs w:val="22"/>
        </w:rPr>
        <w:t>po</w:t>
      </w:r>
      <w:r w:rsidRPr="00C0159B">
        <w:rPr>
          <w:rStyle w:val="hps"/>
          <w:rFonts w:cs="Arial"/>
          <w:sz w:val="22"/>
          <w:szCs w:val="22"/>
          <w:lang w:val="ru-RU"/>
        </w:rPr>
        <w:t>š</w:t>
      </w:r>
      <w:r w:rsidRPr="00666BDF">
        <w:rPr>
          <w:rStyle w:val="hps"/>
          <w:rFonts w:cs="Arial"/>
          <w:sz w:val="22"/>
          <w:szCs w:val="22"/>
        </w:rPr>
        <w:t>tovanje</w:t>
      </w:r>
      <w:r w:rsidRPr="00C0159B">
        <w:rPr>
          <w:rStyle w:val="hps"/>
          <w:rFonts w:cs="Arial"/>
          <w:sz w:val="22"/>
          <w:szCs w:val="22"/>
          <w:lang w:val="ru-RU"/>
        </w:rPr>
        <w:t xml:space="preserve"> </w:t>
      </w:r>
      <w:r w:rsidRPr="00666BDF">
        <w:rPr>
          <w:rStyle w:val="hps"/>
          <w:rFonts w:cs="Arial"/>
          <w:sz w:val="22"/>
          <w:szCs w:val="22"/>
        </w:rPr>
        <w:t>svih</w:t>
      </w:r>
      <w:r w:rsidRPr="00C0159B">
        <w:rPr>
          <w:rFonts w:cs="Arial"/>
          <w:sz w:val="22"/>
          <w:szCs w:val="22"/>
          <w:lang w:val="ru-RU"/>
        </w:rPr>
        <w:t xml:space="preserve"> </w:t>
      </w:r>
      <w:r w:rsidRPr="00666BDF">
        <w:rPr>
          <w:rStyle w:val="hps"/>
          <w:rFonts w:cs="Arial"/>
          <w:sz w:val="22"/>
          <w:szCs w:val="22"/>
        </w:rPr>
        <w:t>uslova</w:t>
      </w:r>
      <w:r w:rsidRPr="00C0159B">
        <w:rPr>
          <w:rFonts w:cs="Arial"/>
          <w:sz w:val="22"/>
          <w:szCs w:val="22"/>
          <w:lang w:val="ru-RU"/>
        </w:rPr>
        <w:t xml:space="preserve"> </w:t>
      </w:r>
      <w:r w:rsidRPr="00666BDF">
        <w:rPr>
          <w:rStyle w:val="hps"/>
          <w:rFonts w:cs="Arial"/>
          <w:sz w:val="22"/>
          <w:szCs w:val="22"/>
        </w:rPr>
        <w:t>navedenih</w:t>
      </w:r>
      <w:r w:rsidRPr="00C0159B">
        <w:rPr>
          <w:rStyle w:val="hps"/>
          <w:rFonts w:cs="Arial"/>
          <w:sz w:val="22"/>
          <w:szCs w:val="22"/>
          <w:lang w:val="ru-RU"/>
        </w:rPr>
        <w:t xml:space="preserve"> </w:t>
      </w:r>
      <w:r w:rsidRPr="00666BDF">
        <w:rPr>
          <w:rStyle w:val="hps"/>
          <w:rFonts w:cs="Arial"/>
          <w:sz w:val="22"/>
          <w:szCs w:val="22"/>
        </w:rPr>
        <w:t>u</w:t>
      </w:r>
      <w:r w:rsidRPr="00C0159B">
        <w:rPr>
          <w:rFonts w:cs="Arial"/>
          <w:sz w:val="22"/>
          <w:szCs w:val="22"/>
          <w:lang w:val="ru-RU"/>
        </w:rPr>
        <w:t xml:space="preserve"> </w:t>
      </w:r>
      <w:r w:rsidRPr="00666BDF">
        <w:rPr>
          <w:rStyle w:val="hps"/>
          <w:rFonts w:cs="Arial"/>
          <w:sz w:val="22"/>
          <w:szCs w:val="22"/>
        </w:rPr>
        <w:t>ovom</w:t>
      </w:r>
      <w:r w:rsidRPr="00C0159B">
        <w:rPr>
          <w:rFonts w:cs="Arial"/>
          <w:sz w:val="22"/>
          <w:szCs w:val="22"/>
          <w:lang w:val="ru-RU"/>
        </w:rPr>
        <w:t xml:space="preserve"> </w:t>
      </w:r>
      <w:r w:rsidRPr="00666BDF">
        <w:rPr>
          <w:rFonts w:cs="Arial"/>
          <w:sz w:val="22"/>
          <w:szCs w:val="22"/>
        </w:rPr>
        <w:t>Tehni</w:t>
      </w:r>
      <w:r w:rsidRPr="00C0159B">
        <w:rPr>
          <w:rFonts w:cs="Arial"/>
          <w:sz w:val="22"/>
          <w:szCs w:val="22"/>
          <w:lang w:val="ru-RU"/>
        </w:rPr>
        <w:t>č</w:t>
      </w:r>
      <w:r w:rsidRPr="00666BDF">
        <w:rPr>
          <w:rFonts w:cs="Arial"/>
          <w:sz w:val="22"/>
          <w:szCs w:val="22"/>
        </w:rPr>
        <w:t>kom</w:t>
      </w:r>
      <w:r w:rsidRPr="00C0159B">
        <w:rPr>
          <w:rFonts w:cs="Arial"/>
          <w:sz w:val="22"/>
          <w:szCs w:val="22"/>
          <w:lang w:val="ru-RU"/>
        </w:rPr>
        <w:t xml:space="preserve"> </w:t>
      </w:r>
      <w:r w:rsidRPr="00666BDF">
        <w:rPr>
          <w:rFonts w:cs="Arial"/>
          <w:sz w:val="22"/>
          <w:szCs w:val="22"/>
        </w:rPr>
        <w:t>zadatku</w:t>
      </w:r>
      <w:r w:rsidRPr="00C0159B">
        <w:rPr>
          <w:rFonts w:cs="Arial"/>
          <w:sz w:val="22"/>
          <w:szCs w:val="22"/>
          <w:lang w:val="ru-RU"/>
        </w:rPr>
        <w:t>.</w:t>
      </w:r>
    </w:p>
    <w:p w14:paraId="605F01F6" w14:textId="77777777" w:rsidR="00DE0033" w:rsidRPr="001D73BE" w:rsidRDefault="00DE0033" w:rsidP="00C0159B">
      <w:pPr>
        <w:pStyle w:val="Naslov2"/>
        <w:tabs>
          <w:tab w:val="num" w:pos="1560"/>
          <w:tab w:val="num" w:pos="1701"/>
          <w:tab w:val="num" w:pos="1843"/>
          <w:tab w:val="num" w:pos="1985"/>
          <w:tab w:val="num" w:pos="2268"/>
          <w:tab w:val="num" w:pos="2694"/>
          <w:tab w:val="num" w:pos="2835"/>
        </w:tabs>
        <w:ind w:left="567"/>
      </w:pPr>
      <w:bookmarkStart w:id="251" w:name="_Toc411263285"/>
      <w:bookmarkStart w:id="252" w:name="_Toc414538236"/>
      <w:bookmarkStart w:id="253" w:name="_Toc198734665"/>
      <w:r w:rsidRPr="001D73BE">
        <w:t>Validnost ponude</w:t>
      </w:r>
      <w:bookmarkEnd w:id="251"/>
      <w:bookmarkEnd w:id="252"/>
      <w:bookmarkEnd w:id="253"/>
    </w:p>
    <w:p w14:paraId="37DB2AAF" w14:textId="13E16C2B" w:rsidR="00DE0033" w:rsidRPr="00666BDF" w:rsidRDefault="00DE0033" w:rsidP="00977E66">
      <w:pPr>
        <w:jc w:val="both"/>
        <w:rPr>
          <w:rFonts w:cs="Arial"/>
          <w:sz w:val="22"/>
          <w:szCs w:val="22"/>
        </w:rPr>
      </w:pPr>
      <w:r w:rsidRPr="00666BDF">
        <w:rPr>
          <w:rStyle w:val="hps"/>
          <w:rFonts w:cs="Arial"/>
          <w:sz w:val="22"/>
          <w:szCs w:val="22"/>
        </w:rPr>
        <w:t xml:space="preserve">Ponuda mora biti validna minimum 6 </w:t>
      </w:r>
      <w:r w:rsidR="00982E8B">
        <w:rPr>
          <w:rStyle w:val="hps"/>
          <w:rFonts w:cs="Arial"/>
          <w:sz w:val="22"/>
          <w:szCs w:val="22"/>
        </w:rPr>
        <w:t>mjesec</w:t>
      </w:r>
      <w:r w:rsidRPr="00666BDF">
        <w:rPr>
          <w:rStyle w:val="hps"/>
          <w:rFonts w:cs="Arial"/>
          <w:sz w:val="22"/>
          <w:szCs w:val="22"/>
        </w:rPr>
        <w:t xml:space="preserve">i. Kompanija Naručilac će </w:t>
      </w:r>
      <w:r w:rsidR="00F3652F">
        <w:rPr>
          <w:rStyle w:val="hps"/>
          <w:rFonts w:cs="Arial"/>
          <w:sz w:val="22"/>
          <w:szCs w:val="22"/>
        </w:rPr>
        <w:t>cijene</w:t>
      </w:r>
      <w:r w:rsidRPr="00666BDF">
        <w:rPr>
          <w:rStyle w:val="hps"/>
          <w:rFonts w:cs="Arial"/>
          <w:sz w:val="22"/>
          <w:szCs w:val="22"/>
        </w:rPr>
        <w:t xml:space="preserve"> iz ponude, uzeti u obzir kao maksimalne </w:t>
      </w:r>
      <w:r w:rsidR="00F3652F">
        <w:rPr>
          <w:rStyle w:val="hps"/>
          <w:rFonts w:cs="Arial"/>
          <w:sz w:val="22"/>
          <w:szCs w:val="22"/>
        </w:rPr>
        <w:t>cijene</w:t>
      </w:r>
      <w:r w:rsidRPr="00666BDF">
        <w:rPr>
          <w:rStyle w:val="hps"/>
          <w:rFonts w:cs="Arial"/>
          <w:sz w:val="22"/>
          <w:szCs w:val="22"/>
        </w:rPr>
        <w:t>.</w:t>
      </w:r>
    </w:p>
    <w:p w14:paraId="6E016020" w14:textId="77777777" w:rsidR="00DE0033" w:rsidRPr="001D73BE" w:rsidRDefault="00DE0033" w:rsidP="00C0159B">
      <w:pPr>
        <w:pStyle w:val="Naslov2"/>
        <w:tabs>
          <w:tab w:val="num" w:pos="1560"/>
          <w:tab w:val="num" w:pos="1701"/>
          <w:tab w:val="num" w:pos="1843"/>
          <w:tab w:val="num" w:pos="1985"/>
          <w:tab w:val="num" w:pos="2268"/>
          <w:tab w:val="num" w:pos="2694"/>
          <w:tab w:val="num" w:pos="2835"/>
        </w:tabs>
        <w:ind w:left="567"/>
      </w:pPr>
      <w:bookmarkStart w:id="254" w:name="_Toc411263287"/>
      <w:bookmarkStart w:id="255" w:name="_Toc414538237"/>
      <w:bookmarkStart w:id="256" w:name="_Toc198734666"/>
      <w:r w:rsidRPr="001D73BE">
        <w:t>Dostavljanje ponude</w:t>
      </w:r>
      <w:bookmarkEnd w:id="254"/>
      <w:bookmarkEnd w:id="255"/>
      <w:bookmarkEnd w:id="256"/>
    </w:p>
    <w:p w14:paraId="45D1A2B0" w14:textId="795B3294" w:rsidR="00DE0033" w:rsidRPr="00C0159B" w:rsidRDefault="00DE0033" w:rsidP="00977E66">
      <w:pPr>
        <w:jc w:val="both"/>
        <w:rPr>
          <w:rFonts w:cs="Arial"/>
          <w:sz w:val="22"/>
          <w:szCs w:val="22"/>
          <w:lang w:val="ru-RU"/>
        </w:rPr>
      </w:pPr>
      <w:r w:rsidRPr="00666BDF">
        <w:rPr>
          <w:rFonts w:cs="Arial"/>
          <w:sz w:val="22"/>
          <w:szCs w:val="22"/>
        </w:rPr>
        <w:t>Sva</w:t>
      </w:r>
      <w:r w:rsidRPr="00C0159B">
        <w:rPr>
          <w:rFonts w:cs="Arial"/>
          <w:sz w:val="22"/>
          <w:szCs w:val="22"/>
          <w:lang w:val="ru-RU"/>
        </w:rPr>
        <w:t xml:space="preserve"> </w:t>
      </w:r>
      <w:r w:rsidRPr="00666BDF">
        <w:rPr>
          <w:rFonts w:cs="Arial"/>
          <w:sz w:val="22"/>
          <w:szCs w:val="22"/>
        </w:rPr>
        <w:t>tehni</w:t>
      </w:r>
      <w:r w:rsidRPr="00C0159B">
        <w:rPr>
          <w:rFonts w:cs="Arial"/>
          <w:sz w:val="22"/>
          <w:szCs w:val="22"/>
          <w:lang w:val="ru-RU"/>
        </w:rPr>
        <w:t>č</w:t>
      </w:r>
      <w:r w:rsidRPr="00666BDF">
        <w:rPr>
          <w:rFonts w:cs="Arial"/>
          <w:sz w:val="22"/>
          <w:szCs w:val="22"/>
        </w:rPr>
        <w:t>ka</w:t>
      </w:r>
      <w:r w:rsidRPr="00C0159B">
        <w:rPr>
          <w:rFonts w:cs="Arial"/>
          <w:sz w:val="22"/>
          <w:szCs w:val="22"/>
          <w:lang w:val="ru-RU"/>
        </w:rPr>
        <w:t xml:space="preserve"> </w:t>
      </w:r>
      <w:r w:rsidRPr="00666BDF">
        <w:rPr>
          <w:rFonts w:cs="Arial"/>
          <w:sz w:val="22"/>
          <w:szCs w:val="22"/>
        </w:rPr>
        <w:t>pitanja</w:t>
      </w:r>
      <w:r w:rsidRPr="00C0159B">
        <w:rPr>
          <w:rFonts w:cs="Arial"/>
          <w:sz w:val="22"/>
          <w:szCs w:val="22"/>
          <w:lang w:val="ru-RU"/>
        </w:rPr>
        <w:t xml:space="preserve"> </w:t>
      </w:r>
      <w:r w:rsidRPr="00666BDF">
        <w:rPr>
          <w:rFonts w:cs="Arial"/>
          <w:sz w:val="22"/>
          <w:szCs w:val="22"/>
        </w:rPr>
        <w:t>u</w:t>
      </w:r>
      <w:r w:rsidRPr="00C0159B">
        <w:rPr>
          <w:rFonts w:cs="Arial"/>
          <w:sz w:val="22"/>
          <w:szCs w:val="22"/>
          <w:lang w:val="ru-RU"/>
        </w:rPr>
        <w:t xml:space="preserve"> </w:t>
      </w:r>
      <w:r w:rsidRPr="00666BDF">
        <w:rPr>
          <w:rFonts w:cs="Arial"/>
          <w:sz w:val="22"/>
          <w:szCs w:val="22"/>
        </w:rPr>
        <w:t>vezi</w:t>
      </w:r>
      <w:r w:rsidRPr="00C0159B">
        <w:rPr>
          <w:rFonts w:cs="Arial"/>
          <w:sz w:val="22"/>
          <w:szCs w:val="22"/>
          <w:lang w:val="ru-RU"/>
        </w:rPr>
        <w:t xml:space="preserve"> </w:t>
      </w:r>
      <w:r w:rsidRPr="00666BDF">
        <w:rPr>
          <w:rFonts w:cs="Arial"/>
          <w:sz w:val="22"/>
          <w:szCs w:val="22"/>
        </w:rPr>
        <w:t>sa</w:t>
      </w:r>
      <w:r w:rsidRPr="00C0159B">
        <w:rPr>
          <w:rFonts w:cs="Arial"/>
          <w:sz w:val="22"/>
          <w:szCs w:val="22"/>
          <w:lang w:val="ru-RU"/>
        </w:rPr>
        <w:t xml:space="preserve"> </w:t>
      </w:r>
      <w:r w:rsidRPr="00666BDF">
        <w:rPr>
          <w:rFonts w:cs="Arial"/>
          <w:sz w:val="22"/>
          <w:szCs w:val="22"/>
        </w:rPr>
        <w:t>ovim</w:t>
      </w:r>
      <w:r w:rsidRPr="00C0159B">
        <w:rPr>
          <w:rFonts w:cs="Arial"/>
          <w:sz w:val="22"/>
          <w:szCs w:val="22"/>
          <w:lang w:val="ru-RU"/>
        </w:rPr>
        <w:t xml:space="preserve"> </w:t>
      </w:r>
      <w:r w:rsidRPr="00666BDF">
        <w:rPr>
          <w:rFonts w:cs="Arial"/>
          <w:sz w:val="22"/>
          <w:szCs w:val="22"/>
        </w:rPr>
        <w:t>Tehni</w:t>
      </w:r>
      <w:r w:rsidRPr="00C0159B">
        <w:rPr>
          <w:rFonts w:cs="Arial"/>
          <w:sz w:val="22"/>
          <w:szCs w:val="22"/>
          <w:lang w:val="ru-RU"/>
        </w:rPr>
        <w:t>č</w:t>
      </w:r>
      <w:r w:rsidRPr="00666BDF">
        <w:rPr>
          <w:rFonts w:cs="Arial"/>
          <w:sz w:val="22"/>
          <w:szCs w:val="22"/>
        </w:rPr>
        <w:t>kim</w:t>
      </w:r>
      <w:r w:rsidRPr="00C0159B">
        <w:rPr>
          <w:rFonts w:cs="Arial"/>
          <w:sz w:val="22"/>
          <w:szCs w:val="22"/>
          <w:lang w:val="ru-RU"/>
        </w:rPr>
        <w:t xml:space="preserve"> </w:t>
      </w:r>
      <w:r w:rsidRPr="00666BDF">
        <w:rPr>
          <w:rFonts w:cs="Arial"/>
          <w:sz w:val="22"/>
          <w:szCs w:val="22"/>
        </w:rPr>
        <w:t>zadatkom</w:t>
      </w:r>
      <w:r w:rsidRPr="00C0159B">
        <w:rPr>
          <w:rFonts w:cs="Arial"/>
          <w:sz w:val="22"/>
          <w:szCs w:val="22"/>
          <w:lang w:val="ru-RU"/>
        </w:rPr>
        <w:t xml:space="preserve"> </w:t>
      </w:r>
      <w:r w:rsidRPr="00666BDF">
        <w:rPr>
          <w:rFonts w:cs="Arial"/>
          <w:sz w:val="22"/>
          <w:szCs w:val="22"/>
        </w:rPr>
        <w:t>Ponu</w:t>
      </w:r>
      <w:r w:rsidRPr="00C0159B">
        <w:rPr>
          <w:rFonts w:cs="Arial"/>
          <w:sz w:val="22"/>
          <w:szCs w:val="22"/>
          <w:lang w:val="ru-RU"/>
        </w:rPr>
        <w:t>đ</w:t>
      </w:r>
      <w:r w:rsidRPr="00666BDF">
        <w:rPr>
          <w:rFonts w:cs="Arial"/>
          <w:sz w:val="22"/>
          <w:szCs w:val="22"/>
        </w:rPr>
        <w:t>a</w:t>
      </w:r>
      <w:r w:rsidRPr="00C0159B">
        <w:rPr>
          <w:rFonts w:cs="Arial"/>
          <w:sz w:val="22"/>
          <w:szCs w:val="22"/>
          <w:lang w:val="ru-RU"/>
        </w:rPr>
        <w:t xml:space="preserve">č </w:t>
      </w:r>
      <w:r w:rsidRPr="00666BDF">
        <w:rPr>
          <w:rFonts w:cs="Arial"/>
          <w:sz w:val="22"/>
          <w:szCs w:val="22"/>
        </w:rPr>
        <w:t>mo</w:t>
      </w:r>
      <w:r w:rsidRPr="00C0159B">
        <w:rPr>
          <w:rFonts w:cs="Arial"/>
          <w:sz w:val="22"/>
          <w:szCs w:val="22"/>
          <w:lang w:val="ru-RU"/>
        </w:rPr>
        <w:t>ž</w:t>
      </w:r>
      <w:r w:rsidRPr="00666BDF">
        <w:rPr>
          <w:rFonts w:cs="Arial"/>
          <w:sz w:val="22"/>
          <w:szCs w:val="22"/>
        </w:rPr>
        <w:t>e</w:t>
      </w:r>
      <w:r w:rsidRPr="00C0159B">
        <w:rPr>
          <w:rFonts w:cs="Arial"/>
          <w:sz w:val="22"/>
          <w:szCs w:val="22"/>
          <w:lang w:val="ru-RU"/>
        </w:rPr>
        <w:t xml:space="preserve"> </w:t>
      </w:r>
      <w:r w:rsidRPr="00666BDF">
        <w:rPr>
          <w:rFonts w:cs="Arial"/>
          <w:sz w:val="22"/>
          <w:szCs w:val="22"/>
        </w:rPr>
        <w:t>dostaviti</w:t>
      </w:r>
      <w:r w:rsidRPr="00C0159B">
        <w:rPr>
          <w:rFonts w:cs="Arial"/>
          <w:sz w:val="22"/>
          <w:szCs w:val="22"/>
          <w:lang w:val="ru-RU"/>
        </w:rPr>
        <w:t xml:space="preserve"> </w:t>
      </w:r>
      <w:r w:rsidRPr="00666BDF">
        <w:rPr>
          <w:rFonts w:cs="Arial"/>
          <w:sz w:val="22"/>
          <w:szCs w:val="22"/>
        </w:rPr>
        <w:t>na</w:t>
      </w:r>
      <w:r w:rsidRPr="00C0159B">
        <w:rPr>
          <w:rFonts w:cs="Arial"/>
          <w:sz w:val="22"/>
          <w:szCs w:val="22"/>
          <w:lang w:val="ru-RU"/>
        </w:rPr>
        <w:t xml:space="preserve"> </w:t>
      </w:r>
      <w:r w:rsidRPr="00666BDF">
        <w:rPr>
          <w:rFonts w:cs="Arial"/>
          <w:sz w:val="22"/>
          <w:szCs w:val="22"/>
        </w:rPr>
        <w:t>adresu</w:t>
      </w:r>
      <w:r w:rsidRPr="00C0159B">
        <w:rPr>
          <w:rFonts w:cs="Arial"/>
          <w:sz w:val="22"/>
          <w:szCs w:val="22"/>
          <w:lang w:val="ru-RU"/>
        </w:rPr>
        <w:t xml:space="preserve">: </w:t>
      </w:r>
      <w:r w:rsidR="00B73DCA">
        <w:rPr>
          <w:rFonts w:cs="Arial"/>
          <w:sz w:val="22"/>
          <w:szCs w:val="22"/>
          <w:lang w:val="ru-RU"/>
        </w:rPr>
        <w:br/>
      </w:r>
      <w:r w:rsidR="00B73DCA">
        <w:rPr>
          <w:rFonts w:cs="Arial"/>
          <w:sz w:val="22"/>
          <w:szCs w:val="22"/>
          <w:lang w:val="sr-Latn-RS"/>
        </w:rPr>
        <w:t>Kontakt osoba: Elvir Šmrković</w:t>
      </w:r>
      <w:r w:rsidR="00B73DCA">
        <w:rPr>
          <w:rFonts w:cs="Arial"/>
          <w:sz w:val="22"/>
          <w:szCs w:val="22"/>
          <w:lang w:val="sr-Latn-RS"/>
        </w:rPr>
        <w:br/>
      </w:r>
      <w:r w:rsidR="00B73DCA">
        <w:rPr>
          <w:rFonts w:cs="Arial"/>
          <w:sz w:val="22"/>
          <w:szCs w:val="22"/>
        </w:rPr>
        <w:t>mail</w:t>
      </w:r>
      <w:r w:rsidR="00B73DCA" w:rsidRPr="00B73DCA">
        <w:rPr>
          <w:rFonts w:cs="Arial"/>
          <w:sz w:val="22"/>
          <w:szCs w:val="22"/>
          <w:lang w:val="ru-RU"/>
        </w:rPr>
        <w:t>:</w:t>
      </w:r>
      <w:r w:rsidR="00B73DCA">
        <w:rPr>
          <w:rFonts w:cs="Arial"/>
          <w:sz w:val="22"/>
          <w:szCs w:val="22"/>
          <w:lang w:val="sr-Latn-RS"/>
        </w:rPr>
        <w:t xml:space="preserve"> </w:t>
      </w:r>
      <w:hyperlink r:id="rId19" w:history="1">
        <w:r w:rsidR="00B73DCA" w:rsidRPr="00B73DCA">
          <w:rPr>
            <w:rStyle w:val="Hiperveza"/>
            <w:rFonts w:cs="Arial"/>
            <w:sz w:val="22"/>
            <w:szCs w:val="22"/>
          </w:rPr>
          <w:t>elvir</w:t>
        </w:r>
        <w:r w:rsidR="00B73DCA" w:rsidRPr="00B73DCA">
          <w:rPr>
            <w:rStyle w:val="Hiperveza"/>
            <w:rFonts w:cs="Arial"/>
            <w:sz w:val="22"/>
            <w:szCs w:val="22"/>
            <w:lang w:val="ru-RU"/>
          </w:rPr>
          <w:t>.</w:t>
        </w:r>
        <w:r w:rsidR="00B73DCA" w:rsidRPr="00B73DCA">
          <w:rPr>
            <w:rStyle w:val="Hiperveza"/>
            <w:rFonts w:cs="Arial"/>
            <w:sz w:val="22"/>
            <w:szCs w:val="22"/>
            <w:lang w:val="sr-Latn-RS"/>
          </w:rPr>
          <w:t>smrkovic</w:t>
        </w:r>
        <w:r w:rsidR="00B73DCA" w:rsidRPr="00B73DCA">
          <w:rPr>
            <w:rStyle w:val="Hiperveza"/>
            <w:rFonts w:cs="Arial"/>
            <w:sz w:val="22"/>
            <w:szCs w:val="22"/>
            <w:lang w:val="ru-RU"/>
          </w:rPr>
          <w:t>@</w:t>
        </w:r>
        <w:r w:rsidR="00B73DCA" w:rsidRPr="00B73DCA">
          <w:rPr>
            <w:rStyle w:val="Hiperveza"/>
            <w:rFonts w:cs="Arial"/>
            <w:sz w:val="22"/>
            <w:szCs w:val="22"/>
          </w:rPr>
          <w:t>nis</w:t>
        </w:r>
        <w:r w:rsidR="00B73DCA" w:rsidRPr="00B73DCA">
          <w:rPr>
            <w:rStyle w:val="Hiperveza"/>
            <w:rFonts w:cs="Arial"/>
            <w:sz w:val="22"/>
            <w:szCs w:val="22"/>
            <w:lang w:val="ru-RU"/>
          </w:rPr>
          <w:t>.</w:t>
        </w:r>
        <w:r w:rsidR="00B73DCA" w:rsidRPr="002C15B6">
          <w:rPr>
            <w:rStyle w:val="Hiperveza"/>
            <w:rFonts w:cs="Arial"/>
            <w:sz w:val="22"/>
            <w:szCs w:val="22"/>
          </w:rPr>
          <w:t>rs</w:t>
        </w:r>
      </w:hyperlink>
      <w:r w:rsidR="00B73DCA" w:rsidRPr="00B73DCA">
        <w:rPr>
          <w:rFonts w:cs="Arial"/>
          <w:sz w:val="22"/>
          <w:szCs w:val="22"/>
          <w:lang w:val="ru-RU"/>
        </w:rPr>
        <w:br/>
      </w:r>
      <w:r w:rsidR="00B73DCA">
        <w:rPr>
          <w:rFonts w:cs="Arial"/>
          <w:sz w:val="22"/>
          <w:szCs w:val="22"/>
        </w:rPr>
        <w:t>mob</w:t>
      </w:r>
      <w:r w:rsidR="00B73DCA" w:rsidRPr="00B73DCA">
        <w:rPr>
          <w:rFonts w:cs="Arial"/>
          <w:sz w:val="22"/>
          <w:szCs w:val="22"/>
          <w:lang w:val="ru-RU"/>
        </w:rPr>
        <w:t>:</w:t>
      </w:r>
      <w:r w:rsidR="00B73DCA">
        <w:rPr>
          <w:rFonts w:cs="Arial"/>
          <w:sz w:val="22"/>
          <w:szCs w:val="22"/>
          <w:lang w:val="sr-Latn-RS"/>
        </w:rPr>
        <w:t xml:space="preserve"> +38765 438 941</w:t>
      </w:r>
      <w:r w:rsidR="00B73DCA">
        <w:rPr>
          <w:rFonts w:cs="Arial"/>
          <w:sz w:val="22"/>
          <w:szCs w:val="22"/>
          <w:lang w:val="ru-RU"/>
        </w:rPr>
        <w:br/>
      </w:r>
    </w:p>
    <w:p w14:paraId="165B058B" w14:textId="3AB05007" w:rsidR="00DE0033" w:rsidRPr="00C0159B" w:rsidRDefault="00DE0033">
      <w:pPr>
        <w:jc w:val="both"/>
        <w:rPr>
          <w:rFonts w:cs="Arial"/>
          <w:sz w:val="22"/>
          <w:szCs w:val="22"/>
          <w:lang w:val="ru-RU"/>
        </w:rPr>
      </w:pPr>
      <w:r w:rsidRPr="00666BDF">
        <w:rPr>
          <w:rFonts w:cs="Arial"/>
          <w:sz w:val="22"/>
          <w:szCs w:val="22"/>
        </w:rPr>
        <w:t>O</w:t>
      </w:r>
      <w:r w:rsidRPr="00C0159B">
        <w:rPr>
          <w:rFonts w:cs="Arial"/>
          <w:sz w:val="22"/>
          <w:szCs w:val="22"/>
          <w:lang w:val="ru-RU"/>
        </w:rPr>
        <w:t xml:space="preserve"> </w:t>
      </w:r>
      <w:r w:rsidRPr="00666BDF">
        <w:rPr>
          <w:rFonts w:cs="Arial"/>
          <w:sz w:val="22"/>
          <w:szCs w:val="22"/>
        </w:rPr>
        <w:t>ishodu</w:t>
      </w:r>
      <w:r w:rsidRPr="00C0159B">
        <w:rPr>
          <w:rFonts w:cs="Arial"/>
          <w:sz w:val="22"/>
          <w:szCs w:val="22"/>
          <w:lang w:val="ru-RU"/>
        </w:rPr>
        <w:t xml:space="preserve"> </w:t>
      </w:r>
      <w:r w:rsidRPr="00666BDF">
        <w:rPr>
          <w:rFonts w:cs="Arial"/>
          <w:sz w:val="22"/>
          <w:szCs w:val="22"/>
        </w:rPr>
        <w:t>izbora</w:t>
      </w:r>
      <w:r w:rsidRPr="00C0159B">
        <w:rPr>
          <w:rFonts w:cs="Arial"/>
          <w:sz w:val="22"/>
          <w:szCs w:val="22"/>
          <w:lang w:val="ru-RU"/>
        </w:rPr>
        <w:t xml:space="preserve"> </w:t>
      </w:r>
      <w:r w:rsidRPr="00666BDF">
        <w:rPr>
          <w:rFonts w:cs="Arial"/>
          <w:sz w:val="22"/>
          <w:szCs w:val="22"/>
        </w:rPr>
        <w:t>ponude</w:t>
      </w:r>
      <w:r w:rsidRPr="00C0159B">
        <w:rPr>
          <w:rFonts w:cs="Arial"/>
          <w:sz w:val="22"/>
          <w:szCs w:val="22"/>
          <w:lang w:val="ru-RU"/>
        </w:rPr>
        <w:t xml:space="preserve"> </w:t>
      </w:r>
      <w:r w:rsidRPr="00666BDF">
        <w:rPr>
          <w:rFonts w:cs="Arial"/>
          <w:sz w:val="22"/>
          <w:szCs w:val="22"/>
        </w:rPr>
        <w:t>bi</w:t>
      </w:r>
      <w:r w:rsidRPr="00C0159B">
        <w:rPr>
          <w:rFonts w:cs="Arial"/>
          <w:sz w:val="22"/>
          <w:szCs w:val="22"/>
          <w:lang w:val="ru-RU"/>
        </w:rPr>
        <w:t>ć</w:t>
      </w:r>
      <w:r w:rsidRPr="00666BDF">
        <w:rPr>
          <w:rFonts w:cs="Arial"/>
          <w:sz w:val="22"/>
          <w:szCs w:val="22"/>
        </w:rPr>
        <w:t>e</w:t>
      </w:r>
      <w:r w:rsidRPr="00C0159B">
        <w:rPr>
          <w:rFonts w:cs="Arial"/>
          <w:sz w:val="22"/>
          <w:szCs w:val="22"/>
          <w:lang w:val="ru-RU"/>
        </w:rPr>
        <w:t xml:space="preserve"> </w:t>
      </w:r>
      <w:r w:rsidRPr="00666BDF">
        <w:rPr>
          <w:rFonts w:cs="Arial"/>
          <w:sz w:val="22"/>
          <w:szCs w:val="22"/>
        </w:rPr>
        <w:t>obav</w:t>
      </w:r>
      <w:r w:rsidR="00B73DCA">
        <w:rPr>
          <w:rFonts w:cs="Arial"/>
          <w:sz w:val="22"/>
          <w:szCs w:val="22"/>
        </w:rPr>
        <w:t>j</w:t>
      </w:r>
      <w:r w:rsidRPr="00666BDF">
        <w:rPr>
          <w:rFonts w:cs="Arial"/>
          <w:sz w:val="22"/>
          <w:szCs w:val="22"/>
        </w:rPr>
        <w:t>e</w:t>
      </w:r>
      <w:r w:rsidRPr="00C0159B">
        <w:rPr>
          <w:rFonts w:cs="Arial"/>
          <w:sz w:val="22"/>
          <w:szCs w:val="22"/>
          <w:lang w:val="ru-RU"/>
        </w:rPr>
        <w:t>š</w:t>
      </w:r>
      <w:r w:rsidRPr="00666BDF">
        <w:rPr>
          <w:rFonts w:cs="Arial"/>
          <w:sz w:val="22"/>
          <w:szCs w:val="22"/>
        </w:rPr>
        <w:t>teni</w:t>
      </w:r>
      <w:r w:rsidRPr="00C0159B">
        <w:rPr>
          <w:rFonts w:cs="Arial"/>
          <w:sz w:val="22"/>
          <w:szCs w:val="22"/>
          <w:lang w:val="ru-RU"/>
        </w:rPr>
        <w:t xml:space="preserve"> </w:t>
      </w:r>
      <w:r w:rsidRPr="00666BDF">
        <w:rPr>
          <w:rFonts w:cs="Arial"/>
          <w:sz w:val="22"/>
          <w:szCs w:val="22"/>
        </w:rPr>
        <w:t>svi</w:t>
      </w:r>
      <w:r w:rsidRPr="00C0159B">
        <w:rPr>
          <w:rFonts w:cs="Arial"/>
          <w:sz w:val="22"/>
          <w:szCs w:val="22"/>
          <w:lang w:val="ru-RU"/>
        </w:rPr>
        <w:t xml:space="preserve"> </w:t>
      </w:r>
      <w:r w:rsidRPr="00666BDF">
        <w:rPr>
          <w:rFonts w:cs="Arial"/>
          <w:sz w:val="22"/>
          <w:szCs w:val="22"/>
        </w:rPr>
        <w:t>Ponu</w:t>
      </w:r>
      <w:r w:rsidRPr="00C0159B">
        <w:rPr>
          <w:rFonts w:cs="Arial"/>
          <w:sz w:val="22"/>
          <w:szCs w:val="22"/>
          <w:lang w:val="ru-RU"/>
        </w:rPr>
        <w:t>đ</w:t>
      </w:r>
      <w:r w:rsidRPr="00666BDF">
        <w:rPr>
          <w:rFonts w:cs="Arial"/>
          <w:sz w:val="22"/>
          <w:szCs w:val="22"/>
        </w:rPr>
        <w:t>a</w:t>
      </w:r>
      <w:r w:rsidRPr="00C0159B">
        <w:rPr>
          <w:rFonts w:cs="Arial"/>
          <w:sz w:val="22"/>
          <w:szCs w:val="22"/>
          <w:lang w:val="ru-RU"/>
        </w:rPr>
        <w:t>č</w:t>
      </w:r>
      <w:r w:rsidRPr="00666BDF">
        <w:rPr>
          <w:rFonts w:cs="Arial"/>
          <w:sz w:val="22"/>
          <w:szCs w:val="22"/>
        </w:rPr>
        <w:t>i</w:t>
      </w:r>
      <w:r w:rsidRPr="00C0159B">
        <w:rPr>
          <w:rFonts w:cs="Arial"/>
          <w:sz w:val="22"/>
          <w:szCs w:val="22"/>
          <w:lang w:val="ru-RU"/>
        </w:rPr>
        <w:t>.</w:t>
      </w:r>
    </w:p>
    <w:p w14:paraId="3CF0638A" w14:textId="79890E3A" w:rsidR="000B55A7" w:rsidRPr="001D73BE" w:rsidRDefault="003A3E36" w:rsidP="00565925">
      <w:pPr>
        <w:pStyle w:val="Naslov1"/>
      </w:pPr>
      <w:bookmarkStart w:id="257" w:name="_Toc198734667"/>
      <w:bookmarkEnd w:id="212"/>
      <w:bookmarkEnd w:id="213"/>
      <w:bookmarkEnd w:id="214"/>
      <w:bookmarkEnd w:id="215"/>
      <w:bookmarkEnd w:id="216"/>
      <w:bookmarkEnd w:id="217"/>
      <w:bookmarkEnd w:id="218"/>
      <w:bookmarkEnd w:id="219"/>
      <w:bookmarkEnd w:id="220"/>
      <w:bookmarkEnd w:id="221"/>
      <w:bookmarkEnd w:id="222"/>
      <w:r w:rsidRPr="001D73BE">
        <w:t>Prilozi</w:t>
      </w:r>
      <w:bookmarkEnd w:id="257"/>
    </w:p>
    <w:p w14:paraId="6D2767E4" w14:textId="77777777" w:rsidR="000B55A7" w:rsidRPr="00982E8B" w:rsidRDefault="000B55A7" w:rsidP="00977E66">
      <w:pPr>
        <w:jc w:val="both"/>
        <w:rPr>
          <w:rFonts w:cs="Arial"/>
          <w:sz w:val="22"/>
          <w:szCs w:val="22"/>
          <w:lang w:val="sr-Latn-RS"/>
        </w:rPr>
      </w:pPr>
      <w:r w:rsidRPr="00666BDF">
        <w:rPr>
          <w:rFonts w:cs="Arial"/>
          <w:sz w:val="22"/>
          <w:szCs w:val="22"/>
        </w:rPr>
        <w:t>Samo</w:t>
      </w:r>
      <w:r w:rsidRPr="00C0159B">
        <w:rPr>
          <w:rFonts w:cs="Arial"/>
          <w:sz w:val="22"/>
          <w:szCs w:val="22"/>
          <w:lang w:val="ru-RU"/>
        </w:rPr>
        <w:t xml:space="preserve"> </w:t>
      </w:r>
      <w:r w:rsidRPr="00666BDF">
        <w:rPr>
          <w:rFonts w:cs="Arial"/>
          <w:sz w:val="22"/>
          <w:szCs w:val="22"/>
        </w:rPr>
        <w:t>ovla</w:t>
      </w:r>
      <w:r w:rsidRPr="00C0159B">
        <w:rPr>
          <w:rFonts w:cs="Arial"/>
          <w:sz w:val="22"/>
          <w:szCs w:val="22"/>
          <w:lang w:val="ru-RU"/>
        </w:rPr>
        <w:t>šć</w:t>
      </w:r>
      <w:r w:rsidRPr="00666BDF">
        <w:rPr>
          <w:rFonts w:cs="Arial"/>
          <w:sz w:val="22"/>
          <w:szCs w:val="22"/>
        </w:rPr>
        <w:t>eni</w:t>
      </w:r>
      <w:r w:rsidRPr="00C0159B">
        <w:rPr>
          <w:rFonts w:cs="Arial"/>
          <w:sz w:val="22"/>
          <w:szCs w:val="22"/>
          <w:lang w:val="ru-RU"/>
        </w:rPr>
        <w:t xml:space="preserve"> </w:t>
      </w:r>
      <w:r w:rsidRPr="00666BDF">
        <w:rPr>
          <w:rFonts w:cs="Arial"/>
          <w:sz w:val="22"/>
          <w:szCs w:val="22"/>
        </w:rPr>
        <w:t>predstavnik</w:t>
      </w:r>
      <w:r w:rsidRPr="00C0159B">
        <w:rPr>
          <w:rFonts w:cs="Arial"/>
          <w:sz w:val="22"/>
          <w:szCs w:val="22"/>
          <w:lang w:val="ru-RU"/>
        </w:rPr>
        <w:t xml:space="preserve"> </w:t>
      </w:r>
      <w:r w:rsidR="003579C1">
        <w:rPr>
          <w:rFonts w:cs="Arial"/>
          <w:sz w:val="22"/>
          <w:szCs w:val="22"/>
        </w:rPr>
        <w:t>Dobavlja</w:t>
      </w:r>
      <w:r w:rsidR="003579C1" w:rsidRPr="00852566">
        <w:rPr>
          <w:rFonts w:cs="Arial"/>
          <w:sz w:val="22"/>
          <w:szCs w:val="22"/>
          <w:lang w:val="ru-RU"/>
        </w:rPr>
        <w:t>č</w:t>
      </w:r>
      <w:r w:rsidR="003579C1">
        <w:rPr>
          <w:rFonts w:cs="Arial"/>
          <w:sz w:val="22"/>
          <w:szCs w:val="22"/>
        </w:rPr>
        <w:t>a</w:t>
      </w:r>
      <w:r w:rsidRPr="00C0159B">
        <w:rPr>
          <w:rFonts w:cs="Arial"/>
          <w:sz w:val="22"/>
          <w:szCs w:val="22"/>
          <w:lang w:val="ru-RU"/>
        </w:rPr>
        <w:t xml:space="preserve"> </w:t>
      </w:r>
      <w:r w:rsidRPr="00666BDF">
        <w:rPr>
          <w:rFonts w:cs="Arial"/>
          <w:sz w:val="22"/>
          <w:szCs w:val="22"/>
        </w:rPr>
        <w:t>mo</w:t>
      </w:r>
      <w:r w:rsidRPr="00C0159B">
        <w:rPr>
          <w:rFonts w:cs="Arial"/>
          <w:sz w:val="22"/>
          <w:szCs w:val="22"/>
          <w:lang w:val="ru-RU"/>
        </w:rPr>
        <w:t>ž</w:t>
      </w:r>
      <w:r w:rsidRPr="00666BDF">
        <w:rPr>
          <w:rFonts w:cs="Arial"/>
          <w:sz w:val="22"/>
          <w:szCs w:val="22"/>
        </w:rPr>
        <w:t>e</w:t>
      </w:r>
      <w:r w:rsidRPr="00C0159B">
        <w:rPr>
          <w:rFonts w:cs="Arial"/>
          <w:sz w:val="22"/>
          <w:szCs w:val="22"/>
          <w:lang w:val="ru-RU"/>
        </w:rPr>
        <w:t xml:space="preserve"> </w:t>
      </w:r>
      <w:r w:rsidRPr="00666BDF">
        <w:rPr>
          <w:rFonts w:cs="Arial"/>
          <w:sz w:val="22"/>
          <w:szCs w:val="22"/>
        </w:rPr>
        <w:t>potpisati</w:t>
      </w:r>
      <w:r w:rsidRPr="00C0159B">
        <w:rPr>
          <w:rFonts w:cs="Arial"/>
          <w:sz w:val="22"/>
          <w:szCs w:val="22"/>
          <w:lang w:val="ru-RU"/>
        </w:rPr>
        <w:t xml:space="preserve"> </w:t>
      </w:r>
      <w:r w:rsidRPr="00666BDF">
        <w:rPr>
          <w:rFonts w:cs="Arial"/>
          <w:sz w:val="22"/>
          <w:szCs w:val="22"/>
        </w:rPr>
        <w:t>ponudu</w:t>
      </w:r>
      <w:r w:rsidRPr="00C0159B">
        <w:rPr>
          <w:rFonts w:cs="Arial"/>
          <w:sz w:val="22"/>
          <w:szCs w:val="22"/>
          <w:lang w:val="ru-RU"/>
        </w:rPr>
        <w:t xml:space="preserve">. </w:t>
      </w:r>
      <w:r w:rsidRPr="00666BDF">
        <w:rPr>
          <w:rFonts w:cs="Arial"/>
          <w:sz w:val="22"/>
          <w:szCs w:val="22"/>
        </w:rPr>
        <w:t>Njegov</w:t>
      </w:r>
      <w:r w:rsidRPr="00C0159B">
        <w:rPr>
          <w:rFonts w:cs="Arial"/>
          <w:sz w:val="22"/>
          <w:szCs w:val="22"/>
          <w:lang w:val="ru-RU"/>
        </w:rPr>
        <w:t>/</w:t>
      </w:r>
      <w:r w:rsidRPr="00666BDF">
        <w:rPr>
          <w:rFonts w:cs="Arial"/>
          <w:sz w:val="22"/>
          <w:szCs w:val="22"/>
        </w:rPr>
        <w:t>njen</w:t>
      </w:r>
      <w:r w:rsidRPr="00C0159B">
        <w:rPr>
          <w:rFonts w:cs="Arial"/>
          <w:sz w:val="22"/>
          <w:szCs w:val="22"/>
          <w:lang w:val="ru-RU"/>
        </w:rPr>
        <w:t xml:space="preserve"> </w:t>
      </w:r>
      <w:r w:rsidRPr="00666BDF">
        <w:rPr>
          <w:rFonts w:cs="Arial"/>
          <w:sz w:val="22"/>
          <w:szCs w:val="22"/>
        </w:rPr>
        <w:t>potpis</w:t>
      </w:r>
      <w:r w:rsidRPr="00C0159B">
        <w:rPr>
          <w:rFonts w:cs="Arial"/>
          <w:sz w:val="22"/>
          <w:szCs w:val="22"/>
          <w:lang w:val="ru-RU"/>
        </w:rPr>
        <w:t xml:space="preserve"> ć</w:t>
      </w:r>
      <w:r w:rsidRPr="00666BDF">
        <w:rPr>
          <w:rFonts w:cs="Arial"/>
          <w:sz w:val="22"/>
          <w:szCs w:val="22"/>
        </w:rPr>
        <w:t>e</w:t>
      </w:r>
      <w:r w:rsidRPr="00C0159B">
        <w:rPr>
          <w:rFonts w:cs="Arial"/>
          <w:sz w:val="22"/>
          <w:szCs w:val="22"/>
          <w:lang w:val="ru-RU"/>
        </w:rPr>
        <w:t xml:space="preserve"> </w:t>
      </w:r>
      <w:r w:rsidRPr="00666BDF">
        <w:rPr>
          <w:rFonts w:cs="Arial"/>
          <w:sz w:val="22"/>
          <w:szCs w:val="22"/>
        </w:rPr>
        <w:t>potvrditi</w:t>
      </w:r>
      <w:r w:rsidRPr="00C0159B">
        <w:rPr>
          <w:rFonts w:cs="Arial"/>
          <w:sz w:val="22"/>
          <w:szCs w:val="22"/>
          <w:lang w:val="ru-RU"/>
        </w:rPr>
        <w:t xml:space="preserve"> </w:t>
      </w:r>
      <w:r w:rsidRPr="00666BDF">
        <w:rPr>
          <w:rFonts w:cs="Arial"/>
          <w:sz w:val="22"/>
          <w:szCs w:val="22"/>
        </w:rPr>
        <w:t>sporazum</w:t>
      </w:r>
      <w:r w:rsidRPr="00C0159B">
        <w:rPr>
          <w:rFonts w:cs="Arial"/>
          <w:sz w:val="22"/>
          <w:szCs w:val="22"/>
          <w:lang w:val="ru-RU"/>
        </w:rPr>
        <w:t xml:space="preserve"> </w:t>
      </w:r>
      <w:r w:rsidRPr="00666BDF">
        <w:rPr>
          <w:rFonts w:cs="Arial"/>
          <w:sz w:val="22"/>
          <w:szCs w:val="22"/>
        </w:rPr>
        <w:t>i</w:t>
      </w:r>
      <w:r w:rsidRPr="00C0159B">
        <w:rPr>
          <w:rFonts w:cs="Arial"/>
          <w:sz w:val="22"/>
          <w:szCs w:val="22"/>
          <w:lang w:val="ru-RU"/>
        </w:rPr>
        <w:t xml:space="preserve"> </w:t>
      </w:r>
      <w:r w:rsidRPr="00666BDF">
        <w:rPr>
          <w:rFonts w:cs="Arial"/>
          <w:sz w:val="22"/>
          <w:szCs w:val="22"/>
        </w:rPr>
        <w:t>po</w:t>
      </w:r>
      <w:r w:rsidRPr="00C0159B">
        <w:rPr>
          <w:rFonts w:cs="Arial"/>
          <w:sz w:val="22"/>
          <w:szCs w:val="22"/>
          <w:lang w:val="ru-RU"/>
        </w:rPr>
        <w:t>š</w:t>
      </w:r>
      <w:r w:rsidRPr="00666BDF">
        <w:rPr>
          <w:rFonts w:cs="Arial"/>
          <w:sz w:val="22"/>
          <w:szCs w:val="22"/>
        </w:rPr>
        <w:t>tovanje</w:t>
      </w:r>
      <w:r w:rsidRPr="00C0159B">
        <w:rPr>
          <w:rFonts w:cs="Arial"/>
          <w:sz w:val="22"/>
          <w:szCs w:val="22"/>
          <w:lang w:val="ru-RU"/>
        </w:rPr>
        <w:t xml:space="preserve"> </w:t>
      </w:r>
      <w:r w:rsidRPr="00666BDF">
        <w:rPr>
          <w:rFonts w:cs="Arial"/>
          <w:sz w:val="22"/>
          <w:szCs w:val="22"/>
        </w:rPr>
        <w:t>svih</w:t>
      </w:r>
      <w:r w:rsidRPr="00C0159B">
        <w:rPr>
          <w:rFonts w:cs="Arial"/>
          <w:sz w:val="22"/>
          <w:szCs w:val="22"/>
          <w:lang w:val="ru-RU"/>
        </w:rPr>
        <w:t xml:space="preserve"> </w:t>
      </w:r>
      <w:r w:rsidRPr="00666BDF">
        <w:rPr>
          <w:rFonts w:cs="Arial"/>
          <w:sz w:val="22"/>
          <w:szCs w:val="22"/>
        </w:rPr>
        <w:t>uslova</w:t>
      </w:r>
      <w:r w:rsidRPr="00C0159B">
        <w:rPr>
          <w:rFonts w:cs="Arial"/>
          <w:sz w:val="22"/>
          <w:szCs w:val="22"/>
          <w:lang w:val="ru-RU"/>
        </w:rPr>
        <w:t xml:space="preserve"> </w:t>
      </w:r>
      <w:r w:rsidRPr="00666BDF">
        <w:rPr>
          <w:rFonts w:cs="Arial"/>
          <w:sz w:val="22"/>
          <w:szCs w:val="22"/>
        </w:rPr>
        <w:t>navedenih</w:t>
      </w:r>
      <w:r w:rsidRPr="00C0159B">
        <w:rPr>
          <w:rFonts w:cs="Arial"/>
          <w:sz w:val="22"/>
          <w:szCs w:val="22"/>
          <w:lang w:val="ru-RU"/>
        </w:rPr>
        <w:t xml:space="preserve"> </w:t>
      </w:r>
      <w:r w:rsidRPr="00666BDF">
        <w:rPr>
          <w:rFonts w:cs="Arial"/>
          <w:sz w:val="22"/>
          <w:szCs w:val="22"/>
        </w:rPr>
        <w:t>u</w:t>
      </w:r>
      <w:r w:rsidRPr="00C0159B">
        <w:rPr>
          <w:rFonts w:cs="Arial"/>
          <w:sz w:val="22"/>
          <w:szCs w:val="22"/>
          <w:lang w:val="ru-RU"/>
        </w:rPr>
        <w:t xml:space="preserve"> </w:t>
      </w:r>
      <w:r w:rsidRPr="00666BDF">
        <w:rPr>
          <w:rFonts w:cs="Arial"/>
          <w:sz w:val="22"/>
          <w:szCs w:val="22"/>
        </w:rPr>
        <w:t>ovom</w:t>
      </w:r>
      <w:r w:rsidRPr="00C0159B">
        <w:rPr>
          <w:rFonts w:cs="Arial"/>
          <w:sz w:val="22"/>
          <w:szCs w:val="22"/>
          <w:lang w:val="ru-RU"/>
        </w:rPr>
        <w:t xml:space="preserve"> </w:t>
      </w:r>
      <w:r w:rsidR="00A73844">
        <w:rPr>
          <w:rFonts w:cs="Arial"/>
          <w:sz w:val="22"/>
          <w:szCs w:val="22"/>
        </w:rPr>
        <w:t>Tehni</w:t>
      </w:r>
      <w:r w:rsidR="00A73844" w:rsidRPr="00C0159B">
        <w:rPr>
          <w:rFonts w:cs="Arial"/>
          <w:sz w:val="22"/>
          <w:szCs w:val="22"/>
          <w:lang w:val="ru-RU"/>
        </w:rPr>
        <w:t>č</w:t>
      </w:r>
      <w:r w:rsidR="00A73844">
        <w:rPr>
          <w:rFonts w:cs="Arial"/>
          <w:sz w:val="22"/>
          <w:szCs w:val="22"/>
        </w:rPr>
        <w:t>kom</w:t>
      </w:r>
      <w:r w:rsidR="00A73844" w:rsidRPr="00C0159B">
        <w:rPr>
          <w:rFonts w:cs="Arial"/>
          <w:sz w:val="22"/>
          <w:szCs w:val="22"/>
          <w:lang w:val="ru-RU"/>
        </w:rPr>
        <w:t xml:space="preserve"> </w:t>
      </w:r>
      <w:r w:rsidR="00A73844">
        <w:rPr>
          <w:rFonts w:cs="Arial"/>
          <w:sz w:val="22"/>
          <w:szCs w:val="22"/>
        </w:rPr>
        <w:t>zadatku</w:t>
      </w:r>
      <w:r w:rsidRPr="00C0159B">
        <w:rPr>
          <w:rFonts w:cs="Arial"/>
          <w:sz w:val="22"/>
          <w:szCs w:val="22"/>
          <w:lang w:val="ru-RU"/>
        </w:rPr>
        <w:t>.</w:t>
      </w:r>
    </w:p>
    <w:p w14:paraId="215098C1" w14:textId="67B3CD1A" w:rsidR="00E04628" w:rsidRPr="00E04628" w:rsidRDefault="00BC2779" w:rsidP="00417038">
      <w:pPr>
        <w:pStyle w:val="Pasussalistom"/>
        <w:ind w:left="0"/>
        <w:rPr>
          <w:rFonts w:ascii="Arial" w:hAnsi="Arial" w:cs="Arial"/>
          <w:lang w:val="sr-Latn-RS"/>
        </w:rPr>
      </w:pPr>
      <w:bookmarkStart w:id="258" w:name="_GoBack"/>
      <w:bookmarkEnd w:id="258"/>
      <w:r w:rsidRPr="00E04628">
        <w:rPr>
          <w:rFonts w:ascii="Arial" w:hAnsi="Arial" w:cs="Arial"/>
          <w:lang w:val="sr-Latn-RS"/>
        </w:rPr>
        <w:br/>
      </w:r>
    </w:p>
    <w:sectPr w:rsidR="00E04628" w:rsidRPr="00E04628" w:rsidSect="00F564BB">
      <w:footnotePr>
        <w:numFmt w:val="lowerRoman"/>
      </w:footnotePr>
      <w:endnotePr>
        <w:numFmt w:val="decimal"/>
      </w:endnotePr>
      <w:pgSz w:w="11906" w:h="16838" w:code="9"/>
      <w:pgMar w:top="851" w:right="851" w:bottom="709" w:left="1418" w:header="720" w:footer="4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A14ED" w14:textId="77777777" w:rsidR="00012D20" w:rsidRDefault="00012D20" w:rsidP="00DA70C7">
      <w:pPr>
        <w:spacing w:after="0"/>
      </w:pPr>
      <w:r>
        <w:separator/>
      </w:r>
    </w:p>
  </w:endnote>
  <w:endnote w:type="continuationSeparator" w:id="0">
    <w:p w14:paraId="61D0DF43" w14:textId="77777777" w:rsidR="00012D20" w:rsidRDefault="00012D20" w:rsidP="00DA70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emens Sans">
    <w:altName w:val="Times New Roman"/>
    <w:charset w:val="EE"/>
    <w:family w:val="auto"/>
    <w:pitch w:val="variable"/>
    <w:sig w:usb0="00000001" w:usb1="0000204B" w:usb2="00000000" w:usb3="00000000" w:csb0="00000093" w:csb1="00000000"/>
  </w:font>
  <w:font w:name="Arial Unicode MS">
    <w:altName w:val="Yu Gothic"/>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8AEE3" w14:textId="77777777" w:rsidR="00012D20" w:rsidRDefault="00012D20" w:rsidP="00DA70C7">
      <w:pPr>
        <w:spacing w:after="0"/>
      </w:pPr>
      <w:r>
        <w:separator/>
      </w:r>
    </w:p>
  </w:footnote>
  <w:footnote w:type="continuationSeparator" w:id="0">
    <w:p w14:paraId="75D33D6B" w14:textId="77777777" w:rsidR="00012D20" w:rsidRDefault="00012D20" w:rsidP="00DA70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0075"/>
    <w:multiLevelType w:val="hybridMultilevel"/>
    <w:tmpl w:val="774C09F8"/>
    <w:lvl w:ilvl="0" w:tplc="241A0001">
      <w:start w:val="1"/>
      <w:numFmt w:val="bullet"/>
      <w:lvlText w:val=""/>
      <w:lvlJc w:val="left"/>
      <w:pPr>
        <w:ind w:left="928" w:hanging="360"/>
      </w:pPr>
      <w:rPr>
        <w:rFonts w:ascii="Symbol" w:hAnsi="Symbol" w:hint="default"/>
      </w:rPr>
    </w:lvl>
    <w:lvl w:ilvl="1" w:tplc="241A0003" w:tentative="1">
      <w:start w:val="1"/>
      <w:numFmt w:val="bullet"/>
      <w:lvlText w:val="o"/>
      <w:lvlJc w:val="left"/>
      <w:pPr>
        <w:ind w:left="1648" w:hanging="360"/>
      </w:pPr>
      <w:rPr>
        <w:rFonts w:ascii="Courier New" w:hAnsi="Courier New" w:cs="Courier New" w:hint="default"/>
      </w:rPr>
    </w:lvl>
    <w:lvl w:ilvl="2" w:tplc="241A0005" w:tentative="1">
      <w:start w:val="1"/>
      <w:numFmt w:val="bullet"/>
      <w:lvlText w:val=""/>
      <w:lvlJc w:val="left"/>
      <w:pPr>
        <w:ind w:left="2368" w:hanging="360"/>
      </w:pPr>
      <w:rPr>
        <w:rFonts w:ascii="Wingdings" w:hAnsi="Wingdings" w:hint="default"/>
      </w:rPr>
    </w:lvl>
    <w:lvl w:ilvl="3" w:tplc="241A0001" w:tentative="1">
      <w:start w:val="1"/>
      <w:numFmt w:val="bullet"/>
      <w:lvlText w:val=""/>
      <w:lvlJc w:val="left"/>
      <w:pPr>
        <w:ind w:left="3088" w:hanging="360"/>
      </w:pPr>
      <w:rPr>
        <w:rFonts w:ascii="Symbol" w:hAnsi="Symbol" w:hint="default"/>
      </w:rPr>
    </w:lvl>
    <w:lvl w:ilvl="4" w:tplc="241A0003" w:tentative="1">
      <w:start w:val="1"/>
      <w:numFmt w:val="bullet"/>
      <w:lvlText w:val="o"/>
      <w:lvlJc w:val="left"/>
      <w:pPr>
        <w:ind w:left="3808" w:hanging="360"/>
      </w:pPr>
      <w:rPr>
        <w:rFonts w:ascii="Courier New" w:hAnsi="Courier New" w:cs="Courier New" w:hint="default"/>
      </w:rPr>
    </w:lvl>
    <w:lvl w:ilvl="5" w:tplc="241A0005" w:tentative="1">
      <w:start w:val="1"/>
      <w:numFmt w:val="bullet"/>
      <w:lvlText w:val=""/>
      <w:lvlJc w:val="left"/>
      <w:pPr>
        <w:ind w:left="4528" w:hanging="360"/>
      </w:pPr>
      <w:rPr>
        <w:rFonts w:ascii="Wingdings" w:hAnsi="Wingdings" w:hint="default"/>
      </w:rPr>
    </w:lvl>
    <w:lvl w:ilvl="6" w:tplc="241A0001" w:tentative="1">
      <w:start w:val="1"/>
      <w:numFmt w:val="bullet"/>
      <w:lvlText w:val=""/>
      <w:lvlJc w:val="left"/>
      <w:pPr>
        <w:ind w:left="5248" w:hanging="360"/>
      </w:pPr>
      <w:rPr>
        <w:rFonts w:ascii="Symbol" w:hAnsi="Symbol" w:hint="default"/>
      </w:rPr>
    </w:lvl>
    <w:lvl w:ilvl="7" w:tplc="241A0003" w:tentative="1">
      <w:start w:val="1"/>
      <w:numFmt w:val="bullet"/>
      <w:lvlText w:val="o"/>
      <w:lvlJc w:val="left"/>
      <w:pPr>
        <w:ind w:left="5968" w:hanging="360"/>
      </w:pPr>
      <w:rPr>
        <w:rFonts w:ascii="Courier New" w:hAnsi="Courier New" w:cs="Courier New" w:hint="default"/>
      </w:rPr>
    </w:lvl>
    <w:lvl w:ilvl="8" w:tplc="241A0005" w:tentative="1">
      <w:start w:val="1"/>
      <w:numFmt w:val="bullet"/>
      <w:lvlText w:val=""/>
      <w:lvlJc w:val="left"/>
      <w:pPr>
        <w:ind w:left="6688" w:hanging="360"/>
      </w:pPr>
      <w:rPr>
        <w:rFonts w:ascii="Wingdings" w:hAnsi="Wingdings" w:hint="default"/>
      </w:rPr>
    </w:lvl>
  </w:abstractNum>
  <w:abstractNum w:abstractNumId="1" w15:restartNumberingAfterBreak="0">
    <w:nsid w:val="012479F4"/>
    <w:multiLevelType w:val="hybridMultilevel"/>
    <w:tmpl w:val="D4427D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2C91383"/>
    <w:multiLevelType w:val="multilevel"/>
    <w:tmpl w:val="6F78D4BE"/>
    <w:lvl w:ilvl="0">
      <w:start w:val="4"/>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55C49E2"/>
    <w:multiLevelType w:val="hybridMultilevel"/>
    <w:tmpl w:val="2974D5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C7CB1"/>
    <w:multiLevelType w:val="hybridMultilevel"/>
    <w:tmpl w:val="1A186824"/>
    <w:lvl w:ilvl="0" w:tplc="AB4CF148">
      <w:numFmt w:val="bullet"/>
      <w:lvlText w:val="•"/>
      <w:lvlJc w:val="left"/>
      <w:pPr>
        <w:ind w:left="1080" w:hanging="72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6575C66"/>
    <w:multiLevelType w:val="hybridMultilevel"/>
    <w:tmpl w:val="CDDC2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E05A7B"/>
    <w:multiLevelType w:val="hybridMultilevel"/>
    <w:tmpl w:val="DA4C1CDA"/>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7" w15:restartNumberingAfterBreak="0">
    <w:nsid w:val="07ED4F3A"/>
    <w:multiLevelType w:val="hybridMultilevel"/>
    <w:tmpl w:val="5A4470A8"/>
    <w:lvl w:ilvl="0" w:tplc="241A0003">
      <w:start w:val="1"/>
      <w:numFmt w:val="bullet"/>
      <w:lvlText w:val="o"/>
      <w:lvlJc w:val="left"/>
      <w:pPr>
        <w:ind w:left="1944" w:hanging="360"/>
      </w:pPr>
      <w:rPr>
        <w:rFonts w:ascii="Courier New" w:hAnsi="Courier New" w:cs="Courier New" w:hint="default"/>
      </w:rPr>
    </w:lvl>
    <w:lvl w:ilvl="1" w:tplc="241A0003" w:tentative="1">
      <w:start w:val="1"/>
      <w:numFmt w:val="bullet"/>
      <w:lvlText w:val="o"/>
      <w:lvlJc w:val="left"/>
      <w:pPr>
        <w:ind w:left="2664" w:hanging="360"/>
      </w:pPr>
      <w:rPr>
        <w:rFonts w:ascii="Courier New" w:hAnsi="Courier New" w:cs="Courier New" w:hint="default"/>
      </w:rPr>
    </w:lvl>
    <w:lvl w:ilvl="2" w:tplc="241A0005" w:tentative="1">
      <w:start w:val="1"/>
      <w:numFmt w:val="bullet"/>
      <w:lvlText w:val=""/>
      <w:lvlJc w:val="left"/>
      <w:pPr>
        <w:ind w:left="3384" w:hanging="360"/>
      </w:pPr>
      <w:rPr>
        <w:rFonts w:ascii="Wingdings" w:hAnsi="Wingdings" w:hint="default"/>
      </w:rPr>
    </w:lvl>
    <w:lvl w:ilvl="3" w:tplc="241A0001" w:tentative="1">
      <w:start w:val="1"/>
      <w:numFmt w:val="bullet"/>
      <w:lvlText w:val=""/>
      <w:lvlJc w:val="left"/>
      <w:pPr>
        <w:ind w:left="4104" w:hanging="360"/>
      </w:pPr>
      <w:rPr>
        <w:rFonts w:ascii="Symbol" w:hAnsi="Symbol" w:hint="default"/>
      </w:rPr>
    </w:lvl>
    <w:lvl w:ilvl="4" w:tplc="241A0003" w:tentative="1">
      <w:start w:val="1"/>
      <w:numFmt w:val="bullet"/>
      <w:lvlText w:val="o"/>
      <w:lvlJc w:val="left"/>
      <w:pPr>
        <w:ind w:left="4824" w:hanging="360"/>
      </w:pPr>
      <w:rPr>
        <w:rFonts w:ascii="Courier New" w:hAnsi="Courier New" w:cs="Courier New" w:hint="default"/>
      </w:rPr>
    </w:lvl>
    <w:lvl w:ilvl="5" w:tplc="241A0005" w:tentative="1">
      <w:start w:val="1"/>
      <w:numFmt w:val="bullet"/>
      <w:lvlText w:val=""/>
      <w:lvlJc w:val="left"/>
      <w:pPr>
        <w:ind w:left="5544" w:hanging="360"/>
      </w:pPr>
      <w:rPr>
        <w:rFonts w:ascii="Wingdings" w:hAnsi="Wingdings" w:hint="default"/>
      </w:rPr>
    </w:lvl>
    <w:lvl w:ilvl="6" w:tplc="241A0001" w:tentative="1">
      <w:start w:val="1"/>
      <w:numFmt w:val="bullet"/>
      <w:lvlText w:val=""/>
      <w:lvlJc w:val="left"/>
      <w:pPr>
        <w:ind w:left="6264" w:hanging="360"/>
      </w:pPr>
      <w:rPr>
        <w:rFonts w:ascii="Symbol" w:hAnsi="Symbol" w:hint="default"/>
      </w:rPr>
    </w:lvl>
    <w:lvl w:ilvl="7" w:tplc="241A0003" w:tentative="1">
      <w:start w:val="1"/>
      <w:numFmt w:val="bullet"/>
      <w:lvlText w:val="o"/>
      <w:lvlJc w:val="left"/>
      <w:pPr>
        <w:ind w:left="6984" w:hanging="360"/>
      </w:pPr>
      <w:rPr>
        <w:rFonts w:ascii="Courier New" w:hAnsi="Courier New" w:cs="Courier New" w:hint="default"/>
      </w:rPr>
    </w:lvl>
    <w:lvl w:ilvl="8" w:tplc="241A0005" w:tentative="1">
      <w:start w:val="1"/>
      <w:numFmt w:val="bullet"/>
      <w:lvlText w:val=""/>
      <w:lvlJc w:val="left"/>
      <w:pPr>
        <w:ind w:left="7704" w:hanging="360"/>
      </w:pPr>
      <w:rPr>
        <w:rFonts w:ascii="Wingdings" w:hAnsi="Wingdings" w:hint="default"/>
      </w:rPr>
    </w:lvl>
  </w:abstractNum>
  <w:abstractNum w:abstractNumId="8" w15:restartNumberingAfterBreak="0">
    <w:nsid w:val="08A26957"/>
    <w:multiLevelType w:val="multilevel"/>
    <w:tmpl w:val="D6A27FC8"/>
    <w:lvl w:ilvl="0">
      <w:start w:val="1"/>
      <w:numFmt w:val="decimal"/>
      <w:pStyle w:val="Naslov1"/>
      <w:lvlText w:val="%1"/>
      <w:lvlJc w:val="left"/>
      <w:pPr>
        <w:ind w:left="432" w:hanging="432"/>
      </w:pPr>
    </w:lvl>
    <w:lvl w:ilvl="1">
      <w:start w:val="1"/>
      <w:numFmt w:val="decimal"/>
      <w:pStyle w:val="Naslov2"/>
      <w:lvlText w:val="%1.%2"/>
      <w:lvlJc w:val="left"/>
      <w:pPr>
        <w:ind w:left="3270" w:hanging="576"/>
      </w:pPr>
      <w:rPr>
        <w:color w:val="auto"/>
      </w:rPr>
    </w:lvl>
    <w:lvl w:ilvl="2">
      <w:start w:val="1"/>
      <w:numFmt w:val="decimal"/>
      <w:pStyle w:val="Naslov3"/>
      <w:lvlText w:val="%1.%2.%3"/>
      <w:lvlJc w:val="left"/>
      <w:pPr>
        <w:ind w:left="4122" w:hanging="720"/>
      </w:pPr>
    </w:lvl>
    <w:lvl w:ilvl="3">
      <w:start w:val="1"/>
      <w:numFmt w:val="decimal"/>
      <w:pStyle w:val="Naslov4"/>
      <w:lvlText w:val="%1.%2.%3.%4"/>
      <w:lvlJc w:val="left"/>
      <w:pPr>
        <w:ind w:left="8518"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9" w15:restartNumberingAfterBreak="0">
    <w:nsid w:val="08F54321"/>
    <w:multiLevelType w:val="hybridMultilevel"/>
    <w:tmpl w:val="221AC062"/>
    <w:lvl w:ilvl="0" w:tplc="08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08FD7D18"/>
    <w:multiLevelType w:val="hybridMultilevel"/>
    <w:tmpl w:val="C3EA7F1A"/>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095D5577"/>
    <w:multiLevelType w:val="hybridMultilevel"/>
    <w:tmpl w:val="018A7F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096D4041"/>
    <w:multiLevelType w:val="hybridMultilevel"/>
    <w:tmpl w:val="5B6CB4AA"/>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3" w15:restartNumberingAfterBreak="0">
    <w:nsid w:val="096E6259"/>
    <w:multiLevelType w:val="hybridMultilevel"/>
    <w:tmpl w:val="C7B2A6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2D2128"/>
    <w:multiLevelType w:val="hybridMultilevel"/>
    <w:tmpl w:val="54ACE0B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0A767BFB"/>
    <w:multiLevelType w:val="multilevel"/>
    <w:tmpl w:val="51466D7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0C8460DF"/>
    <w:multiLevelType w:val="multilevel"/>
    <w:tmpl w:val="72F45B82"/>
    <w:lvl w:ilvl="0">
      <w:start w:val="1"/>
      <w:numFmt w:val="decimal"/>
      <w:lvlText w:val="%1."/>
      <w:lvlJc w:val="left"/>
      <w:pPr>
        <w:ind w:left="928" w:hanging="360"/>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17" w15:restartNumberingAfterBreak="0">
    <w:nsid w:val="0C9A316E"/>
    <w:multiLevelType w:val="hybridMultilevel"/>
    <w:tmpl w:val="1FD2304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0D286DBF"/>
    <w:multiLevelType w:val="hybridMultilevel"/>
    <w:tmpl w:val="05E8EA58"/>
    <w:lvl w:ilvl="0" w:tplc="04090001">
      <w:start w:val="1"/>
      <w:numFmt w:val="bullet"/>
      <w:lvlText w:val=""/>
      <w:lvlJc w:val="left"/>
      <w:pPr>
        <w:ind w:left="720" w:hanging="360"/>
      </w:pPr>
      <w:rPr>
        <w:rFonts w:ascii="Symbol" w:hAnsi="Symbol" w:hint="default"/>
      </w:rPr>
    </w:lvl>
    <w:lvl w:ilvl="1" w:tplc="EFF05E6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A45448"/>
    <w:multiLevelType w:val="hybridMultilevel"/>
    <w:tmpl w:val="24F089A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0F3A4AEF"/>
    <w:multiLevelType w:val="hybridMultilevel"/>
    <w:tmpl w:val="09126D0C"/>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0F501245"/>
    <w:multiLevelType w:val="hybridMultilevel"/>
    <w:tmpl w:val="1BD883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0F6662BF"/>
    <w:multiLevelType w:val="hybridMultilevel"/>
    <w:tmpl w:val="F502E8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0F7116A2"/>
    <w:multiLevelType w:val="hybridMultilevel"/>
    <w:tmpl w:val="0D283B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10BE7438"/>
    <w:multiLevelType w:val="hybridMultilevel"/>
    <w:tmpl w:val="A7668C08"/>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8C21DB"/>
    <w:multiLevelType w:val="hybridMultilevel"/>
    <w:tmpl w:val="0C6C0D14"/>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14A525D7"/>
    <w:multiLevelType w:val="multilevel"/>
    <w:tmpl w:val="34C0F8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18"/>
        <w:szCs w:val="1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15C014BE"/>
    <w:multiLevelType w:val="hybridMultilevel"/>
    <w:tmpl w:val="85DA68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5C60619"/>
    <w:multiLevelType w:val="hybridMultilevel"/>
    <w:tmpl w:val="1D3E2816"/>
    <w:lvl w:ilvl="0" w:tplc="0409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16917F9B"/>
    <w:multiLevelType w:val="hybridMultilevel"/>
    <w:tmpl w:val="6F7A3D48"/>
    <w:lvl w:ilvl="0" w:tplc="241A0001">
      <w:start w:val="1"/>
      <w:numFmt w:val="bullet"/>
      <w:lvlText w:val=""/>
      <w:lvlJc w:val="left"/>
      <w:pPr>
        <w:ind w:left="1440" w:hanging="360"/>
      </w:pPr>
      <w:rPr>
        <w:rFonts w:ascii="Symbol" w:hAnsi="Symbol" w:hint="default"/>
      </w:rPr>
    </w:lvl>
    <w:lvl w:ilvl="1" w:tplc="241A0003">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15:restartNumberingAfterBreak="0">
    <w:nsid w:val="16C40E46"/>
    <w:multiLevelType w:val="multilevel"/>
    <w:tmpl w:val="FA261C1C"/>
    <w:lvl w:ilvl="0">
      <w:start w:val="1"/>
      <w:numFmt w:val="bullet"/>
      <w:lvlText w:val=""/>
      <w:lvlJc w:val="left"/>
      <w:pPr>
        <w:tabs>
          <w:tab w:val="num" w:pos="2160"/>
        </w:tabs>
        <w:ind w:left="2160" w:hanging="360"/>
      </w:pPr>
      <w:rPr>
        <w:rFonts w:ascii="Symbol" w:hAnsi="Symbol" w:hint="default"/>
        <w:sz w:val="20"/>
      </w:rPr>
    </w:lvl>
    <w:lvl w:ilvl="1">
      <w:start w:val="1"/>
      <w:numFmt w:val="bullet"/>
      <w:lvlText w:val=""/>
      <w:lvlJc w:val="left"/>
      <w:pPr>
        <w:tabs>
          <w:tab w:val="num" w:pos="2880"/>
        </w:tabs>
        <w:ind w:left="2880" w:hanging="360"/>
      </w:pPr>
      <w:rPr>
        <w:rFonts w:ascii="Symbol" w:hAnsi="Symbol" w:hint="default"/>
        <w:color w:val="auto"/>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31" w15:restartNumberingAfterBreak="0">
    <w:nsid w:val="16DE02AB"/>
    <w:multiLevelType w:val="hybridMultilevel"/>
    <w:tmpl w:val="34D88E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72F2C21"/>
    <w:multiLevelType w:val="hybridMultilevel"/>
    <w:tmpl w:val="5B6CB4AA"/>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15:restartNumberingAfterBreak="0">
    <w:nsid w:val="18285BAE"/>
    <w:multiLevelType w:val="hybridMultilevel"/>
    <w:tmpl w:val="D03AD610"/>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34" w15:restartNumberingAfterBreak="0">
    <w:nsid w:val="18BD49BC"/>
    <w:multiLevelType w:val="hybridMultilevel"/>
    <w:tmpl w:val="A464F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9CD0D43"/>
    <w:multiLevelType w:val="hybridMultilevel"/>
    <w:tmpl w:val="E772B6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A2658EE"/>
    <w:multiLevelType w:val="hybridMultilevel"/>
    <w:tmpl w:val="F758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C230FA"/>
    <w:multiLevelType w:val="hybridMultilevel"/>
    <w:tmpl w:val="4A949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B041EDE"/>
    <w:multiLevelType w:val="hybridMultilevel"/>
    <w:tmpl w:val="CAC467B4"/>
    <w:lvl w:ilvl="0" w:tplc="241A0003">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1C6B5A10"/>
    <w:multiLevelType w:val="multilevel"/>
    <w:tmpl w:val="CC7C5EAA"/>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rFonts w:ascii="Arial" w:hAnsi="Arial" w:cs="Arial" w:hint="default"/>
        <w:sz w:val="22"/>
        <w:szCs w:val="22"/>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0" w15:restartNumberingAfterBreak="0">
    <w:nsid w:val="1D562E71"/>
    <w:multiLevelType w:val="hybridMultilevel"/>
    <w:tmpl w:val="D542F004"/>
    <w:lvl w:ilvl="0" w:tplc="08090001">
      <w:start w:val="1"/>
      <w:numFmt w:val="bullet"/>
      <w:lvlText w:val=""/>
      <w:lvlJc w:val="left"/>
      <w:pPr>
        <w:ind w:left="783" w:hanging="360"/>
      </w:pPr>
      <w:rPr>
        <w:rFonts w:ascii="Symbol" w:hAnsi="Symbol" w:hint="default"/>
      </w:rPr>
    </w:lvl>
    <w:lvl w:ilvl="1" w:tplc="241A0003" w:tentative="1">
      <w:start w:val="1"/>
      <w:numFmt w:val="bullet"/>
      <w:lvlText w:val="o"/>
      <w:lvlJc w:val="left"/>
      <w:pPr>
        <w:ind w:left="1503" w:hanging="360"/>
      </w:pPr>
      <w:rPr>
        <w:rFonts w:ascii="Courier New" w:hAnsi="Courier New" w:cs="Courier New" w:hint="default"/>
      </w:rPr>
    </w:lvl>
    <w:lvl w:ilvl="2" w:tplc="241A0005" w:tentative="1">
      <w:start w:val="1"/>
      <w:numFmt w:val="bullet"/>
      <w:lvlText w:val=""/>
      <w:lvlJc w:val="left"/>
      <w:pPr>
        <w:ind w:left="2223" w:hanging="360"/>
      </w:pPr>
      <w:rPr>
        <w:rFonts w:ascii="Wingdings" w:hAnsi="Wingdings" w:hint="default"/>
      </w:rPr>
    </w:lvl>
    <w:lvl w:ilvl="3" w:tplc="241A0001" w:tentative="1">
      <w:start w:val="1"/>
      <w:numFmt w:val="bullet"/>
      <w:lvlText w:val=""/>
      <w:lvlJc w:val="left"/>
      <w:pPr>
        <w:ind w:left="2943" w:hanging="360"/>
      </w:pPr>
      <w:rPr>
        <w:rFonts w:ascii="Symbol" w:hAnsi="Symbol" w:hint="default"/>
      </w:rPr>
    </w:lvl>
    <w:lvl w:ilvl="4" w:tplc="241A0003" w:tentative="1">
      <w:start w:val="1"/>
      <w:numFmt w:val="bullet"/>
      <w:lvlText w:val="o"/>
      <w:lvlJc w:val="left"/>
      <w:pPr>
        <w:ind w:left="3663" w:hanging="360"/>
      </w:pPr>
      <w:rPr>
        <w:rFonts w:ascii="Courier New" w:hAnsi="Courier New" w:cs="Courier New" w:hint="default"/>
      </w:rPr>
    </w:lvl>
    <w:lvl w:ilvl="5" w:tplc="241A0005" w:tentative="1">
      <w:start w:val="1"/>
      <w:numFmt w:val="bullet"/>
      <w:lvlText w:val=""/>
      <w:lvlJc w:val="left"/>
      <w:pPr>
        <w:ind w:left="4383" w:hanging="360"/>
      </w:pPr>
      <w:rPr>
        <w:rFonts w:ascii="Wingdings" w:hAnsi="Wingdings" w:hint="default"/>
      </w:rPr>
    </w:lvl>
    <w:lvl w:ilvl="6" w:tplc="241A0001" w:tentative="1">
      <w:start w:val="1"/>
      <w:numFmt w:val="bullet"/>
      <w:lvlText w:val=""/>
      <w:lvlJc w:val="left"/>
      <w:pPr>
        <w:ind w:left="5103" w:hanging="360"/>
      </w:pPr>
      <w:rPr>
        <w:rFonts w:ascii="Symbol" w:hAnsi="Symbol" w:hint="default"/>
      </w:rPr>
    </w:lvl>
    <w:lvl w:ilvl="7" w:tplc="241A0003" w:tentative="1">
      <w:start w:val="1"/>
      <w:numFmt w:val="bullet"/>
      <w:lvlText w:val="o"/>
      <w:lvlJc w:val="left"/>
      <w:pPr>
        <w:ind w:left="5823" w:hanging="360"/>
      </w:pPr>
      <w:rPr>
        <w:rFonts w:ascii="Courier New" w:hAnsi="Courier New" w:cs="Courier New" w:hint="default"/>
      </w:rPr>
    </w:lvl>
    <w:lvl w:ilvl="8" w:tplc="241A0005" w:tentative="1">
      <w:start w:val="1"/>
      <w:numFmt w:val="bullet"/>
      <w:lvlText w:val=""/>
      <w:lvlJc w:val="left"/>
      <w:pPr>
        <w:ind w:left="6543" w:hanging="360"/>
      </w:pPr>
      <w:rPr>
        <w:rFonts w:ascii="Wingdings" w:hAnsi="Wingdings" w:hint="default"/>
      </w:rPr>
    </w:lvl>
  </w:abstractNum>
  <w:abstractNum w:abstractNumId="41" w15:restartNumberingAfterBreak="0">
    <w:nsid w:val="1D8352C8"/>
    <w:multiLevelType w:val="hybridMultilevel"/>
    <w:tmpl w:val="2A9E5E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1EEC7598"/>
    <w:multiLevelType w:val="hybridMultilevel"/>
    <w:tmpl w:val="A0DA54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1F8023E7"/>
    <w:multiLevelType w:val="hybridMultilevel"/>
    <w:tmpl w:val="BC2EE0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1893731"/>
    <w:multiLevelType w:val="hybridMultilevel"/>
    <w:tmpl w:val="9F8673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20135E5"/>
    <w:multiLevelType w:val="hybridMultilevel"/>
    <w:tmpl w:val="8752DDE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46" w15:restartNumberingAfterBreak="0">
    <w:nsid w:val="22C526A2"/>
    <w:multiLevelType w:val="hybridMultilevel"/>
    <w:tmpl w:val="B07C00C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2CD5AF2"/>
    <w:multiLevelType w:val="hybridMultilevel"/>
    <w:tmpl w:val="7478AC92"/>
    <w:lvl w:ilvl="0" w:tplc="241A0003">
      <w:start w:val="1"/>
      <w:numFmt w:val="bullet"/>
      <w:lvlText w:val="o"/>
      <w:lvlJc w:val="left"/>
      <w:pPr>
        <w:ind w:left="1440" w:hanging="360"/>
      </w:pPr>
      <w:rPr>
        <w:rFonts w:ascii="Courier New" w:hAnsi="Courier New" w:cs="Courier New"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8" w15:restartNumberingAfterBreak="0">
    <w:nsid w:val="232A4728"/>
    <w:multiLevelType w:val="hybridMultilevel"/>
    <w:tmpl w:val="F42E530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15:restartNumberingAfterBreak="0">
    <w:nsid w:val="23897B69"/>
    <w:multiLevelType w:val="hybridMultilevel"/>
    <w:tmpl w:val="7FD8E24A"/>
    <w:lvl w:ilvl="0" w:tplc="08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0" w15:restartNumberingAfterBreak="0">
    <w:nsid w:val="23C61527"/>
    <w:multiLevelType w:val="hybridMultilevel"/>
    <w:tmpl w:val="6180F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EE12CF"/>
    <w:multiLevelType w:val="hybridMultilevel"/>
    <w:tmpl w:val="60869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24D358EE"/>
    <w:multiLevelType w:val="hybridMultilevel"/>
    <w:tmpl w:val="FA7647AA"/>
    <w:lvl w:ilvl="0" w:tplc="0409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3" w15:restartNumberingAfterBreak="0">
    <w:nsid w:val="267470B2"/>
    <w:multiLevelType w:val="hybridMultilevel"/>
    <w:tmpl w:val="D208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6E00D17"/>
    <w:multiLevelType w:val="hybridMultilevel"/>
    <w:tmpl w:val="A11C3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288B1C90"/>
    <w:multiLevelType w:val="hybridMultilevel"/>
    <w:tmpl w:val="A3E4EC2A"/>
    <w:lvl w:ilvl="0" w:tplc="8F7E6D4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8AC0CC2"/>
    <w:multiLevelType w:val="hybridMultilevel"/>
    <w:tmpl w:val="35021DEA"/>
    <w:lvl w:ilvl="0" w:tplc="DC6EFE9E">
      <w:start w:val="1"/>
      <w:numFmt w:val="bullet"/>
      <w:lvlText w:val="•"/>
      <w:lvlJc w:val="left"/>
      <w:pPr>
        <w:tabs>
          <w:tab w:val="num" w:pos="720"/>
        </w:tabs>
        <w:ind w:left="720" w:hanging="360"/>
      </w:pPr>
      <w:rPr>
        <w:rFonts w:ascii="Arial" w:hAnsi="Arial" w:hint="default"/>
      </w:rPr>
    </w:lvl>
    <w:lvl w:ilvl="1" w:tplc="79C058F4" w:tentative="1">
      <w:start w:val="1"/>
      <w:numFmt w:val="bullet"/>
      <w:lvlText w:val="•"/>
      <w:lvlJc w:val="left"/>
      <w:pPr>
        <w:tabs>
          <w:tab w:val="num" w:pos="1440"/>
        </w:tabs>
        <w:ind w:left="1440" w:hanging="360"/>
      </w:pPr>
      <w:rPr>
        <w:rFonts w:ascii="Arial" w:hAnsi="Arial" w:hint="default"/>
      </w:rPr>
    </w:lvl>
    <w:lvl w:ilvl="2" w:tplc="FFBED95E" w:tentative="1">
      <w:start w:val="1"/>
      <w:numFmt w:val="bullet"/>
      <w:lvlText w:val="•"/>
      <w:lvlJc w:val="left"/>
      <w:pPr>
        <w:tabs>
          <w:tab w:val="num" w:pos="2160"/>
        </w:tabs>
        <w:ind w:left="2160" w:hanging="360"/>
      </w:pPr>
      <w:rPr>
        <w:rFonts w:ascii="Arial" w:hAnsi="Arial" w:hint="default"/>
      </w:rPr>
    </w:lvl>
    <w:lvl w:ilvl="3" w:tplc="8DC2B89A" w:tentative="1">
      <w:start w:val="1"/>
      <w:numFmt w:val="bullet"/>
      <w:lvlText w:val="•"/>
      <w:lvlJc w:val="left"/>
      <w:pPr>
        <w:tabs>
          <w:tab w:val="num" w:pos="2880"/>
        </w:tabs>
        <w:ind w:left="2880" w:hanging="360"/>
      </w:pPr>
      <w:rPr>
        <w:rFonts w:ascii="Arial" w:hAnsi="Arial" w:hint="default"/>
      </w:rPr>
    </w:lvl>
    <w:lvl w:ilvl="4" w:tplc="5D9A79B2" w:tentative="1">
      <w:start w:val="1"/>
      <w:numFmt w:val="bullet"/>
      <w:lvlText w:val="•"/>
      <w:lvlJc w:val="left"/>
      <w:pPr>
        <w:tabs>
          <w:tab w:val="num" w:pos="3600"/>
        </w:tabs>
        <w:ind w:left="3600" w:hanging="360"/>
      </w:pPr>
      <w:rPr>
        <w:rFonts w:ascii="Arial" w:hAnsi="Arial" w:hint="default"/>
      </w:rPr>
    </w:lvl>
    <w:lvl w:ilvl="5" w:tplc="1E12DC5A" w:tentative="1">
      <w:start w:val="1"/>
      <w:numFmt w:val="bullet"/>
      <w:lvlText w:val="•"/>
      <w:lvlJc w:val="left"/>
      <w:pPr>
        <w:tabs>
          <w:tab w:val="num" w:pos="4320"/>
        </w:tabs>
        <w:ind w:left="4320" w:hanging="360"/>
      </w:pPr>
      <w:rPr>
        <w:rFonts w:ascii="Arial" w:hAnsi="Arial" w:hint="default"/>
      </w:rPr>
    </w:lvl>
    <w:lvl w:ilvl="6" w:tplc="2106312E" w:tentative="1">
      <w:start w:val="1"/>
      <w:numFmt w:val="bullet"/>
      <w:lvlText w:val="•"/>
      <w:lvlJc w:val="left"/>
      <w:pPr>
        <w:tabs>
          <w:tab w:val="num" w:pos="5040"/>
        </w:tabs>
        <w:ind w:left="5040" w:hanging="360"/>
      </w:pPr>
      <w:rPr>
        <w:rFonts w:ascii="Arial" w:hAnsi="Arial" w:hint="default"/>
      </w:rPr>
    </w:lvl>
    <w:lvl w:ilvl="7" w:tplc="27D0CE22" w:tentative="1">
      <w:start w:val="1"/>
      <w:numFmt w:val="bullet"/>
      <w:lvlText w:val="•"/>
      <w:lvlJc w:val="left"/>
      <w:pPr>
        <w:tabs>
          <w:tab w:val="num" w:pos="5760"/>
        </w:tabs>
        <w:ind w:left="5760" w:hanging="360"/>
      </w:pPr>
      <w:rPr>
        <w:rFonts w:ascii="Arial" w:hAnsi="Arial" w:hint="default"/>
      </w:rPr>
    </w:lvl>
    <w:lvl w:ilvl="8" w:tplc="6A603D6E"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28EF0C6D"/>
    <w:multiLevelType w:val="hybridMultilevel"/>
    <w:tmpl w:val="0B0E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DA3742"/>
    <w:multiLevelType w:val="hybridMultilevel"/>
    <w:tmpl w:val="4C967D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9" w15:restartNumberingAfterBreak="0">
    <w:nsid w:val="2C3E7AB7"/>
    <w:multiLevelType w:val="hybridMultilevel"/>
    <w:tmpl w:val="03C85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B12B3E"/>
    <w:multiLevelType w:val="hybridMultilevel"/>
    <w:tmpl w:val="3C40D88E"/>
    <w:lvl w:ilvl="0" w:tplc="08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15:restartNumberingAfterBreak="0">
    <w:nsid w:val="2D763DE8"/>
    <w:multiLevelType w:val="hybridMultilevel"/>
    <w:tmpl w:val="13D8BA7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2" w15:restartNumberingAfterBreak="0">
    <w:nsid w:val="2D8F7874"/>
    <w:multiLevelType w:val="multilevel"/>
    <w:tmpl w:val="7B76E0BE"/>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63" w15:restartNumberingAfterBreak="0">
    <w:nsid w:val="314F5592"/>
    <w:multiLevelType w:val="hybridMultilevel"/>
    <w:tmpl w:val="1A36EAE6"/>
    <w:lvl w:ilvl="0" w:tplc="241A0003">
      <w:start w:val="1"/>
      <w:numFmt w:val="bullet"/>
      <w:lvlText w:val="o"/>
      <w:lvlJc w:val="left"/>
      <w:pPr>
        <w:ind w:left="1440" w:hanging="360"/>
      </w:pPr>
      <w:rPr>
        <w:rFonts w:ascii="Courier New" w:hAnsi="Courier New" w:cs="Courier New"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4" w15:restartNumberingAfterBreak="0">
    <w:nsid w:val="31DD2D15"/>
    <w:multiLevelType w:val="hybridMultilevel"/>
    <w:tmpl w:val="748A5E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31FE0EFD"/>
    <w:multiLevelType w:val="hybridMultilevel"/>
    <w:tmpl w:val="407C2046"/>
    <w:lvl w:ilvl="0" w:tplc="04090001">
      <w:start w:val="1"/>
      <w:numFmt w:val="bullet"/>
      <w:lvlText w:val=""/>
      <w:lvlJc w:val="left"/>
      <w:pPr>
        <w:ind w:left="720" w:hanging="360"/>
      </w:pPr>
      <w:rPr>
        <w:rFonts w:ascii="Symbol" w:hAnsi="Symbol" w:hint="default"/>
      </w:rPr>
    </w:lvl>
    <w:lvl w:ilvl="1" w:tplc="241A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3AA3D51"/>
    <w:multiLevelType w:val="hybridMultilevel"/>
    <w:tmpl w:val="FE80370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7" w15:restartNumberingAfterBreak="0">
    <w:nsid w:val="359430AF"/>
    <w:multiLevelType w:val="hybridMultilevel"/>
    <w:tmpl w:val="FAB0C4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8" w15:restartNumberingAfterBreak="0">
    <w:nsid w:val="37DF2F7D"/>
    <w:multiLevelType w:val="hybridMultilevel"/>
    <w:tmpl w:val="F46EA46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6B32FF"/>
    <w:multiLevelType w:val="hybridMultilevel"/>
    <w:tmpl w:val="3A6E178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0" w15:restartNumberingAfterBreak="0">
    <w:nsid w:val="38915A2B"/>
    <w:multiLevelType w:val="hybridMultilevel"/>
    <w:tmpl w:val="E66C51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15:restartNumberingAfterBreak="0">
    <w:nsid w:val="39C62EC3"/>
    <w:multiLevelType w:val="hybridMultilevel"/>
    <w:tmpl w:val="4BF8B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A8072D5"/>
    <w:multiLevelType w:val="hybridMultilevel"/>
    <w:tmpl w:val="4FCEFC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3" w15:restartNumberingAfterBreak="0">
    <w:nsid w:val="3AF03F91"/>
    <w:multiLevelType w:val="hybridMultilevel"/>
    <w:tmpl w:val="CF7686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4" w15:restartNumberingAfterBreak="0">
    <w:nsid w:val="3B514485"/>
    <w:multiLevelType w:val="hybridMultilevel"/>
    <w:tmpl w:val="0F48B066"/>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5" w15:restartNumberingAfterBreak="0">
    <w:nsid w:val="3BFF75DA"/>
    <w:multiLevelType w:val="multilevel"/>
    <w:tmpl w:val="DF0212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CA83E68"/>
    <w:multiLevelType w:val="hybridMultilevel"/>
    <w:tmpl w:val="7242AFC6"/>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3F0D2195"/>
    <w:multiLevelType w:val="multilevel"/>
    <w:tmpl w:val="49D6FC1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405414BD"/>
    <w:multiLevelType w:val="hybridMultilevel"/>
    <w:tmpl w:val="7368E0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40C03EC2"/>
    <w:multiLevelType w:val="hybridMultilevel"/>
    <w:tmpl w:val="980A38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410A60D2"/>
    <w:multiLevelType w:val="hybridMultilevel"/>
    <w:tmpl w:val="351AA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1646582"/>
    <w:multiLevelType w:val="hybridMultilevel"/>
    <w:tmpl w:val="FD5EC726"/>
    <w:lvl w:ilvl="0" w:tplc="04050001">
      <w:start w:val="1"/>
      <w:numFmt w:val="bullet"/>
      <w:lvlText w:val=""/>
      <w:lvlJc w:val="left"/>
      <w:pPr>
        <w:tabs>
          <w:tab w:val="num" w:pos="1993"/>
        </w:tabs>
        <w:ind w:left="1993" w:hanging="360"/>
      </w:pPr>
      <w:rPr>
        <w:rFonts w:ascii="Symbol" w:hAnsi="Symbol" w:hint="default"/>
      </w:rPr>
    </w:lvl>
    <w:lvl w:ilvl="1" w:tplc="04050003" w:tentative="1">
      <w:start w:val="1"/>
      <w:numFmt w:val="bullet"/>
      <w:lvlText w:val="o"/>
      <w:lvlJc w:val="left"/>
      <w:pPr>
        <w:tabs>
          <w:tab w:val="num" w:pos="2713"/>
        </w:tabs>
        <w:ind w:left="2713" w:hanging="360"/>
      </w:pPr>
      <w:rPr>
        <w:rFonts w:ascii="Courier New" w:hAnsi="Courier New" w:cs="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cs="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cs="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82" w15:restartNumberingAfterBreak="0">
    <w:nsid w:val="43031E82"/>
    <w:multiLevelType w:val="hybridMultilevel"/>
    <w:tmpl w:val="BE0A2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3CF1155"/>
    <w:multiLevelType w:val="hybridMultilevel"/>
    <w:tmpl w:val="9F8673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440B0A49"/>
    <w:multiLevelType w:val="hybridMultilevel"/>
    <w:tmpl w:val="8E42FAFA"/>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5" w15:restartNumberingAfterBreak="0">
    <w:nsid w:val="441F21EC"/>
    <w:multiLevelType w:val="hybridMultilevel"/>
    <w:tmpl w:val="2AA66796"/>
    <w:lvl w:ilvl="0" w:tplc="FF9EF428">
      <w:numFmt w:val="bullet"/>
      <w:lvlText w:val="•"/>
      <w:lvlJc w:val="left"/>
      <w:pPr>
        <w:ind w:left="1080" w:hanging="72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6" w15:restartNumberingAfterBreak="0">
    <w:nsid w:val="46225468"/>
    <w:multiLevelType w:val="hybridMultilevel"/>
    <w:tmpl w:val="3BD4C446"/>
    <w:lvl w:ilvl="0" w:tplc="282430C0">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7" w15:restartNumberingAfterBreak="0">
    <w:nsid w:val="468B7FD2"/>
    <w:multiLevelType w:val="hybridMultilevel"/>
    <w:tmpl w:val="3E78D244"/>
    <w:lvl w:ilvl="0" w:tplc="08090001">
      <w:start w:val="1"/>
      <w:numFmt w:val="bullet"/>
      <w:lvlText w:val=""/>
      <w:lvlJc w:val="left"/>
      <w:pPr>
        <w:ind w:left="720" w:hanging="360"/>
      </w:pPr>
      <w:rPr>
        <w:rFonts w:ascii="Symbol" w:hAnsi="Symbol" w:hint="default"/>
      </w:rPr>
    </w:lvl>
    <w:lvl w:ilvl="1" w:tplc="F26847CA">
      <w:numFmt w:val="bullet"/>
      <w:lvlText w:val="•"/>
      <w:lvlJc w:val="left"/>
      <w:pPr>
        <w:ind w:left="1800" w:hanging="720"/>
      </w:pPr>
      <w:rPr>
        <w:rFonts w:ascii="Arial" w:eastAsia="Times New Roman" w:hAnsi="Arial" w:cs="Aria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8" w15:restartNumberingAfterBreak="0">
    <w:nsid w:val="471403DA"/>
    <w:multiLevelType w:val="hybridMultilevel"/>
    <w:tmpl w:val="E930692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9" w15:restartNumberingAfterBreak="0">
    <w:nsid w:val="49894E39"/>
    <w:multiLevelType w:val="hybridMultilevel"/>
    <w:tmpl w:val="7B5857F4"/>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90" w15:restartNumberingAfterBreak="0">
    <w:nsid w:val="49BF622B"/>
    <w:multiLevelType w:val="hybridMultilevel"/>
    <w:tmpl w:val="BC406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ABB240C"/>
    <w:multiLevelType w:val="hybridMultilevel"/>
    <w:tmpl w:val="27A069D8"/>
    <w:lvl w:ilvl="0" w:tplc="241A0003">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2" w15:restartNumberingAfterBreak="0">
    <w:nsid w:val="4BFB32A9"/>
    <w:multiLevelType w:val="multilevel"/>
    <w:tmpl w:val="10B09B16"/>
    <w:styleLink w:val="phadditiontitle"/>
    <w:lvl w:ilvl="0">
      <w:start w:val="1"/>
      <w:numFmt w:val="upperLetter"/>
      <w:pStyle w:val="phadditiontitle1"/>
      <w:lvlText w:val="Приложение %1"/>
      <w:lvlJc w:val="left"/>
      <w:pPr>
        <w:tabs>
          <w:tab w:val="num" w:pos="0"/>
        </w:tabs>
      </w:pPr>
      <w:rPr>
        <w:rFonts w:cs="Times New Roman" w:hint="default"/>
      </w:rPr>
    </w:lvl>
    <w:lvl w:ilvl="1">
      <w:start w:val="1"/>
      <w:numFmt w:val="decimal"/>
      <w:pStyle w:val="phadditiontitle2"/>
      <w:lvlText w:val="%1.%2"/>
      <w:lvlJc w:val="left"/>
      <w:pPr>
        <w:tabs>
          <w:tab w:val="num" w:pos="720"/>
        </w:tabs>
        <w:ind w:left="720"/>
      </w:pPr>
      <w:rPr>
        <w:rFonts w:cs="Times New Roman" w:hint="default"/>
      </w:rPr>
    </w:lvl>
    <w:lvl w:ilvl="2">
      <w:start w:val="1"/>
      <w:numFmt w:val="decimal"/>
      <w:pStyle w:val="phadditiontitle3"/>
      <w:lvlText w:val="%1.%2.%3"/>
      <w:lvlJc w:val="left"/>
      <w:pPr>
        <w:tabs>
          <w:tab w:val="num" w:pos="720"/>
        </w:tabs>
        <w:ind w:left="720"/>
      </w:pPr>
      <w:rPr>
        <w:rFonts w:cs="Times New Roman" w:hint="default"/>
      </w:rPr>
    </w:lvl>
    <w:lvl w:ilvl="3">
      <w:start w:val="1"/>
      <w:numFmt w:val="decimal"/>
      <w:lvlText w:val="%1.%2.%3.%4"/>
      <w:lvlJc w:val="left"/>
      <w:pPr>
        <w:tabs>
          <w:tab w:val="num" w:pos="3738"/>
        </w:tabs>
        <w:ind w:left="3738" w:hanging="864"/>
      </w:pPr>
      <w:rPr>
        <w:rFonts w:cs="Times New Roman" w:hint="default"/>
      </w:rPr>
    </w:lvl>
    <w:lvl w:ilvl="4">
      <w:start w:val="1"/>
      <w:numFmt w:val="decimal"/>
      <w:lvlText w:val="%1.%2.%3.%4.%5"/>
      <w:lvlJc w:val="left"/>
      <w:pPr>
        <w:tabs>
          <w:tab w:val="num" w:pos="3882"/>
        </w:tabs>
        <w:ind w:left="3882" w:hanging="1008"/>
      </w:pPr>
      <w:rPr>
        <w:rFonts w:cs="Times New Roman" w:hint="default"/>
      </w:rPr>
    </w:lvl>
    <w:lvl w:ilvl="5">
      <w:start w:val="1"/>
      <w:numFmt w:val="decimal"/>
      <w:lvlText w:val="%1.%2.%3.%4.%5.%6"/>
      <w:lvlJc w:val="left"/>
      <w:pPr>
        <w:tabs>
          <w:tab w:val="num" w:pos="4026"/>
        </w:tabs>
        <w:ind w:left="4026" w:hanging="1152"/>
      </w:pPr>
      <w:rPr>
        <w:rFonts w:cs="Times New Roman" w:hint="default"/>
      </w:rPr>
    </w:lvl>
    <w:lvl w:ilvl="6">
      <w:start w:val="1"/>
      <w:numFmt w:val="decimal"/>
      <w:lvlText w:val="%1.%2.%3.%4.%5.%6.%7"/>
      <w:lvlJc w:val="left"/>
      <w:pPr>
        <w:tabs>
          <w:tab w:val="num" w:pos="4170"/>
        </w:tabs>
        <w:ind w:left="4170" w:hanging="1296"/>
      </w:pPr>
      <w:rPr>
        <w:rFonts w:cs="Times New Roman" w:hint="default"/>
      </w:rPr>
    </w:lvl>
    <w:lvl w:ilvl="7">
      <w:start w:val="1"/>
      <w:numFmt w:val="decimal"/>
      <w:lvlText w:val="%1.%2.%3.%4.%5.%6.%7.%8"/>
      <w:lvlJc w:val="left"/>
      <w:pPr>
        <w:tabs>
          <w:tab w:val="num" w:pos="4314"/>
        </w:tabs>
        <w:ind w:left="4314" w:hanging="1440"/>
      </w:pPr>
      <w:rPr>
        <w:rFonts w:cs="Times New Roman" w:hint="default"/>
      </w:rPr>
    </w:lvl>
    <w:lvl w:ilvl="8">
      <w:start w:val="1"/>
      <w:numFmt w:val="decimal"/>
      <w:lvlText w:val="%1.%2.%3.%4.%5.%6.%7.%8.%9"/>
      <w:lvlJc w:val="left"/>
      <w:pPr>
        <w:tabs>
          <w:tab w:val="num" w:pos="4458"/>
        </w:tabs>
        <w:ind w:left="4458" w:hanging="1584"/>
      </w:pPr>
      <w:rPr>
        <w:rFonts w:cs="Times New Roman" w:hint="default"/>
      </w:rPr>
    </w:lvl>
  </w:abstractNum>
  <w:abstractNum w:abstractNumId="93" w15:restartNumberingAfterBreak="0">
    <w:nsid w:val="4C6F758A"/>
    <w:multiLevelType w:val="hybridMultilevel"/>
    <w:tmpl w:val="2DEE6AF2"/>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94" w15:restartNumberingAfterBreak="0">
    <w:nsid w:val="4F507723"/>
    <w:multiLevelType w:val="hybridMultilevel"/>
    <w:tmpl w:val="8AEAB25C"/>
    <w:lvl w:ilvl="0" w:tplc="89BC990A">
      <w:start w:val="1"/>
      <w:numFmt w:val="decimal"/>
      <w:lvlText w:val="%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5" w15:restartNumberingAfterBreak="0">
    <w:nsid w:val="4FBC3571"/>
    <w:multiLevelType w:val="hybridMultilevel"/>
    <w:tmpl w:val="DD48BEC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6" w15:restartNumberingAfterBreak="0">
    <w:nsid w:val="50CF514A"/>
    <w:multiLevelType w:val="hybridMultilevel"/>
    <w:tmpl w:val="89FC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1CD6946"/>
    <w:multiLevelType w:val="hybridMultilevel"/>
    <w:tmpl w:val="C4B85C7C"/>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8" w15:restartNumberingAfterBreak="0">
    <w:nsid w:val="51D109E9"/>
    <w:multiLevelType w:val="hybridMultilevel"/>
    <w:tmpl w:val="DE0C0B6A"/>
    <w:lvl w:ilvl="0" w:tplc="DFBE357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2751C78"/>
    <w:multiLevelType w:val="multilevel"/>
    <w:tmpl w:val="CD26EA6A"/>
    <w:lvl w:ilvl="0">
      <w:start w:val="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0" w15:restartNumberingAfterBreak="0">
    <w:nsid w:val="53E54CBB"/>
    <w:multiLevelType w:val="multilevel"/>
    <w:tmpl w:val="C5F02C0E"/>
    <w:lvl w:ilvl="0">
      <w:start w:val="3"/>
      <w:numFmt w:val="decimal"/>
      <w:lvlText w:val="%1"/>
      <w:lvlJc w:val="left"/>
      <w:pPr>
        <w:ind w:left="885" w:hanging="885"/>
      </w:pPr>
      <w:rPr>
        <w:rFonts w:hint="default"/>
      </w:rPr>
    </w:lvl>
    <w:lvl w:ilvl="1">
      <w:start w:val="4"/>
      <w:numFmt w:val="decimal"/>
      <w:lvlText w:val="%1.%2"/>
      <w:lvlJc w:val="left"/>
      <w:pPr>
        <w:ind w:left="1365" w:hanging="885"/>
      </w:pPr>
      <w:rPr>
        <w:rFonts w:hint="default"/>
      </w:rPr>
    </w:lvl>
    <w:lvl w:ilvl="2">
      <w:start w:val="1"/>
      <w:numFmt w:val="decimal"/>
      <w:lvlText w:val="%1.%2.%3"/>
      <w:lvlJc w:val="left"/>
      <w:pPr>
        <w:ind w:left="1845" w:hanging="885"/>
      </w:pPr>
      <w:rPr>
        <w:rFonts w:hint="default"/>
      </w:rPr>
    </w:lvl>
    <w:lvl w:ilvl="3">
      <w:start w:val="3"/>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01" w15:restartNumberingAfterBreak="0">
    <w:nsid w:val="54B1456D"/>
    <w:multiLevelType w:val="hybridMultilevel"/>
    <w:tmpl w:val="F8E884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63E4C7F"/>
    <w:multiLevelType w:val="hybridMultilevel"/>
    <w:tmpl w:val="B8B8F90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3" w15:restartNumberingAfterBreak="0">
    <w:nsid w:val="56ED1525"/>
    <w:multiLevelType w:val="hybridMultilevel"/>
    <w:tmpl w:val="8206A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7644CBF"/>
    <w:multiLevelType w:val="hybridMultilevel"/>
    <w:tmpl w:val="FFCE23A2"/>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5" w15:restartNumberingAfterBreak="0">
    <w:nsid w:val="583B1586"/>
    <w:multiLevelType w:val="hybridMultilevel"/>
    <w:tmpl w:val="D018CB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6" w15:restartNumberingAfterBreak="0">
    <w:nsid w:val="5B6E4FAC"/>
    <w:multiLevelType w:val="hybridMultilevel"/>
    <w:tmpl w:val="6BBCA49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7" w15:restartNumberingAfterBreak="0">
    <w:nsid w:val="5B8C5CC1"/>
    <w:multiLevelType w:val="multilevel"/>
    <w:tmpl w:val="2396AD12"/>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CBE3F02"/>
    <w:multiLevelType w:val="hybridMultilevel"/>
    <w:tmpl w:val="1B1A1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D721AC1"/>
    <w:multiLevelType w:val="hybridMultilevel"/>
    <w:tmpl w:val="1392328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0" w15:restartNumberingAfterBreak="0">
    <w:nsid w:val="5D967F0D"/>
    <w:multiLevelType w:val="hybridMultilevel"/>
    <w:tmpl w:val="CA6C3BFC"/>
    <w:lvl w:ilvl="0" w:tplc="241A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0DE77AC"/>
    <w:multiLevelType w:val="hybridMultilevel"/>
    <w:tmpl w:val="95C05F4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2" w15:restartNumberingAfterBreak="0">
    <w:nsid w:val="617C2214"/>
    <w:multiLevelType w:val="hybridMultilevel"/>
    <w:tmpl w:val="FB466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1D0469A"/>
    <w:multiLevelType w:val="hybridMultilevel"/>
    <w:tmpl w:val="8C2A90CE"/>
    <w:lvl w:ilvl="0" w:tplc="DFBE357E">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61F40DE2"/>
    <w:multiLevelType w:val="multilevel"/>
    <w:tmpl w:val="9FBC77D4"/>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5" w15:restartNumberingAfterBreak="0">
    <w:nsid w:val="62AE6CD5"/>
    <w:multiLevelType w:val="hybridMultilevel"/>
    <w:tmpl w:val="0E24CE7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6" w15:restartNumberingAfterBreak="0">
    <w:nsid w:val="63D24858"/>
    <w:multiLevelType w:val="hybridMultilevel"/>
    <w:tmpl w:val="50A05C56"/>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7" w15:restartNumberingAfterBreak="0">
    <w:nsid w:val="66367871"/>
    <w:multiLevelType w:val="hybridMultilevel"/>
    <w:tmpl w:val="BCE650DA"/>
    <w:lvl w:ilvl="0" w:tplc="DCC2BD6A">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4520B4"/>
    <w:multiLevelType w:val="hybridMultilevel"/>
    <w:tmpl w:val="D9423A0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9" w15:restartNumberingAfterBreak="0">
    <w:nsid w:val="670215F2"/>
    <w:multiLevelType w:val="hybridMultilevel"/>
    <w:tmpl w:val="B8BA2B08"/>
    <w:lvl w:ilvl="0" w:tplc="84BC8992">
      <w:start w:val="1"/>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675B4E55"/>
    <w:multiLevelType w:val="hybridMultilevel"/>
    <w:tmpl w:val="9B7207B0"/>
    <w:lvl w:ilvl="0" w:tplc="04090001">
      <w:start w:val="1"/>
      <w:numFmt w:val="bullet"/>
      <w:lvlText w:val=""/>
      <w:lvlJc w:val="left"/>
      <w:pPr>
        <w:ind w:left="1139" w:hanging="360"/>
      </w:pPr>
      <w:rPr>
        <w:rFonts w:ascii="Symbol" w:hAnsi="Symbol" w:hint="default"/>
      </w:rPr>
    </w:lvl>
    <w:lvl w:ilvl="1" w:tplc="04090003">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21" w15:restartNumberingAfterBreak="0">
    <w:nsid w:val="67F32D4F"/>
    <w:multiLevelType w:val="hybridMultilevel"/>
    <w:tmpl w:val="5E369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90E1A15"/>
    <w:multiLevelType w:val="hybridMultilevel"/>
    <w:tmpl w:val="762E38F8"/>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3" w15:restartNumberingAfterBreak="0">
    <w:nsid w:val="6B2B1215"/>
    <w:multiLevelType w:val="hybridMultilevel"/>
    <w:tmpl w:val="D4DC784C"/>
    <w:lvl w:ilvl="0" w:tplc="04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4" w15:restartNumberingAfterBreak="0">
    <w:nsid w:val="6C530DCE"/>
    <w:multiLevelType w:val="multilevel"/>
    <w:tmpl w:val="7B76E0BE"/>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25" w15:restartNumberingAfterBreak="0">
    <w:nsid w:val="70194BEC"/>
    <w:multiLevelType w:val="hybridMultilevel"/>
    <w:tmpl w:val="A9EC2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3EE52EE"/>
    <w:multiLevelType w:val="hybridMultilevel"/>
    <w:tmpl w:val="6CFEC2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7" w15:restartNumberingAfterBreak="0">
    <w:nsid w:val="769465C7"/>
    <w:multiLevelType w:val="multilevel"/>
    <w:tmpl w:val="79B45FD0"/>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78301F84"/>
    <w:multiLevelType w:val="hybridMultilevel"/>
    <w:tmpl w:val="36301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8DE2052"/>
    <w:multiLevelType w:val="multilevel"/>
    <w:tmpl w:val="6726857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0" w15:restartNumberingAfterBreak="0">
    <w:nsid w:val="79574F8F"/>
    <w:multiLevelType w:val="hybridMultilevel"/>
    <w:tmpl w:val="CE761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9D005E7"/>
    <w:multiLevelType w:val="hybridMultilevel"/>
    <w:tmpl w:val="22846F8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2" w15:restartNumberingAfterBreak="0">
    <w:nsid w:val="7AA32128"/>
    <w:multiLevelType w:val="hybridMultilevel"/>
    <w:tmpl w:val="895AE53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3" w15:restartNumberingAfterBreak="0">
    <w:nsid w:val="7BB22949"/>
    <w:multiLevelType w:val="hybridMultilevel"/>
    <w:tmpl w:val="16369CEC"/>
    <w:lvl w:ilvl="0" w:tplc="0809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4" w15:restartNumberingAfterBreak="0">
    <w:nsid w:val="7C3252DB"/>
    <w:multiLevelType w:val="hybridMultilevel"/>
    <w:tmpl w:val="B49EC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CC56888"/>
    <w:multiLevelType w:val="hybridMultilevel"/>
    <w:tmpl w:val="CE541E24"/>
    <w:lvl w:ilvl="0" w:tplc="0809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36" w15:restartNumberingAfterBreak="0">
    <w:nsid w:val="7E1248F2"/>
    <w:multiLevelType w:val="hybridMultilevel"/>
    <w:tmpl w:val="82CA1AB8"/>
    <w:lvl w:ilvl="0" w:tplc="08090011">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7E1F3E7E"/>
    <w:multiLevelType w:val="hybridMultilevel"/>
    <w:tmpl w:val="54E8A028"/>
    <w:lvl w:ilvl="0" w:tplc="241A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92"/>
  </w:num>
  <w:num w:numId="2">
    <w:abstractNumId w:val="44"/>
  </w:num>
  <w:num w:numId="3">
    <w:abstractNumId w:val="81"/>
  </w:num>
  <w:num w:numId="4">
    <w:abstractNumId w:val="125"/>
  </w:num>
  <w:num w:numId="5">
    <w:abstractNumId w:val="36"/>
  </w:num>
  <w:num w:numId="6">
    <w:abstractNumId w:val="62"/>
  </w:num>
  <w:num w:numId="7">
    <w:abstractNumId w:val="50"/>
  </w:num>
  <w:num w:numId="8">
    <w:abstractNumId w:val="33"/>
  </w:num>
  <w:num w:numId="9">
    <w:abstractNumId w:val="89"/>
  </w:num>
  <w:num w:numId="10">
    <w:abstractNumId w:val="77"/>
  </w:num>
  <w:num w:numId="11">
    <w:abstractNumId w:val="52"/>
  </w:num>
  <w:num w:numId="12">
    <w:abstractNumId w:val="134"/>
  </w:num>
  <w:num w:numId="13">
    <w:abstractNumId w:val="128"/>
  </w:num>
  <w:num w:numId="14">
    <w:abstractNumId w:val="59"/>
  </w:num>
  <w:num w:numId="15">
    <w:abstractNumId w:val="22"/>
  </w:num>
  <w:num w:numId="16">
    <w:abstractNumId w:val="118"/>
  </w:num>
  <w:num w:numId="17">
    <w:abstractNumId w:val="109"/>
  </w:num>
  <w:num w:numId="18">
    <w:abstractNumId w:val="82"/>
  </w:num>
  <w:num w:numId="19">
    <w:abstractNumId w:val="18"/>
  </w:num>
  <w:num w:numId="20">
    <w:abstractNumId w:val="57"/>
  </w:num>
  <w:num w:numId="21">
    <w:abstractNumId w:val="96"/>
  </w:num>
  <w:num w:numId="22">
    <w:abstractNumId w:val="105"/>
  </w:num>
  <w:num w:numId="23">
    <w:abstractNumId w:val="101"/>
  </w:num>
  <w:num w:numId="24">
    <w:abstractNumId w:val="120"/>
  </w:num>
  <w:num w:numId="25">
    <w:abstractNumId w:val="132"/>
  </w:num>
  <w:num w:numId="26">
    <w:abstractNumId w:val="88"/>
  </w:num>
  <w:num w:numId="27">
    <w:abstractNumId w:val="112"/>
  </w:num>
  <w:num w:numId="28">
    <w:abstractNumId w:val="113"/>
  </w:num>
  <w:num w:numId="29">
    <w:abstractNumId w:val="98"/>
  </w:num>
  <w:num w:numId="30">
    <w:abstractNumId w:val="84"/>
  </w:num>
  <w:num w:numId="31">
    <w:abstractNumId w:val="53"/>
  </w:num>
  <w:num w:numId="32">
    <w:abstractNumId w:val="68"/>
  </w:num>
  <w:num w:numId="33">
    <w:abstractNumId w:val="123"/>
  </w:num>
  <w:num w:numId="34">
    <w:abstractNumId w:val="71"/>
  </w:num>
  <w:num w:numId="35">
    <w:abstractNumId w:val="80"/>
  </w:num>
  <w:num w:numId="36">
    <w:abstractNumId w:val="136"/>
  </w:num>
  <w:num w:numId="37">
    <w:abstractNumId w:val="100"/>
  </w:num>
  <w:num w:numId="38">
    <w:abstractNumId w:val="93"/>
  </w:num>
  <w:num w:numId="39">
    <w:abstractNumId w:val="121"/>
  </w:num>
  <w:num w:numId="40">
    <w:abstractNumId w:val="5"/>
  </w:num>
  <w:num w:numId="41">
    <w:abstractNumId w:val="75"/>
  </w:num>
  <w:num w:numId="42">
    <w:abstractNumId w:val="99"/>
  </w:num>
  <w:num w:numId="43">
    <w:abstractNumId w:val="26"/>
  </w:num>
  <w:num w:numId="44">
    <w:abstractNumId w:val="54"/>
  </w:num>
  <w:num w:numId="45">
    <w:abstractNumId w:val="114"/>
  </w:num>
  <w:num w:numId="46">
    <w:abstractNumId w:val="3"/>
  </w:num>
  <w:num w:numId="47">
    <w:abstractNumId w:val="79"/>
  </w:num>
  <w:num w:numId="48">
    <w:abstractNumId w:val="73"/>
  </w:num>
  <w:num w:numId="49">
    <w:abstractNumId w:val="20"/>
  </w:num>
  <w:num w:numId="50">
    <w:abstractNumId w:val="104"/>
  </w:num>
  <w:num w:numId="51">
    <w:abstractNumId w:val="78"/>
  </w:num>
  <w:num w:numId="52">
    <w:abstractNumId w:val="51"/>
  </w:num>
  <w:num w:numId="53">
    <w:abstractNumId w:val="25"/>
  </w:num>
  <w:num w:numId="54">
    <w:abstractNumId w:val="133"/>
  </w:num>
  <w:num w:numId="55">
    <w:abstractNumId w:val="64"/>
  </w:num>
  <w:num w:numId="56">
    <w:abstractNumId w:val="37"/>
  </w:num>
  <w:num w:numId="57">
    <w:abstractNumId w:val="49"/>
  </w:num>
  <w:num w:numId="58">
    <w:abstractNumId w:val="76"/>
  </w:num>
  <w:num w:numId="59">
    <w:abstractNumId w:val="60"/>
  </w:num>
  <w:num w:numId="60">
    <w:abstractNumId w:val="40"/>
  </w:num>
  <w:num w:numId="61">
    <w:abstractNumId w:val="10"/>
  </w:num>
  <w:num w:numId="62">
    <w:abstractNumId w:val="111"/>
  </w:num>
  <w:num w:numId="63">
    <w:abstractNumId w:val="11"/>
  </w:num>
  <w:num w:numId="64">
    <w:abstractNumId w:val="0"/>
  </w:num>
  <w:num w:numId="65">
    <w:abstractNumId w:val="106"/>
  </w:num>
  <w:num w:numId="66">
    <w:abstractNumId w:val="12"/>
  </w:num>
  <w:num w:numId="67">
    <w:abstractNumId w:val="66"/>
  </w:num>
  <w:num w:numId="68">
    <w:abstractNumId w:val="124"/>
  </w:num>
  <w:num w:numId="69">
    <w:abstractNumId w:val="32"/>
  </w:num>
  <w:num w:numId="70">
    <w:abstractNumId w:val="108"/>
  </w:num>
  <w:num w:numId="71">
    <w:abstractNumId w:val="9"/>
  </w:num>
  <w:num w:numId="72">
    <w:abstractNumId w:val="130"/>
  </w:num>
  <w:num w:numId="73">
    <w:abstractNumId w:val="87"/>
  </w:num>
  <w:num w:numId="74">
    <w:abstractNumId w:val="70"/>
  </w:num>
  <w:num w:numId="75">
    <w:abstractNumId w:val="42"/>
  </w:num>
  <w:num w:numId="76">
    <w:abstractNumId w:val="135"/>
  </w:num>
  <w:num w:numId="77">
    <w:abstractNumId w:val="103"/>
  </w:num>
  <w:num w:numId="78">
    <w:abstractNumId w:val="69"/>
  </w:num>
  <w:num w:numId="79">
    <w:abstractNumId w:val="34"/>
  </w:num>
  <w:num w:numId="80">
    <w:abstractNumId w:val="90"/>
  </w:num>
  <w:num w:numId="81">
    <w:abstractNumId w:val="45"/>
  </w:num>
  <w:num w:numId="82">
    <w:abstractNumId w:val="46"/>
  </w:num>
  <w:num w:numId="83">
    <w:abstractNumId w:val="127"/>
  </w:num>
  <w:num w:numId="84">
    <w:abstractNumId w:val="107"/>
  </w:num>
  <w:num w:numId="85">
    <w:abstractNumId w:val="43"/>
  </w:num>
  <w:num w:numId="86">
    <w:abstractNumId w:val="31"/>
  </w:num>
  <w:num w:numId="87">
    <w:abstractNumId w:val="35"/>
  </w:num>
  <w:num w:numId="88">
    <w:abstractNumId w:val="6"/>
  </w:num>
  <w:num w:numId="89">
    <w:abstractNumId w:val="14"/>
  </w:num>
  <w:num w:numId="90">
    <w:abstractNumId w:val="86"/>
  </w:num>
  <w:num w:numId="91">
    <w:abstractNumId w:val="16"/>
  </w:num>
  <w:num w:numId="92">
    <w:abstractNumId w:val="94"/>
  </w:num>
  <w:num w:numId="93">
    <w:abstractNumId w:val="129"/>
  </w:num>
  <w:num w:numId="94">
    <w:abstractNumId w:val="30"/>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
  </w:num>
  <w:num w:numId="109">
    <w:abstractNumId w:val="8"/>
  </w:num>
  <w:num w:numId="110">
    <w:abstractNumId w:val="15"/>
  </w:num>
  <w:num w:numId="111">
    <w:abstractNumId w:val="8"/>
  </w:num>
  <w:num w:numId="112">
    <w:abstractNumId w:val="21"/>
  </w:num>
  <w:num w:numId="113">
    <w:abstractNumId w:val="85"/>
  </w:num>
  <w:num w:numId="114">
    <w:abstractNumId w:val="83"/>
  </w:num>
  <w:num w:numId="115">
    <w:abstractNumId w:val="8"/>
  </w:num>
  <w:num w:numId="116">
    <w:abstractNumId w:val="8"/>
  </w:num>
  <w:num w:numId="117">
    <w:abstractNumId w:val="115"/>
  </w:num>
  <w:num w:numId="118">
    <w:abstractNumId w:val="4"/>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2"/>
  </w:num>
  <w:num w:numId="133">
    <w:abstractNumId w:val="102"/>
  </w:num>
  <w:num w:numId="134">
    <w:abstractNumId w:val="28"/>
  </w:num>
  <w:num w:numId="135">
    <w:abstractNumId w:val="8"/>
  </w:num>
  <w:num w:numId="136">
    <w:abstractNumId w:val="47"/>
  </w:num>
  <w:num w:numId="137">
    <w:abstractNumId w:val="41"/>
  </w:num>
  <w:num w:numId="138">
    <w:abstractNumId w:val="72"/>
  </w:num>
  <w:num w:numId="139">
    <w:abstractNumId w:val="8"/>
  </w:num>
  <w:num w:numId="140">
    <w:abstractNumId w:val="8"/>
  </w:num>
  <w:num w:numId="141">
    <w:abstractNumId w:val="8"/>
  </w:num>
  <w:num w:numId="142">
    <w:abstractNumId w:val="8"/>
  </w:num>
  <w:num w:numId="143">
    <w:abstractNumId w:val="91"/>
  </w:num>
  <w:num w:numId="144">
    <w:abstractNumId w:val="8"/>
  </w:num>
  <w:num w:numId="145">
    <w:abstractNumId w:val="8"/>
  </w:num>
  <w:num w:numId="146">
    <w:abstractNumId w:val="29"/>
  </w:num>
  <w:num w:numId="147">
    <w:abstractNumId w:val="122"/>
  </w:num>
  <w:num w:numId="148">
    <w:abstractNumId w:val="8"/>
  </w:num>
  <w:num w:numId="149">
    <w:abstractNumId w:val="8"/>
  </w:num>
  <w:num w:numId="150">
    <w:abstractNumId w:val="97"/>
  </w:num>
  <w:num w:numId="151">
    <w:abstractNumId w:val="65"/>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1"/>
  </w:num>
  <w:num w:numId="162">
    <w:abstractNumId w:val="8"/>
  </w:num>
  <w:num w:numId="163">
    <w:abstractNumId w:val="8"/>
  </w:num>
  <w:num w:numId="164">
    <w:abstractNumId w:val="8"/>
  </w:num>
  <w:num w:numId="165">
    <w:abstractNumId w:val="38"/>
  </w:num>
  <w:num w:numId="166">
    <w:abstractNumId w:val="8"/>
  </w:num>
  <w:num w:numId="167">
    <w:abstractNumId w:val="8"/>
  </w:num>
  <w:num w:numId="168">
    <w:abstractNumId w:val="8"/>
  </w:num>
  <w:num w:numId="169">
    <w:abstractNumId w:val="8"/>
  </w:num>
  <w:num w:numId="170">
    <w:abstractNumId w:val="8"/>
  </w:num>
  <w:num w:numId="171">
    <w:abstractNumId w:val="8"/>
  </w:num>
  <w:num w:numId="172">
    <w:abstractNumId w:val="8"/>
  </w:num>
  <w:num w:numId="173">
    <w:abstractNumId w:val="8"/>
  </w:num>
  <w:num w:numId="174">
    <w:abstractNumId w:val="8"/>
  </w:num>
  <w:num w:numId="175">
    <w:abstractNumId w:val="8"/>
  </w:num>
  <w:num w:numId="176">
    <w:abstractNumId w:val="8"/>
  </w:num>
  <w:num w:numId="177">
    <w:abstractNumId w:val="8"/>
  </w:num>
  <w:num w:numId="178">
    <w:abstractNumId w:val="8"/>
  </w:num>
  <w:num w:numId="179">
    <w:abstractNumId w:val="8"/>
  </w:num>
  <w:num w:numId="180">
    <w:abstractNumId w:val="8"/>
  </w:num>
  <w:num w:numId="181">
    <w:abstractNumId w:val="8"/>
  </w:num>
  <w:num w:numId="182">
    <w:abstractNumId w:val="8"/>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num>
  <w:num w:numId="191">
    <w:abstractNumId w:val="8"/>
  </w:num>
  <w:num w:numId="192">
    <w:abstractNumId w:val="8"/>
  </w:num>
  <w:num w:numId="193">
    <w:abstractNumId w:val="8"/>
  </w:num>
  <w:num w:numId="194">
    <w:abstractNumId w:val="8"/>
  </w:num>
  <w:num w:numId="195">
    <w:abstractNumId w:val="8"/>
  </w:num>
  <w:num w:numId="196">
    <w:abstractNumId w:val="8"/>
  </w:num>
  <w:num w:numId="197">
    <w:abstractNumId w:val="8"/>
  </w:num>
  <w:num w:numId="198">
    <w:abstractNumId w:val="8"/>
  </w:num>
  <w:num w:numId="199">
    <w:abstractNumId w:val="8"/>
  </w:num>
  <w:num w:numId="200">
    <w:abstractNumId w:val="8"/>
  </w:num>
  <w:num w:numId="201">
    <w:abstractNumId w:val="8"/>
  </w:num>
  <w:num w:numId="202">
    <w:abstractNumId w:val="55"/>
  </w:num>
  <w:num w:numId="203">
    <w:abstractNumId w:val="116"/>
  </w:num>
  <w:num w:numId="204">
    <w:abstractNumId w:val="8"/>
  </w:num>
  <w:num w:numId="205">
    <w:abstractNumId w:val="8"/>
  </w:num>
  <w:num w:numId="206">
    <w:abstractNumId w:val="8"/>
  </w:num>
  <w:num w:numId="207">
    <w:abstractNumId w:val="119"/>
  </w:num>
  <w:num w:numId="208">
    <w:abstractNumId w:val="63"/>
  </w:num>
  <w:num w:numId="209">
    <w:abstractNumId w:val="27"/>
  </w:num>
  <w:num w:numId="210">
    <w:abstractNumId w:val="24"/>
  </w:num>
  <w:num w:numId="211">
    <w:abstractNumId w:val="48"/>
  </w:num>
  <w:num w:numId="212">
    <w:abstractNumId w:val="61"/>
  </w:num>
  <w:num w:numId="213">
    <w:abstractNumId w:val="19"/>
  </w:num>
  <w:num w:numId="214">
    <w:abstractNumId w:val="17"/>
  </w:num>
  <w:num w:numId="215">
    <w:abstractNumId w:val="58"/>
  </w:num>
  <w:num w:numId="216">
    <w:abstractNumId w:val="67"/>
  </w:num>
  <w:num w:numId="217">
    <w:abstractNumId w:val="8"/>
  </w:num>
  <w:num w:numId="218">
    <w:abstractNumId w:val="110"/>
  </w:num>
  <w:num w:numId="219">
    <w:abstractNumId w:val="56"/>
  </w:num>
  <w:num w:numId="220">
    <w:abstractNumId w:val="13"/>
  </w:num>
  <w:num w:numId="221">
    <w:abstractNumId w:val="8"/>
  </w:num>
  <w:num w:numId="222">
    <w:abstractNumId w:val="137"/>
  </w:num>
  <w:num w:numId="223">
    <w:abstractNumId w:val="126"/>
  </w:num>
  <w:num w:numId="224">
    <w:abstractNumId w:val="8"/>
  </w:num>
  <w:num w:numId="225">
    <w:abstractNumId w:val="8"/>
  </w:num>
  <w:num w:numId="226">
    <w:abstractNumId w:val="23"/>
  </w:num>
  <w:num w:numId="227">
    <w:abstractNumId w:val="74"/>
  </w:num>
  <w:num w:numId="228">
    <w:abstractNumId w:val="8"/>
  </w:num>
  <w:num w:numId="229">
    <w:abstractNumId w:val="95"/>
  </w:num>
  <w:num w:numId="230">
    <w:abstractNumId w:val="8"/>
  </w:num>
  <w:num w:numId="231">
    <w:abstractNumId w:val="131"/>
  </w:num>
  <w:num w:numId="232">
    <w:abstractNumId w:val="8"/>
  </w:num>
  <w:num w:numId="233">
    <w:abstractNumId w:val="39"/>
  </w:num>
  <w:num w:numId="234">
    <w:abstractNumId w:val="8"/>
  </w:num>
  <w:num w:numId="235">
    <w:abstractNumId w:val="8"/>
  </w:num>
  <w:num w:numId="236">
    <w:abstractNumId w:val="8"/>
  </w:num>
  <w:num w:numId="237">
    <w:abstractNumId w:val="8"/>
  </w:num>
  <w:num w:numId="238">
    <w:abstractNumId w:val="8"/>
  </w:num>
  <w:num w:numId="239">
    <w:abstractNumId w:val="8"/>
  </w:num>
  <w:num w:numId="240">
    <w:abstractNumId w:val="8"/>
  </w:num>
  <w:num w:numId="241">
    <w:abstractNumId w:val="8"/>
  </w:num>
  <w:num w:numId="242">
    <w:abstractNumId w:val="8"/>
  </w:num>
  <w:num w:numId="243">
    <w:abstractNumId w:val="8"/>
  </w:num>
  <w:num w:numId="244">
    <w:abstractNumId w:val="8"/>
  </w:num>
  <w:num w:numId="245">
    <w:abstractNumId w:val="8"/>
  </w:num>
  <w:num w:numId="246">
    <w:abstractNumId w:val="7"/>
  </w:num>
  <w:num w:numId="247">
    <w:abstractNumId w:val="117"/>
  </w:num>
  <w:numIdMacAtCleanup w:val="2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hideSpellingErrors/>
  <w:hideGrammaticalErrors/>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2"/>
  <w:displayVerticalDrawingGridEvery w:val="0"/>
  <w:doNotShadeFormData/>
  <w:noPunctuationKerning/>
  <w:characterSpacingControl w:val="doNotCompress"/>
  <w:footnotePr>
    <w:numFmt w:val="lowerRoman"/>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Y2NjKwNDcwMzK2NDBS0lEKTi0uzszPAykwNK4FAMDIzVUtAAAA"/>
  </w:docVars>
  <w:rsids>
    <w:rsidRoot w:val="00F00E6D"/>
    <w:rsid w:val="00000882"/>
    <w:rsid w:val="00000A3A"/>
    <w:rsid w:val="00000EE3"/>
    <w:rsid w:val="00001C6F"/>
    <w:rsid w:val="00003163"/>
    <w:rsid w:val="00003638"/>
    <w:rsid w:val="00003A07"/>
    <w:rsid w:val="0000504D"/>
    <w:rsid w:val="000057AB"/>
    <w:rsid w:val="000058E4"/>
    <w:rsid w:val="00005C93"/>
    <w:rsid w:val="00007AB9"/>
    <w:rsid w:val="0001086B"/>
    <w:rsid w:val="00010B0C"/>
    <w:rsid w:val="00010CCF"/>
    <w:rsid w:val="000114B6"/>
    <w:rsid w:val="00012765"/>
    <w:rsid w:val="00012794"/>
    <w:rsid w:val="00012C60"/>
    <w:rsid w:val="00012D20"/>
    <w:rsid w:val="0001330B"/>
    <w:rsid w:val="00013486"/>
    <w:rsid w:val="00013625"/>
    <w:rsid w:val="000144A9"/>
    <w:rsid w:val="00014F28"/>
    <w:rsid w:val="000154BC"/>
    <w:rsid w:val="0001594E"/>
    <w:rsid w:val="000164B6"/>
    <w:rsid w:val="0001686B"/>
    <w:rsid w:val="00016D1F"/>
    <w:rsid w:val="000173A7"/>
    <w:rsid w:val="00020556"/>
    <w:rsid w:val="00020F06"/>
    <w:rsid w:val="0002102D"/>
    <w:rsid w:val="000213D5"/>
    <w:rsid w:val="000218CA"/>
    <w:rsid w:val="00022654"/>
    <w:rsid w:val="0002271D"/>
    <w:rsid w:val="00022AB7"/>
    <w:rsid w:val="00022B25"/>
    <w:rsid w:val="0002387C"/>
    <w:rsid w:val="00023A63"/>
    <w:rsid w:val="00024124"/>
    <w:rsid w:val="00024832"/>
    <w:rsid w:val="00024A42"/>
    <w:rsid w:val="00024E43"/>
    <w:rsid w:val="00025CFD"/>
    <w:rsid w:val="00026F45"/>
    <w:rsid w:val="0002761D"/>
    <w:rsid w:val="000300DE"/>
    <w:rsid w:val="00030320"/>
    <w:rsid w:val="00032289"/>
    <w:rsid w:val="00032346"/>
    <w:rsid w:val="0003742F"/>
    <w:rsid w:val="00037654"/>
    <w:rsid w:val="00037E66"/>
    <w:rsid w:val="0004199A"/>
    <w:rsid w:val="00042066"/>
    <w:rsid w:val="00042363"/>
    <w:rsid w:val="000429E8"/>
    <w:rsid w:val="00043D54"/>
    <w:rsid w:val="00043ECD"/>
    <w:rsid w:val="00046128"/>
    <w:rsid w:val="0004743F"/>
    <w:rsid w:val="00047708"/>
    <w:rsid w:val="000479AA"/>
    <w:rsid w:val="00047B89"/>
    <w:rsid w:val="00047D62"/>
    <w:rsid w:val="00051187"/>
    <w:rsid w:val="000513EC"/>
    <w:rsid w:val="0005183F"/>
    <w:rsid w:val="00051A23"/>
    <w:rsid w:val="00051AC3"/>
    <w:rsid w:val="0005314E"/>
    <w:rsid w:val="000551B4"/>
    <w:rsid w:val="00055E6F"/>
    <w:rsid w:val="000577A5"/>
    <w:rsid w:val="00060793"/>
    <w:rsid w:val="00060B48"/>
    <w:rsid w:val="00060BD4"/>
    <w:rsid w:val="00061403"/>
    <w:rsid w:val="00061619"/>
    <w:rsid w:val="00062660"/>
    <w:rsid w:val="00062865"/>
    <w:rsid w:val="00062C59"/>
    <w:rsid w:val="000641E6"/>
    <w:rsid w:val="00066B23"/>
    <w:rsid w:val="00067139"/>
    <w:rsid w:val="00067BBF"/>
    <w:rsid w:val="000703EB"/>
    <w:rsid w:val="0007089E"/>
    <w:rsid w:val="00070A3E"/>
    <w:rsid w:val="0007115A"/>
    <w:rsid w:val="000719CD"/>
    <w:rsid w:val="00072BEE"/>
    <w:rsid w:val="000741D5"/>
    <w:rsid w:val="0007430D"/>
    <w:rsid w:val="00076847"/>
    <w:rsid w:val="00076D83"/>
    <w:rsid w:val="000773CB"/>
    <w:rsid w:val="000776CC"/>
    <w:rsid w:val="00081B6F"/>
    <w:rsid w:val="0008221B"/>
    <w:rsid w:val="00082F6E"/>
    <w:rsid w:val="00082FB4"/>
    <w:rsid w:val="00083421"/>
    <w:rsid w:val="000843B0"/>
    <w:rsid w:val="00084940"/>
    <w:rsid w:val="00084DE3"/>
    <w:rsid w:val="000909E7"/>
    <w:rsid w:val="000915D9"/>
    <w:rsid w:val="00091E7E"/>
    <w:rsid w:val="000926D6"/>
    <w:rsid w:val="000927A8"/>
    <w:rsid w:val="00093217"/>
    <w:rsid w:val="00093A3C"/>
    <w:rsid w:val="00094D7F"/>
    <w:rsid w:val="0009583A"/>
    <w:rsid w:val="0009618B"/>
    <w:rsid w:val="00097743"/>
    <w:rsid w:val="000977F7"/>
    <w:rsid w:val="00097F12"/>
    <w:rsid w:val="000A0AAD"/>
    <w:rsid w:val="000A1BFD"/>
    <w:rsid w:val="000A2906"/>
    <w:rsid w:val="000A2AA9"/>
    <w:rsid w:val="000A308D"/>
    <w:rsid w:val="000A3CA5"/>
    <w:rsid w:val="000A4A61"/>
    <w:rsid w:val="000A4BAF"/>
    <w:rsid w:val="000A51FA"/>
    <w:rsid w:val="000A5DAE"/>
    <w:rsid w:val="000A5E44"/>
    <w:rsid w:val="000A6D34"/>
    <w:rsid w:val="000B0CC4"/>
    <w:rsid w:val="000B18BB"/>
    <w:rsid w:val="000B55A7"/>
    <w:rsid w:val="000B62C2"/>
    <w:rsid w:val="000B686A"/>
    <w:rsid w:val="000C0F65"/>
    <w:rsid w:val="000C350D"/>
    <w:rsid w:val="000C437C"/>
    <w:rsid w:val="000C446E"/>
    <w:rsid w:val="000C44D1"/>
    <w:rsid w:val="000C4F0F"/>
    <w:rsid w:val="000C6F22"/>
    <w:rsid w:val="000D1392"/>
    <w:rsid w:val="000D1955"/>
    <w:rsid w:val="000D3A56"/>
    <w:rsid w:val="000D54EB"/>
    <w:rsid w:val="000D6A5A"/>
    <w:rsid w:val="000D7AB0"/>
    <w:rsid w:val="000E067F"/>
    <w:rsid w:val="000E1248"/>
    <w:rsid w:val="000E16D0"/>
    <w:rsid w:val="000E205B"/>
    <w:rsid w:val="000E2933"/>
    <w:rsid w:val="000E2998"/>
    <w:rsid w:val="000E2E20"/>
    <w:rsid w:val="000E4A8B"/>
    <w:rsid w:val="000E6065"/>
    <w:rsid w:val="000E793A"/>
    <w:rsid w:val="000F0365"/>
    <w:rsid w:val="000F193B"/>
    <w:rsid w:val="000F4669"/>
    <w:rsid w:val="000F5501"/>
    <w:rsid w:val="000F551E"/>
    <w:rsid w:val="000F5ECB"/>
    <w:rsid w:val="000F61EA"/>
    <w:rsid w:val="000F67E2"/>
    <w:rsid w:val="00100509"/>
    <w:rsid w:val="00100CB1"/>
    <w:rsid w:val="00101366"/>
    <w:rsid w:val="00103164"/>
    <w:rsid w:val="0010345C"/>
    <w:rsid w:val="0010403F"/>
    <w:rsid w:val="001040EE"/>
    <w:rsid w:val="0010485D"/>
    <w:rsid w:val="001053A8"/>
    <w:rsid w:val="001063E7"/>
    <w:rsid w:val="001100F9"/>
    <w:rsid w:val="001114C1"/>
    <w:rsid w:val="00112D1F"/>
    <w:rsid w:val="001132D8"/>
    <w:rsid w:val="00113353"/>
    <w:rsid w:val="00113DD6"/>
    <w:rsid w:val="0011420D"/>
    <w:rsid w:val="00115E10"/>
    <w:rsid w:val="001169C1"/>
    <w:rsid w:val="00117615"/>
    <w:rsid w:val="00117866"/>
    <w:rsid w:val="0012062C"/>
    <w:rsid w:val="00120C81"/>
    <w:rsid w:val="00121FF3"/>
    <w:rsid w:val="001226B0"/>
    <w:rsid w:val="001229B0"/>
    <w:rsid w:val="0012306F"/>
    <w:rsid w:val="001231CE"/>
    <w:rsid w:val="0012328C"/>
    <w:rsid w:val="00123756"/>
    <w:rsid w:val="00125255"/>
    <w:rsid w:val="00125E6E"/>
    <w:rsid w:val="001263A0"/>
    <w:rsid w:val="00127FCF"/>
    <w:rsid w:val="001303A8"/>
    <w:rsid w:val="00131290"/>
    <w:rsid w:val="00131E0C"/>
    <w:rsid w:val="00132E51"/>
    <w:rsid w:val="00134EEF"/>
    <w:rsid w:val="001350F7"/>
    <w:rsid w:val="00135E04"/>
    <w:rsid w:val="0014017F"/>
    <w:rsid w:val="001406EB"/>
    <w:rsid w:val="0014087B"/>
    <w:rsid w:val="00140F12"/>
    <w:rsid w:val="001411DD"/>
    <w:rsid w:val="00141DF6"/>
    <w:rsid w:val="0014249D"/>
    <w:rsid w:val="00142D60"/>
    <w:rsid w:val="00144A4C"/>
    <w:rsid w:val="00145683"/>
    <w:rsid w:val="00145F52"/>
    <w:rsid w:val="00146288"/>
    <w:rsid w:val="00146826"/>
    <w:rsid w:val="00146E6F"/>
    <w:rsid w:val="00147276"/>
    <w:rsid w:val="0014742B"/>
    <w:rsid w:val="00147AA4"/>
    <w:rsid w:val="0015285B"/>
    <w:rsid w:val="00153CFE"/>
    <w:rsid w:val="00155A73"/>
    <w:rsid w:val="0015611D"/>
    <w:rsid w:val="001604ED"/>
    <w:rsid w:val="001608BB"/>
    <w:rsid w:val="00162AC8"/>
    <w:rsid w:val="00162F20"/>
    <w:rsid w:val="00163722"/>
    <w:rsid w:val="00163E9B"/>
    <w:rsid w:val="00164708"/>
    <w:rsid w:val="00165ABD"/>
    <w:rsid w:val="00165E18"/>
    <w:rsid w:val="00165F23"/>
    <w:rsid w:val="001660F1"/>
    <w:rsid w:val="00166553"/>
    <w:rsid w:val="00167955"/>
    <w:rsid w:val="001704CF"/>
    <w:rsid w:val="00170BB4"/>
    <w:rsid w:val="001717F4"/>
    <w:rsid w:val="0017216A"/>
    <w:rsid w:val="001731BA"/>
    <w:rsid w:val="00173C80"/>
    <w:rsid w:val="0017424B"/>
    <w:rsid w:val="0017442C"/>
    <w:rsid w:val="0017647A"/>
    <w:rsid w:val="00176582"/>
    <w:rsid w:val="00177110"/>
    <w:rsid w:val="00177786"/>
    <w:rsid w:val="001800DB"/>
    <w:rsid w:val="001801F7"/>
    <w:rsid w:val="0018150A"/>
    <w:rsid w:val="00181FF3"/>
    <w:rsid w:val="0018300F"/>
    <w:rsid w:val="00183D2E"/>
    <w:rsid w:val="00183DCA"/>
    <w:rsid w:val="0018425B"/>
    <w:rsid w:val="00184DE2"/>
    <w:rsid w:val="0018665D"/>
    <w:rsid w:val="00187D5F"/>
    <w:rsid w:val="00190B2F"/>
    <w:rsid w:val="001919F0"/>
    <w:rsid w:val="0019358D"/>
    <w:rsid w:val="00195199"/>
    <w:rsid w:val="00196538"/>
    <w:rsid w:val="00196A12"/>
    <w:rsid w:val="0019754D"/>
    <w:rsid w:val="001A0861"/>
    <w:rsid w:val="001A0CB4"/>
    <w:rsid w:val="001A13F7"/>
    <w:rsid w:val="001A153E"/>
    <w:rsid w:val="001A245A"/>
    <w:rsid w:val="001A25BE"/>
    <w:rsid w:val="001A3518"/>
    <w:rsid w:val="001A3AA3"/>
    <w:rsid w:val="001A53F0"/>
    <w:rsid w:val="001A58EF"/>
    <w:rsid w:val="001B0743"/>
    <w:rsid w:val="001B1591"/>
    <w:rsid w:val="001B269A"/>
    <w:rsid w:val="001B2E46"/>
    <w:rsid w:val="001B3C9F"/>
    <w:rsid w:val="001B4990"/>
    <w:rsid w:val="001B4B4D"/>
    <w:rsid w:val="001B6000"/>
    <w:rsid w:val="001B6666"/>
    <w:rsid w:val="001B6CAA"/>
    <w:rsid w:val="001B76BF"/>
    <w:rsid w:val="001C106F"/>
    <w:rsid w:val="001C1C27"/>
    <w:rsid w:val="001C2738"/>
    <w:rsid w:val="001C2799"/>
    <w:rsid w:val="001C37F7"/>
    <w:rsid w:val="001C4CA9"/>
    <w:rsid w:val="001C4D5B"/>
    <w:rsid w:val="001C51AC"/>
    <w:rsid w:val="001C5C55"/>
    <w:rsid w:val="001C626A"/>
    <w:rsid w:val="001C6297"/>
    <w:rsid w:val="001C6692"/>
    <w:rsid w:val="001D029B"/>
    <w:rsid w:val="001D1695"/>
    <w:rsid w:val="001D174C"/>
    <w:rsid w:val="001D1F63"/>
    <w:rsid w:val="001D2130"/>
    <w:rsid w:val="001D3A44"/>
    <w:rsid w:val="001D3A86"/>
    <w:rsid w:val="001D4366"/>
    <w:rsid w:val="001D51E6"/>
    <w:rsid w:val="001D59DC"/>
    <w:rsid w:val="001D6228"/>
    <w:rsid w:val="001D69FE"/>
    <w:rsid w:val="001D73BE"/>
    <w:rsid w:val="001E02F2"/>
    <w:rsid w:val="001E0C0D"/>
    <w:rsid w:val="001E29E7"/>
    <w:rsid w:val="001E362C"/>
    <w:rsid w:val="001E3BC4"/>
    <w:rsid w:val="001E3EBE"/>
    <w:rsid w:val="001E4618"/>
    <w:rsid w:val="001E4BD8"/>
    <w:rsid w:val="001E514F"/>
    <w:rsid w:val="001E5CE0"/>
    <w:rsid w:val="001E5E80"/>
    <w:rsid w:val="001E6CF3"/>
    <w:rsid w:val="001E77C9"/>
    <w:rsid w:val="001F02EE"/>
    <w:rsid w:val="001F1737"/>
    <w:rsid w:val="001F1BA7"/>
    <w:rsid w:val="001F4778"/>
    <w:rsid w:val="001F64CC"/>
    <w:rsid w:val="001F6712"/>
    <w:rsid w:val="001F6ABE"/>
    <w:rsid w:val="001F6B07"/>
    <w:rsid w:val="001F6CF5"/>
    <w:rsid w:val="001F7D06"/>
    <w:rsid w:val="00200EE0"/>
    <w:rsid w:val="002015A0"/>
    <w:rsid w:val="002018CF"/>
    <w:rsid w:val="00201EEB"/>
    <w:rsid w:val="00203E57"/>
    <w:rsid w:val="0020575B"/>
    <w:rsid w:val="00207B69"/>
    <w:rsid w:val="002125FD"/>
    <w:rsid w:val="002128D8"/>
    <w:rsid w:val="00213F0E"/>
    <w:rsid w:val="002144FE"/>
    <w:rsid w:val="0021461D"/>
    <w:rsid w:val="00215608"/>
    <w:rsid w:val="00215ACE"/>
    <w:rsid w:val="00217B18"/>
    <w:rsid w:val="00217E06"/>
    <w:rsid w:val="002212F0"/>
    <w:rsid w:val="00222A62"/>
    <w:rsid w:val="00222B42"/>
    <w:rsid w:val="0022388C"/>
    <w:rsid w:val="00224EC0"/>
    <w:rsid w:val="00225A52"/>
    <w:rsid w:val="00226A89"/>
    <w:rsid w:val="00226C7B"/>
    <w:rsid w:val="002273D3"/>
    <w:rsid w:val="00231092"/>
    <w:rsid w:val="00232046"/>
    <w:rsid w:val="002322F9"/>
    <w:rsid w:val="00234281"/>
    <w:rsid w:val="00234837"/>
    <w:rsid w:val="00235512"/>
    <w:rsid w:val="002357CC"/>
    <w:rsid w:val="00235FB2"/>
    <w:rsid w:val="00236201"/>
    <w:rsid w:val="00236642"/>
    <w:rsid w:val="0023758C"/>
    <w:rsid w:val="002375F4"/>
    <w:rsid w:val="00237B8A"/>
    <w:rsid w:val="0024007F"/>
    <w:rsid w:val="00240EE9"/>
    <w:rsid w:val="00241324"/>
    <w:rsid w:val="00241D83"/>
    <w:rsid w:val="00241F6A"/>
    <w:rsid w:val="0024232C"/>
    <w:rsid w:val="002423E8"/>
    <w:rsid w:val="00242576"/>
    <w:rsid w:val="002426AD"/>
    <w:rsid w:val="00243465"/>
    <w:rsid w:val="00244BB6"/>
    <w:rsid w:val="00244CA3"/>
    <w:rsid w:val="00245F61"/>
    <w:rsid w:val="002460E0"/>
    <w:rsid w:val="00246C86"/>
    <w:rsid w:val="00247E85"/>
    <w:rsid w:val="00250CE4"/>
    <w:rsid w:val="00252EAB"/>
    <w:rsid w:val="002533CF"/>
    <w:rsid w:val="0025504B"/>
    <w:rsid w:val="00255571"/>
    <w:rsid w:val="002559F9"/>
    <w:rsid w:val="00256503"/>
    <w:rsid w:val="00256675"/>
    <w:rsid w:val="0025669B"/>
    <w:rsid w:val="00257553"/>
    <w:rsid w:val="00257812"/>
    <w:rsid w:val="00257DF3"/>
    <w:rsid w:val="002602CB"/>
    <w:rsid w:val="00262350"/>
    <w:rsid w:val="00263271"/>
    <w:rsid w:val="00263B1B"/>
    <w:rsid w:val="00264796"/>
    <w:rsid w:val="00264C9A"/>
    <w:rsid w:val="0026509A"/>
    <w:rsid w:val="00265626"/>
    <w:rsid w:val="00271084"/>
    <w:rsid w:val="00271D53"/>
    <w:rsid w:val="00272135"/>
    <w:rsid w:val="0027253C"/>
    <w:rsid w:val="002728A6"/>
    <w:rsid w:val="00272B3E"/>
    <w:rsid w:val="00274A1E"/>
    <w:rsid w:val="00274B17"/>
    <w:rsid w:val="00276993"/>
    <w:rsid w:val="00276A21"/>
    <w:rsid w:val="002771FA"/>
    <w:rsid w:val="002777E1"/>
    <w:rsid w:val="00281108"/>
    <w:rsid w:val="002819F3"/>
    <w:rsid w:val="00283DE8"/>
    <w:rsid w:val="00284B8B"/>
    <w:rsid w:val="00285279"/>
    <w:rsid w:val="00285541"/>
    <w:rsid w:val="002858E2"/>
    <w:rsid w:val="0028606B"/>
    <w:rsid w:val="0028671D"/>
    <w:rsid w:val="00290B1D"/>
    <w:rsid w:val="00290F82"/>
    <w:rsid w:val="00290FF1"/>
    <w:rsid w:val="00292E48"/>
    <w:rsid w:val="002952EB"/>
    <w:rsid w:val="00295B40"/>
    <w:rsid w:val="00295BEB"/>
    <w:rsid w:val="0029673F"/>
    <w:rsid w:val="00297CD7"/>
    <w:rsid w:val="002A0470"/>
    <w:rsid w:val="002A0571"/>
    <w:rsid w:val="002A07FE"/>
    <w:rsid w:val="002A0EEC"/>
    <w:rsid w:val="002A115B"/>
    <w:rsid w:val="002A2948"/>
    <w:rsid w:val="002A4F84"/>
    <w:rsid w:val="002A69DB"/>
    <w:rsid w:val="002A7D8A"/>
    <w:rsid w:val="002B00C3"/>
    <w:rsid w:val="002B0FC8"/>
    <w:rsid w:val="002B1AFE"/>
    <w:rsid w:val="002B22FD"/>
    <w:rsid w:val="002B2E4E"/>
    <w:rsid w:val="002B510C"/>
    <w:rsid w:val="002B53BD"/>
    <w:rsid w:val="002B57D9"/>
    <w:rsid w:val="002B599E"/>
    <w:rsid w:val="002B5ED9"/>
    <w:rsid w:val="002B753C"/>
    <w:rsid w:val="002B77E9"/>
    <w:rsid w:val="002C05E0"/>
    <w:rsid w:val="002C19F5"/>
    <w:rsid w:val="002C227A"/>
    <w:rsid w:val="002C22F4"/>
    <w:rsid w:val="002C2ABC"/>
    <w:rsid w:val="002C2DC0"/>
    <w:rsid w:val="002C2E27"/>
    <w:rsid w:val="002C3681"/>
    <w:rsid w:val="002C3E86"/>
    <w:rsid w:val="002C403C"/>
    <w:rsid w:val="002C5B3A"/>
    <w:rsid w:val="002C6B3D"/>
    <w:rsid w:val="002C7811"/>
    <w:rsid w:val="002D0AD0"/>
    <w:rsid w:val="002D0BA3"/>
    <w:rsid w:val="002D0CEB"/>
    <w:rsid w:val="002D0F7A"/>
    <w:rsid w:val="002D3849"/>
    <w:rsid w:val="002D46A8"/>
    <w:rsid w:val="002D4FF5"/>
    <w:rsid w:val="002D51CC"/>
    <w:rsid w:val="002D5495"/>
    <w:rsid w:val="002D5E36"/>
    <w:rsid w:val="002D6897"/>
    <w:rsid w:val="002D73F4"/>
    <w:rsid w:val="002D750E"/>
    <w:rsid w:val="002E0025"/>
    <w:rsid w:val="002E1E50"/>
    <w:rsid w:val="002E28DA"/>
    <w:rsid w:val="002E2EAA"/>
    <w:rsid w:val="002E3724"/>
    <w:rsid w:val="002E4ABD"/>
    <w:rsid w:val="002E670F"/>
    <w:rsid w:val="002E6FC8"/>
    <w:rsid w:val="002E733A"/>
    <w:rsid w:val="002E7AC8"/>
    <w:rsid w:val="002F02A0"/>
    <w:rsid w:val="002F0417"/>
    <w:rsid w:val="002F12EE"/>
    <w:rsid w:val="002F1A96"/>
    <w:rsid w:val="002F39B0"/>
    <w:rsid w:val="002F45BC"/>
    <w:rsid w:val="002F4C9D"/>
    <w:rsid w:val="002F4FB4"/>
    <w:rsid w:val="002F5BCD"/>
    <w:rsid w:val="002F5FB6"/>
    <w:rsid w:val="002F6D46"/>
    <w:rsid w:val="002F7180"/>
    <w:rsid w:val="002F7323"/>
    <w:rsid w:val="002F78AB"/>
    <w:rsid w:val="0030215C"/>
    <w:rsid w:val="00302708"/>
    <w:rsid w:val="00302F2D"/>
    <w:rsid w:val="00304E52"/>
    <w:rsid w:val="0030564A"/>
    <w:rsid w:val="00305671"/>
    <w:rsid w:val="003067BD"/>
    <w:rsid w:val="00310283"/>
    <w:rsid w:val="003118D6"/>
    <w:rsid w:val="00311CAD"/>
    <w:rsid w:val="00312C02"/>
    <w:rsid w:val="00312FB4"/>
    <w:rsid w:val="0031358F"/>
    <w:rsid w:val="00313FF2"/>
    <w:rsid w:val="003150AC"/>
    <w:rsid w:val="0031598D"/>
    <w:rsid w:val="00317779"/>
    <w:rsid w:val="003200DA"/>
    <w:rsid w:val="00320C22"/>
    <w:rsid w:val="00320F71"/>
    <w:rsid w:val="00321635"/>
    <w:rsid w:val="00323B80"/>
    <w:rsid w:val="00325072"/>
    <w:rsid w:val="003251A9"/>
    <w:rsid w:val="003258D7"/>
    <w:rsid w:val="00326451"/>
    <w:rsid w:val="00326D26"/>
    <w:rsid w:val="00330DE8"/>
    <w:rsid w:val="00331A05"/>
    <w:rsid w:val="003349AF"/>
    <w:rsid w:val="00334B56"/>
    <w:rsid w:val="00334E8D"/>
    <w:rsid w:val="00335834"/>
    <w:rsid w:val="003359BA"/>
    <w:rsid w:val="00336A80"/>
    <w:rsid w:val="003370F1"/>
    <w:rsid w:val="0033737D"/>
    <w:rsid w:val="003377DB"/>
    <w:rsid w:val="0033785C"/>
    <w:rsid w:val="00337EAD"/>
    <w:rsid w:val="00341843"/>
    <w:rsid w:val="00342799"/>
    <w:rsid w:val="00342887"/>
    <w:rsid w:val="0034371B"/>
    <w:rsid w:val="00344996"/>
    <w:rsid w:val="003464AF"/>
    <w:rsid w:val="00346E15"/>
    <w:rsid w:val="003474F7"/>
    <w:rsid w:val="003477D3"/>
    <w:rsid w:val="00347BC5"/>
    <w:rsid w:val="0035008E"/>
    <w:rsid w:val="0035092A"/>
    <w:rsid w:val="003517FF"/>
    <w:rsid w:val="00351AA4"/>
    <w:rsid w:val="00352C3C"/>
    <w:rsid w:val="00352E4D"/>
    <w:rsid w:val="003532F8"/>
    <w:rsid w:val="00353805"/>
    <w:rsid w:val="0035447C"/>
    <w:rsid w:val="00354729"/>
    <w:rsid w:val="0035494E"/>
    <w:rsid w:val="00354C64"/>
    <w:rsid w:val="0035513E"/>
    <w:rsid w:val="0035564E"/>
    <w:rsid w:val="003578CD"/>
    <w:rsid w:val="003579C1"/>
    <w:rsid w:val="00360661"/>
    <w:rsid w:val="00360CDB"/>
    <w:rsid w:val="003616FF"/>
    <w:rsid w:val="00362012"/>
    <w:rsid w:val="0036265F"/>
    <w:rsid w:val="00363BE9"/>
    <w:rsid w:val="003644DE"/>
    <w:rsid w:val="00364D04"/>
    <w:rsid w:val="003652B0"/>
    <w:rsid w:val="003654E0"/>
    <w:rsid w:val="00365A10"/>
    <w:rsid w:val="00365AFA"/>
    <w:rsid w:val="0037031B"/>
    <w:rsid w:val="003707F8"/>
    <w:rsid w:val="00371146"/>
    <w:rsid w:val="00371B1B"/>
    <w:rsid w:val="00372064"/>
    <w:rsid w:val="00372650"/>
    <w:rsid w:val="00373E1E"/>
    <w:rsid w:val="00374082"/>
    <w:rsid w:val="00375F4F"/>
    <w:rsid w:val="00376FF6"/>
    <w:rsid w:val="00377A8B"/>
    <w:rsid w:val="003814FC"/>
    <w:rsid w:val="00381D4B"/>
    <w:rsid w:val="00384142"/>
    <w:rsid w:val="00384F4F"/>
    <w:rsid w:val="003857A8"/>
    <w:rsid w:val="00386120"/>
    <w:rsid w:val="00386A89"/>
    <w:rsid w:val="00386C9F"/>
    <w:rsid w:val="00387A16"/>
    <w:rsid w:val="00391063"/>
    <w:rsid w:val="00392DA3"/>
    <w:rsid w:val="0039419E"/>
    <w:rsid w:val="003949C4"/>
    <w:rsid w:val="003961CD"/>
    <w:rsid w:val="00397570"/>
    <w:rsid w:val="003A113D"/>
    <w:rsid w:val="003A179C"/>
    <w:rsid w:val="003A205E"/>
    <w:rsid w:val="003A2183"/>
    <w:rsid w:val="003A2263"/>
    <w:rsid w:val="003A2902"/>
    <w:rsid w:val="003A2D69"/>
    <w:rsid w:val="003A30AC"/>
    <w:rsid w:val="003A3E36"/>
    <w:rsid w:val="003B114F"/>
    <w:rsid w:val="003B115A"/>
    <w:rsid w:val="003B2DB0"/>
    <w:rsid w:val="003B312A"/>
    <w:rsid w:val="003B3E1D"/>
    <w:rsid w:val="003B4741"/>
    <w:rsid w:val="003B58EE"/>
    <w:rsid w:val="003B5CAA"/>
    <w:rsid w:val="003B6FC4"/>
    <w:rsid w:val="003B783A"/>
    <w:rsid w:val="003B7DA8"/>
    <w:rsid w:val="003C1193"/>
    <w:rsid w:val="003C1516"/>
    <w:rsid w:val="003C27A5"/>
    <w:rsid w:val="003C3809"/>
    <w:rsid w:val="003C3CBD"/>
    <w:rsid w:val="003C4054"/>
    <w:rsid w:val="003C42E9"/>
    <w:rsid w:val="003C44E5"/>
    <w:rsid w:val="003C4B57"/>
    <w:rsid w:val="003C515B"/>
    <w:rsid w:val="003C51E4"/>
    <w:rsid w:val="003C5EB3"/>
    <w:rsid w:val="003C66AB"/>
    <w:rsid w:val="003D0103"/>
    <w:rsid w:val="003D10E8"/>
    <w:rsid w:val="003D226C"/>
    <w:rsid w:val="003D293F"/>
    <w:rsid w:val="003D3511"/>
    <w:rsid w:val="003D3F2D"/>
    <w:rsid w:val="003D4D6A"/>
    <w:rsid w:val="003D57DC"/>
    <w:rsid w:val="003D62CC"/>
    <w:rsid w:val="003D66EA"/>
    <w:rsid w:val="003D6914"/>
    <w:rsid w:val="003D76C5"/>
    <w:rsid w:val="003D7F45"/>
    <w:rsid w:val="003E0BEE"/>
    <w:rsid w:val="003E1B3E"/>
    <w:rsid w:val="003E308F"/>
    <w:rsid w:val="003E640C"/>
    <w:rsid w:val="003E7652"/>
    <w:rsid w:val="003F0CB1"/>
    <w:rsid w:val="003F11EC"/>
    <w:rsid w:val="003F1C94"/>
    <w:rsid w:val="003F2412"/>
    <w:rsid w:val="003F2A3A"/>
    <w:rsid w:val="003F3811"/>
    <w:rsid w:val="003F3B9E"/>
    <w:rsid w:val="003F4988"/>
    <w:rsid w:val="003F4A78"/>
    <w:rsid w:val="003F63CB"/>
    <w:rsid w:val="004012FE"/>
    <w:rsid w:val="00402AA6"/>
    <w:rsid w:val="00402C02"/>
    <w:rsid w:val="00403951"/>
    <w:rsid w:val="00403AD8"/>
    <w:rsid w:val="00404742"/>
    <w:rsid w:val="00406211"/>
    <w:rsid w:val="0040791F"/>
    <w:rsid w:val="00407D50"/>
    <w:rsid w:val="00407E2D"/>
    <w:rsid w:val="004102B2"/>
    <w:rsid w:val="00410347"/>
    <w:rsid w:val="004112C6"/>
    <w:rsid w:val="00411EA3"/>
    <w:rsid w:val="00412170"/>
    <w:rsid w:val="00413749"/>
    <w:rsid w:val="004145DE"/>
    <w:rsid w:val="00414C89"/>
    <w:rsid w:val="00415275"/>
    <w:rsid w:val="00415D63"/>
    <w:rsid w:val="00416045"/>
    <w:rsid w:val="00416B02"/>
    <w:rsid w:val="00416F15"/>
    <w:rsid w:val="00417038"/>
    <w:rsid w:val="00417167"/>
    <w:rsid w:val="00417579"/>
    <w:rsid w:val="00417D9A"/>
    <w:rsid w:val="0042166F"/>
    <w:rsid w:val="00421726"/>
    <w:rsid w:val="00422195"/>
    <w:rsid w:val="00423C24"/>
    <w:rsid w:val="0042432D"/>
    <w:rsid w:val="004244B6"/>
    <w:rsid w:val="0042642E"/>
    <w:rsid w:val="00426761"/>
    <w:rsid w:val="00427009"/>
    <w:rsid w:val="004271C6"/>
    <w:rsid w:val="004272EC"/>
    <w:rsid w:val="00427453"/>
    <w:rsid w:val="00427496"/>
    <w:rsid w:val="004274C7"/>
    <w:rsid w:val="00430279"/>
    <w:rsid w:val="00430BF8"/>
    <w:rsid w:val="0043216C"/>
    <w:rsid w:val="00432376"/>
    <w:rsid w:val="004328F4"/>
    <w:rsid w:val="00432DDB"/>
    <w:rsid w:val="00435652"/>
    <w:rsid w:val="00437EE4"/>
    <w:rsid w:val="0044162A"/>
    <w:rsid w:val="004419F1"/>
    <w:rsid w:val="0044257F"/>
    <w:rsid w:val="00443B9F"/>
    <w:rsid w:val="00445875"/>
    <w:rsid w:val="0044630A"/>
    <w:rsid w:val="00446E66"/>
    <w:rsid w:val="00447379"/>
    <w:rsid w:val="0044780C"/>
    <w:rsid w:val="00450175"/>
    <w:rsid w:val="004505BF"/>
    <w:rsid w:val="00450DFB"/>
    <w:rsid w:val="004524F1"/>
    <w:rsid w:val="004533AC"/>
    <w:rsid w:val="0045464F"/>
    <w:rsid w:val="00455A3F"/>
    <w:rsid w:val="00455D0D"/>
    <w:rsid w:val="0045687F"/>
    <w:rsid w:val="00456AE0"/>
    <w:rsid w:val="0045749B"/>
    <w:rsid w:val="00457BBD"/>
    <w:rsid w:val="00460518"/>
    <w:rsid w:val="00460A44"/>
    <w:rsid w:val="00460E02"/>
    <w:rsid w:val="0046109D"/>
    <w:rsid w:val="004615A5"/>
    <w:rsid w:val="004618ED"/>
    <w:rsid w:val="00462735"/>
    <w:rsid w:val="004627FB"/>
    <w:rsid w:val="00462A22"/>
    <w:rsid w:val="00462F7F"/>
    <w:rsid w:val="004640FA"/>
    <w:rsid w:val="00464659"/>
    <w:rsid w:val="00465A85"/>
    <w:rsid w:val="00465B25"/>
    <w:rsid w:val="0046742F"/>
    <w:rsid w:val="00467601"/>
    <w:rsid w:val="0047025B"/>
    <w:rsid w:val="00471D04"/>
    <w:rsid w:val="004731E8"/>
    <w:rsid w:val="00473B95"/>
    <w:rsid w:val="00475515"/>
    <w:rsid w:val="00475C85"/>
    <w:rsid w:val="00475F19"/>
    <w:rsid w:val="004766D3"/>
    <w:rsid w:val="00477275"/>
    <w:rsid w:val="00481B8A"/>
    <w:rsid w:val="00482356"/>
    <w:rsid w:val="0048449A"/>
    <w:rsid w:val="00485817"/>
    <w:rsid w:val="00485AEC"/>
    <w:rsid w:val="00487B7E"/>
    <w:rsid w:val="0049030C"/>
    <w:rsid w:val="0049043B"/>
    <w:rsid w:val="0049071A"/>
    <w:rsid w:val="004909BF"/>
    <w:rsid w:val="00490F36"/>
    <w:rsid w:val="0049100B"/>
    <w:rsid w:val="004916F4"/>
    <w:rsid w:val="0049250B"/>
    <w:rsid w:val="004929C0"/>
    <w:rsid w:val="00492C21"/>
    <w:rsid w:val="004933F6"/>
    <w:rsid w:val="00493BFD"/>
    <w:rsid w:val="00495A39"/>
    <w:rsid w:val="004974E2"/>
    <w:rsid w:val="00497747"/>
    <w:rsid w:val="00497CCC"/>
    <w:rsid w:val="004A04AF"/>
    <w:rsid w:val="004A0EDA"/>
    <w:rsid w:val="004A1FD2"/>
    <w:rsid w:val="004A2086"/>
    <w:rsid w:val="004A4BAE"/>
    <w:rsid w:val="004A554C"/>
    <w:rsid w:val="004A5685"/>
    <w:rsid w:val="004A5AFB"/>
    <w:rsid w:val="004A63B4"/>
    <w:rsid w:val="004B088E"/>
    <w:rsid w:val="004B0D75"/>
    <w:rsid w:val="004B214E"/>
    <w:rsid w:val="004B2CC5"/>
    <w:rsid w:val="004B43B5"/>
    <w:rsid w:val="004B5641"/>
    <w:rsid w:val="004B5CB5"/>
    <w:rsid w:val="004B601C"/>
    <w:rsid w:val="004B734C"/>
    <w:rsid w:val="004C0AB9"/>
    <w:rsid w:val="004C0D1A"/>
    <w:rsid w:val="004C17F5"/>
    <w:rsid w:val="004C1876"/>
    <w:rsid w:val="004C2993"/>
    <w:rsid w:val="004C2F8E"/>
    <w:rsid w:val="004C3B9E"/>
    <w:rsid w:val="004C3E4C"/>
    <w:rsid w:val="004C3E91"/>
    <w:rsid w:val="004C4342"/>
    <w:rsid w:val="004C4947"/>
    <w:rsid w:val="004C505D"/>
    <w:rsid w:val="004C5ECB"/>
    <w:rsid w:val="004C6334"/>
    <w:rsid w:val="004C771B"/>
    <w:rsid w:val="004C775B"/>
    <w:rsid w:val="004D0B68"/>
    <w:rsid w:val="004D0FF9"/>
    <w:rsid w:val="004D1273"/>
    <w:rsid w:val="004D47E9"/>
    <w:rsid w:val="004D709A"/>
    <w:rsid w:val="004D74B0"/>
    <w:rsid w:val="004D7ADB"/>
    <w:rsid w:val="004E24CD"/>
    <w:rsid w:val="004E30E4"/>
    <w:rsid w:val="004E3792"/>
    <w:rsid w:val="004E3D67"/>
    <w:rsid w:val="004E4296"/>
    <w:rsid w:val="004E43E2"/>
    <w:rsid w:val="004E476A"/>
    <w:rsid w:val="004E4B2C"/>
    <w:rsid w:val="004E4D4C"/>
    <w:rsid w:val="004E5490"/>
    <w:rsid w:val="004E55C9"/>
    <w:rsid w:val="004E593C"/>
    <w:rsid w:val="004E5979"/>
    <w:rsid w:val="004E5DD1"/>
    <w:rsid w:val="004E7B01"/>
    <w:rsid w:val="004E7EDB"/>
    <w:rsid w:val="004F0021"/>
    <w:rsid w:val="004F13EB"/>
    <w:rsid w:val="004F1FF5"/>
    <w:rsid w:val="004F36AE"/>
    <w:rsid w:val="004F3CE3"/>
    <w:rsid w:val="004F3D68"/>
    <w:rsid w:val="004F3D98"/>
    <w:rsid w:val="004F77BF"/>
    <w:rsid w:val="00500912"/>
    <w:rsid w:val="00500EA3"/>
    <w:rsid w:val="00500F3C"/>
    <w:rsid w:val="0050104F"/>
    <w:rsid w:val="005011F3"/>
    <w:rsid w:val="00501E26"/>
    <w:rsid w:val="00501FD3"/>
    <w:rsid w:val="005023EB"/>
    <w:rsid w:val="0050306B"/>
    <w:rsid w:val="00503E54"/>
    <w:rsid w:val="00505516"/>
    <w:rsid w:val="00506705"/>
    <w:rsid w:val="0051003C"/>
    <w:rsid w:val="005107A9"/>
    <w:rsid w:val="00511979"/>
    <w:rsid w:val="005119C9"/>
    <w:rsid w:val="00512AAC"/>
    <w:rsid w:val="00512AE4"/>
    <w:rsid w:val="00512BF7"/>
    <w:rsid w:val="00513F99"/>
    <w:rsid w:val="0051449D"/>
    <w:rsid w:val="0051458E"/>
    <w:rsid w:val="00514B84"/>
    <w:rsid w:val="00514E31"/>
    <w:rsid w:val="00516424"/>
    <w:rsid w:val="00516884"/>
    <w:rsid w:val="00516ED9"/>
    <w:rsid w:val="0051765D"/>
    <w:rsid w:val="005203E9"/>
    <w:rsid w:val="005218C2"/>
    <w:rsid w:val="00521AAA"/>
    <w:rsid w:val="00523B42"/>
    <w:rsid w:val="00527CF6"/>
    <w:rsid w:val="005310D4"/>
    <w:rsid w:val="0053153D"/>
    <w:rsid w:val="00531729"/>
    <w:rsid w:val="005320C6"/>
    <w:rsid w:val="00533921"/>
    <w:rsid w:val="0053398B"/>
    <w:rsid w:val="005347B3"/>
    <w:rsid w:val="00534AA8"/>
    <w:rsid w:val="00534AD1"/>
    <w:rsid w:val="00534C4D"/>
    <w:rsid w:val="00535B61"/>
    <w:rsid w:val="00537315"/>
    <w:rsid w:val="005373B5"/>
    <w:rsid w:val="005409FD"/>
    <w:rsid w:val="005413A6"/>
    <w:rsid w:val="00541B09"/>
    <w:rsid w:val="00541D15"/>
    <w:rsid w:val="005422A3"/>
    <w:rsid w:val="00542971"/>
    <w:rsid w:val="00542B4E"/>
    <w:rsid w:val="00542C96"/>
    <w:rsid w:val="0054418F"/>
    <w:rsid w:val="00544C9F"/>
    <w:rsid w:val="0054560E"/>
    <w:rsid w:val="0054595E"/>
    <w:rsid w:val="00545E76"/>
    <w:rsid w:val="00546C3C"/>
    <w:rsid w:val="00546E17"/>
    <w:rsid w:val="005470A8"/>
    <w:rsid w:val="00547338"/>
    <w:rsid w:val="00547442"/>
    <w:rsid w:val="005477D1"/>
    <w:rsid w:val="005477E5"/>
    <w:rsid w:val="0055042A"/>
    <w:rsid w:val="005508A9"/>
    <w:rsid w:val="00550C20"/>
    <w:rsid w:val="0055145C"/>
    <w:rsid w:val="0055197B"/>
    <w:rsid w:val="00552430"/>
    <w:rsid w:val="00553263"/>
    <w:rsid w:val="00553829"/>
    <w:rsid w:val="00555BDF"/>
    <w:rsid w:val="005565CF"/>
    <w:rsid w:val="0055727B"/>
    <w:rsid w:val="00557977"/>
    <w:rsid w:val="00557CA8"/>
    <w:rsid w:val="00560BA1"/>
    <w:rsid w:val="00560D9A"/>
    <w:rsid w:val="005613CE"/>
    <w:rsid w:val="00561590"/>
    <w:rsid w:val="005622E0"/>
    <w:rsid w:val="005632D0"/>
    <w:rsid w:val="00563A0C"/>
    <w:rsid w:val="00563C55"/>
    <w:rsid w:val="005652F3"/>
    <w:rsid w:val="00565672"/>
    <w:rsid w:val="00565925"/>
    <w:rsid w:val="00565AD4"/>
    <w:rsid w:val="0056654A"/>
    <w:rsid w:val="00566642"/>
    <w:rsid w:val="00566AAD"/>
    <w:rsid w:val="00566F32"/>
    <w:rsid w:val="00567294"/>
    <w:rsid w:val="00570873"/>
    <w:rsid w:val="005712E6"/>
    <w:rsid w:val="00571308"/>
    <w:rsid w:val="00571506"/>
    <w:rsid w:val="005727E4"/>
    <w:rsid w:val="00573524"/>
    <w:rsid w:val="0057360B"/>
    <w:rsid w:val="00574DC4"/>
    <w:rsid w:val="005758FC"/>
    <w:rsid w:val="00575AA3"/>
    <w:rsid w:val="00575B9A"/>
    <w:rsid w:val="0057692E"/>
    <w:rsid w:val="005778F8"/>
    <w:rsid w:val="00577A14"/>
    <w:rsid w:val="00582994"/>
    <w:rsid w:val="00583544"/>
    <w:rsid w:val="00584B22"/>
    <w:rsid w:val="00584B48"/>
    <w:rsid w:val="005851E1"/>
    <w:rsid w:val="00585ACD"/>
    <w:rsid w:val="00586997"/>
    <w:rsid w:val="00586DEF"/>
    <w:rsid w:val="00587596"/>
    <w:rsid w:val="00590059"/>
    <w:rsid w:val="005920B3"/>
    <w:rsid w:val="00592B21"/>
    <w:rsid w:val="005935FD"/>
    <w:rsid w:val="00593EF8"/>
    <w:rsid w:val="00594364"/>
    <w:rsid w:val="005943B9"/>
    <w:rsid w:val="0059454F"/>
    <w:rsid w:val="0059641D"/>
    <w:rsid w:val="0059663C"/>
    <w:rsid w:val="00596EE3"/>
    <w:rsid w:val="005972E4"/>
    <w:rsid w:val="005974C5"/>
    <w:rsid w:val="00597FB4"/>
    <w:rsid w:val="005A02AB"/>
    <w:rsid w:val="005A28C4"/>
    <w:rsid w:val="005A2ACE"/>
    <w:rsid w:val="005A2D5C"/>
    <w:rsid w:val="005A34D7"/>
    <w:rsid w:val="005A3863"/>
    <w:rsid w:val="005A415A"/>
    <w:rsid w:val="005A7D7A"/>
    <w:rsid w:val="005B1B16"/>
    <w:rsid w:val="005B2301"/>
    <w:rsid w:val="005B272F"/>
    <w:rsid w:val="005B2956"/>
    <w:rsid w:val="005B2DDE"/>
    <w:rsid w:val="005B34B9"/>
    <w:rsid w:val="005B354B"/>
    <w:rsid w:val="005B44DB"/>
    <w:rsid w:val="005B5006"/>
    <w:rsid w:val="005B5564"/>
    <w:rsid w:val="005B5C8A"/>
    <w:rsid w:val="005B6886"/>
    <w:rsid w:val="005B75C4"/>
    <w:rsid w:val="005C1557"/>
    <w:rsid w:val="005C1700"/>
    <w:rsid w:val="005C3073"/>
    <w:rsid w:val="005C3A7F"/>
    <w:rsid w:val="005C3C8B"/>
    <w:rsid w:val="005C4883"/>
    <w:rsid w:val="005C5E29"/>
    <w:rsid w:val="005C6910"/>
    <w:rsid w:val="005C730E"/>
    <w:rsid w:val="005C76AC"/>
    <w:rsid w:val="005C7EB3"/>
    <w:rsid w:val="005D1742"/>
    <w:rsid w:val="005D1F32"/>
    <w:rsid w:val="005D1F64"/>
    <w:rsid w:val="005D2082"/>
    <w:rsid w:val="005D2155"/>
    <w:rsid w:val="005D2498"/>
    <w:rsid w:val="005D2BFD"/>
    <w:rsid w:val="005D37D5"/>
    <w:rsid w:val="005D640E"/>
    <w:rsid w:val="005D7BE8"/>
    <w:rsid w:val="005E0F8A"/>
    <w:rsid w:val="005E2483"/>
    <w:rsid w:val="005E28E9"/>
    <w:rsid w:val="005E4DE4"/>
    <w:rsid w:val="005E4E19"/>
    <w:rsid w:val="005E5BA2"/>
    <w:rsid w:val="005E5D1A"/>
    <w:rsid w:val="005E5EE4"/>
    <w:rsid w:val="005E695A"/>
    <w:rsid w:val="005E6BF7"/>
    <w:rsid w:val="005E6D30"/>
    <w:rsid w:val="005F1A6C"/>
    <w:rsid w:val="005F1F5D"/>
    <w:rsid w:val="005F3D11"/>
    <w:rsid w:val="005F40D4"/>
    <w:rsid w:val="005F71B7"/>
    <w:rsid w:val="006007E1"/>
    <w:rsid w:val="00601AE7"/>
    <w:rsid w:val="00603A14"/>
    <w:rsid w:val="00603ACF"/>
    <w:rsid w:val="00603D08"/>
    <w:rsid w:val="00604396"/>
    <w:rsid w:val="00605FD3"/>
    <w:rsid w:val="00606881"/>
    <w:rsid w:val="00610C09"/>
    <w:rsid w:val="00611BCD"/>
    <w:rsid w:val="0061288D"/>
    <w:rsid w:val="006133BF"/>
    <w:rsid w:val="00613E13"/>
    <w:rsid w:val="006145D7"/>
    <w:rsid w:val="00614A07"/>
    <w:rsid w:val="00614D6A"/>
    <w:rsid w:val="006169A9"/>
    <w:rsid w:val="00616CA7"/>
    <w:rsid w:val="00620B0B"/>
    <w:rsid w:val="00620F45"/>
    <w:rsid w:val="006210D0"/>
    <w:rsid w:val="00621108"/>
    <w:rsid w:val="006217FC"/>
    <w:rsid w:val="00622819"/>
    <w:rsid w:val="00623D2D"/>
    <w:rsid w:val="006243DA"/>
    <w:rsid w:val="006276B3"/>
    <w:rsid w:val="00627DEC"/>
    <w:rsid w:val="0063006D"/>
    <w:rsid w:val="00630918"/>
    <w:rsid w:val="00631F22"/>
    <w:rsid w:val="006321CC"/>
    <w:rsid w:val="00632327"/>
    <w:rsid w:val="00632378"/>
    <w:rsid w:val="006329CF"/>
    <w:rsid w:val="00633B31"/>
    <w:rsid w:val="00633B5D"/>
    <w:rsid w:val="00633F8F"/>
    <w:rsid w:val="006343E0"/>
    <w:rsid w:val="00635427"/>
    <w:rsid w:val="00635E3A"/>
    <w:rsid w:val="00636E08"/>
    <w:rsid w:val="0063737D"/>
    <w:rsid w:val="00640C03"/>
    <w:rsid w:val="00640C92"/>
    <w:rsid w:val="00641917"/>
    <w:rsid w:val="0064208B"/>
    <w:rsid w:val="00642630"/>
    <w:rsid w:val="00642F29"/>
    <w:rsid w:val="006442FE"/>
    <w:rsid w:val="006447E5"/>
    <w:rsid w:val="00646100"/>
    <w:rsid w:val="006465F8"/>
    <w:rsid w:val="00646B96"/>
    <w:rsid w:val="006479CE"/>
    <w:rsid w:val="00650576"/>
    <w:rsid w:val="00651E2D"/>
    <w:rsid w:val="00653F4C"/>
    <w:rsid w:val="00654132"/>
    <w:rsid w:val="00655433"/>
    <w:rsid w:val="006557B1"/>
    <w:rsid w:val="00656179"/>
    <w:rsid w:val="00656B81"/>
    <w:rsid w:val="00656EC9"/>
    <w:rsid w:val="00656F83"/>
    <w:rsid w:val="006570F6"/>
    <w:rsid w:val="0065769C"/>
    <w:rsid w:val="00657CF6"/>
    <w:rsid w:val="006603AD"/>
    <w:rsid w:val="006624D1"/>
    <w:rsid w:val="00663B94"/>
    <w:rsid w:val="00664C3E"/>
    <w:rsid w:val="00665881"/>
    <w:rsid w:val="00665DBD"/>
    <w:rsid w:val="00665F37"/>
    <w:rsid w:val="0066621B"/>
    <w:rsid w:val="00666523"/>
    <w:rsid w:val="00666993"/>
    <w:rsid w:val="00666BDF"/>
    <w:rsid w:val="00667002"/>
    <w:rsid w:val="006671D9"/>
    <w:rsid w:val="00672244"/>
    <w:rsid w:val="00672B28"/>
    <w:rsid w:val="006737C0"/>
    <w:rsid w:val="00675715"/>
    <w:rsid w:val="00675DB6"/>
    <w:rsid w:val="0067642D"/>
    <w:rsid w:val="00680690"/>
    <w:rsid w:val="006808E0"/>
    <w:rsid w:val="006812D5"/>
    <w:rsid w:val="006826F9"/>
    <w:rsid w:val="006839C3"/>
    <w:rsid w:val="0068404E"/>
    <w:rsid w:val="0068459A"/>
    <w:rsid w:val="00684ABA"/>
    <w:rsid w:val="00685F5A"/>
    <w:rsid w:val="0068659C"/>
    <w:rsid w:val="00686977"/>
    <w:rsid w:val="00686D08"/>
    <w:rsid w:val="00687515"/>
    <w:rsid w:val="006903AC"/>
    <w:rsid w:val="00690796"/>
    <w:rsid w:val="006912CA"/>
    <w:rsid w:val="00691B5D"/>
    <w:rsid w:val="00693EC8"/>
    <w:rsid w:val="00694BC1"/>
    <w:rsid w:val="00695336"/>
    <w:rsid w:val="006966AD"/>
    <w:rsid w:val="00696D0F"/>
    <w:rsid w:val="006A059A"/>
    <w:rsid w:val="006A0DE8"/>
    <w:rsid w:val="006A210A"/>
    <w:rsid w:val="006A234F"/>
    <w:rsid w:val="006A2737"/>
    <w:rsid w:val="006A2D7A"/>
    <w:rsid w:val="006A306C"/>
    <w:rsid w:val="006A38BC"/>
    <w:rsid w:val="006A45C0"/>
    <w:rsid w:val="006A7153"/>
    <w:rsid w:val="006A78A8"/>
    <w:rsid w:val="006A7F52"/>
    <w:rsid w:val="006B3612"/>
    <w:rsid w:val="006B6D4A"/>
    <w:rsid w:val="006B6D9A"/>
    <w:rsid w:val="006B709B"/>
    <w:rsid w:val="006B72A4"/>
    <w:rsid w:val="006B77B3"/>
    <w:rsid w:val="006B7B8A"/>
    <w:rsid w:val="006C1273"/>
    <w:rsid w:val="006C12CD"/>
    <w:rsid w:val="006C1EF8"/>
    <w:rsid w:val="006C2D61"/>
    <w:rsid w:val="006C3325"/>
    <w:rsid w:val="006C550C"/>
    <w:rsid w:val="006C5FB2"/>
    <w:rsid w:val="006C6CA2"/>
    <w:rsid w:val="006D028B"/>
    <w:rsid w:val="006D0440"/>
    <w:rsid w:val="006D298E"/>
    <w:rsid w:val="006D2E09"/>
    <w:rsid w:val="006D35C4"/>
    <w:rsid w:val="006D43B2"/>
    <w:rsid w:val="006D58EE"/>
    <w:rsid w:val="006D5E50"/>
    <w:rsid w:val="006D6FB0"/>
    <w:rsid w:val="006E005F"/>
    <w:rsid w:val="006E0693"/>
    <w:rsid w:val="006E23BF"/>
    <w:rsid w:val="006E302C"/>
    <w:rsid w:val="006E3DF9"/>
    <w:rsid w:val="006E4459"/>
    <w:rsid w:val="006E4B4F"/>
    <w:rsid w:val="006E503A"/>
    <w:rsid w:val="006E693D"/>
    <w:rsid w:val="006E700A"/>
    <w:rsid w:val="006F0B6C"/>
    <w:rsid w:val="006F1233"/>
    <w:rsid w:val="006F159B"/>
    <w:rsid w:val="006F1EBE"/>
    <w:rsid w:val="006F210E"/>
    <w:rsid w:val="006F3637"/>
    <w:rsid w:val="006F437D"/>
    <w:rsid w:val="006F76F5"/>
    <w:rsid w:val="006F7977"/>
    <w:rsid w:val="007012B2"/>
    <w:rsid w:val="007014CE"/>
    <w:rsid w:val="00701813"/>
    <w:rsid w:val="00703343"/>
    <w:rsid w:val="00705FA5"/>
    <w:rsid w:val="00706F20"/>
    <w:rsid w:val="007109FE"/>
    <w:rsid w:val="007113B3"/>
    <w:rsid w:val="00712196"/>
    <w:rsid w:val="0071361F"/>
    <w:rsid w:val="00714055"/>
    <w:rsid w:val="00714635"/>
    <w:rsid w:val="0071467B"/>
    <w:rsid w:val="00715CA5"/>
    <w:rsid w:val="007161C5"/>
    <w:rsid w:val="00716C3D"/>
    <w:rsid w:val="00717338"/>
    <w:rsid w:val="007173BD"/>
    <w:rsid w:val="0071765A"/>
    <w:rsid w:val="00717D8D"/>
    <w:rsid w:val="00720511"/>
    <w:rsid w:val="00720578"/>
    <w:rsid w:val="00720CBB"/>
    <w:rsid w:val="00720EEB"/>
    <w:rsid w:val="00721289"/>
    <w:rsid w:val="007213A4"/>
    <w:rsid w:val="00721B81"/>
    <w:rsid w:val="00722E0C"/>
    <w:rsid w:val="0072599F"/>
    <w:rsid w:val="00726749"/>
    <w:rsid w:val="0072718D"/>
    <w:rsid w:val="0072754A"/>
    <w:rsid w:val="00727A99"/>
    <w:rsid w:val="00727D33"/>
    <w:rsid w:val="007315E6"/>
    <w:rsid w:val="00731930"/>
    <w:rsid w:val="00733C2E"/>
    <w:rsid w:val="0073457B"/>
    <w:rsid w:val="00734D6A"/>
    <w:rsid w:val="0073519A"/>
    <w:rsid w:val="007354FB"/>
    <w:rsid w:val="007355AD"/>
    <w:rsid w:val="007363C9"/>
    <w:rsid w:val="007368EF"/>
    <w:rsid w:val="007402AF"/>
    <w:rsid w:val="00741910"/>
    <w:rsid w:val="00744219"/>
    <w:rsid w:val="0074481E"/>
    <w:rsid w:val="00744C1B"/>
    <w:rsid w:val="00744E4F"/>
    <w:rsid w:val="00745385"/>
    <w:rsid w:val="007468B5"/>
    <w:rsid w:val="0075044A"/>
    <w:rsid w:val="0075053C"/>
    <w:rsid w:val="00750942"/>
    <w:rsid w:val="007512B3"/>
    <w:rsid w:val="00752694"/>
    <w:rsid w:val="0075270E"/>
    <w:rsid w:val="00753FFA"/>
    <w:rsid w:val="00760539"/>
    <w:rsid w:val="0076249C"/>
    <w:rsid w:val="00762939"/>
    <w:rsid w:val="00763D65"/>
    <w:rsid w:val="00764B78"/>
    <w:rsid w:val="007671CA"/>
    <w:rsid w:val="007703E1"/>
    <w:rsid w:val="00770429"/>
    <w:rsid w:val="00770830"/>
    <w:rsid w:val="00770892"/>
    <w:rsid w:val="007709F4"/>
    <w:rsid w:val="00770C5F"/>
    <w:rsid w:val="00770E66"/>
    <w:rsid w:val="00771AD1"/>
    <w:rsid w:val="00771DB2"/>
    <w:rsid w:val="0077224A"/>
    <w:rsid w:val="007724E5"/>
    <w:rsid w:val="00772C6F"/>
    <w:rsid w:val="00772F1E"/>
    <w:rsid w:val="00776C9B"/>
    <w:rsid w:val="00776DBC"/>
    <w:rsid w:val="00777CA3"/>
    <w:rsid w:val="00781473"/>
    <w:rsid w:val="0078200D"/>
    <w:rsid w:val="007822C1"/>
    <w:rsid w:val="007825BC"/>
    <w:rsid w:val="00782B0F"/>
    <w:rsid w:val="00782C55"/>
    <w:rsid w:val="007834AA"/>
    <w:rsid w:val="007840E0"/>
    <w:rsid w:val="007846CE"/>
    <w:rsid w:val="00784EE5"/>
    <w:rsid w:val="00786384"/>
    <w:rsid w:val="00786448"/>
    <w:rsid w:val="00786ADB"/>
    <w:rsid w:val="007870D1"/>
    <w:rsid w:val="00787A82"/>
    <w:rsid w:val="0079049E"/>
    <w:rsid w:val="00790EEB"/>
    <w:rsid w:val="0079217F"/>
    <w:rsid w:val="007924A6"/>
    <w:rsid w:val="00792769"/>
    <w:rsid w:val="00792F15"/>
    <w:rsid w:val="0079308D"/>
    <w:rsid w:val="00793A8F"/>
    <w:rsid w:val="007948E8"/>
    <w:rsid w:val="0079517F"/>
    <w:rsid w:val="007955D4"/>
    <w:rsid w:val="00795FD7"/>
    <w:rsid w:val="00796F40"/>
    <w:rsid w:val="007972E8"/>
    <w:rsid w:val="007A0117"/>
    <w:rsid w:val="007A131B"/>
    <w:rsid w:val="007A39D4"/>
    <w:rsid w:val="007A4372"/>
    <w:rsid w:val="007A510C"/>
    <w:rsid w:val="007A54CE"/>
    <w:rsid w:val="007A6FD7"/>
    <w:rsid w:val="007A770C"/>
    <w:rsid w:val="007A7D73"/>
    <w:rsid w:val="007B08E2"/>
    <w:rsid w:val="007B11A4"/>
    <w:rsid w:val="007B143F"/>
    <w:rsid w:val="007B1E90"/>
    <w:rsid w:val="007B1F0D"/>
    <w:rsid w:val="007B29F2"/>
    <w:rsid w:val="007B3358"/>
    <w:rsid w:val="007B3D0F"/>
    <w:rsid w:val="007B44D8"/>
    <w:rsid w:val="007B45FD"/>
    <w:rsid w:val="007B6A65"/>
    <w:rsid w:val="007B6ACF"/>
    <w:rsid w:val="007C03F7"/>
    <w:rsid w:val="007C173C"/>
    <w:rsid w:val="007C2A83"/>
    <w:rsid w:val="007C4060"/>
    <w:rsid w:val="007C5BEC"/>
    <w:rsid w:val="007C6CB1"/>
    <w:rsid w:val="007C73CF"/>
    <w:rsid w:val="007D20BF"/>
    <w:rsid w:val="007D380F"/>
    <w:rsid w:val="007D4676"/>
    <w:rsid w:val="007D4CEA"/>
    <w:rsid w:val="007D50C1"/>
    <w:rsid w:val="007D513E"/>
    <w:rsid w:val="007D5977"/>
    <w:rsid w:val="007D60E1"/>
    <w:rsid w:val="007D710C"/>
    <w:rsid w:val="007D7556"/>
    <w:rsid w:val="007E02E6"/>
    <w:rsid w:val="007E2189"/>
    <w:rsid w:val="007E2DCF"/>
    <w:rsid w:val="007E32D9"/>
    <w:rsid w:val="007E4232"/>
    <w:rsid w:val="007E69B5"/>
    <w:rsid w:val="007F02B7"/>
    <w:rsid w:val="007F12AE"/>
    <w:rsid w:val="007F191F"/>
    <w:rsid w:val="007F2366"/>
    <w:rsid w:val="007F2833"/>
    <w:rsid w:val="007F2941"/>
    <w:rsid w:val="007F4012"/>
    <w:rsid w:val="007F4D93"/>
    <w:rsid w:val="007F6952"/>
    <w:rsid w:val="007F6FD8"/>
    <w:rsid w:val="00800647"/>
    <w:rsid w:val="008013BD"/>
    <w:rsid w:val="00801B96"/>
    <w:rsid w:val="00802ADB"/>
    <w:rsid w:val="00805205"/>
    <w:rsid w:val="0080549A"/>
    <w:rsid w:val="00805942"/>
    <w:rsid w:val="00805A54"/>
    <w:rsid w:val="00805F4E"/>
    <w:rsid w:val="008062CD"/>
    <w:rsid w:val="00810B0E"/>
    <w:rsid w:val="00811383"/>
    <w:rsid w:val="00812BE8"/>
    <w:rsid w:val="0081307C"/>
    <w:rsid w:val="00813C08"/>
    <w:rsid w:val="00814693"/>
    <w:rsid w:val="0081496E"/>
    <w:rsid w:val="00815039"/>
    <w:rsid w:val="00815188"/>
    <w:rsid w:val="00816925"/>
    <w:rsid w:val="0082059C"/>
    <w:rsid w:val="0082174F"/>
    <w:rsid w:val="00821BD3"/>
    <w:rsid w:val="00821D26"/>
    <w:rsid w:val="00821EF4"/>
    <w:rsid w:val="00822FFD"/>
    <w:rsid w:val="00823A24"/>
    <w:rsid w:val="0082482D"/>
    <w:rsid w:val="00824E75"/>
    <w:rsid w:val="0082770B"/>
    <w:rsid w:val="00827995"/>
    <w:rsid w:val="00827CCF"/>
    <w:rsid w:val="00831AC7"/>
    <w:rsid w:val="00832DBA"/>
    <w:rsid w:val="00833B94"/>
    <w:rsid w:val="00833D3F"/>
    <w:rsid w:val="00834CBC"/>
    <w:rsid w:val="00834DC5"/>
    <w:rsid w:val="00835CF0"/>
    <w:rsid w:val="00836DCA"/>
    <w:rsid w:val="008372CF"/>
    <w:rsid w:val="00837ED1"/>
    <w:rsid w:val="00837EDE"/>
    <w:rsid w:val="00840998"/>
    <w:rsid w:val="00841928"/>
    <w:rsid w:val="00841A50"/>
    <w:rsid w:val="00841BCA"/>
    <w:rsid w:val="008421D2"/>
    <w:rsid w:val="008421E3"/>
    <w:rsid w:val="00842DE1"/>
    <w:rsid w:val="008430AB"/>
    <w:rsid w:val="00844EFC"/>
    <w:rsid w:val="00846AB3"/>
    <w:rsid w:val="00846FFD"/>
    <w:rsid w:val="00851404"/>
    <w:rsid w:val="00852566"/>
    <w:rsid w:val="008525AF"/>
    <w:rsid w:val="00853BC7"/>
    <w:rsid w:val="00854572"/>
    <w:rsid w:val="00854A5C"/>
    <w:rsid w:val="00855236"/>
    <w:rsid w:val="0085533A"/>
    <w:rsid w:val="008565F9"/>
    <w:rsid w:val="00862A6E"/>
    <w:rsid w:val="00864853"/>
    <w:rsid w:val="00864F9F"/>
    <w:rsid w:val="008672D7"/>
    <w:rsid w:val="008705F4"/>
    <w:rsid w:val="00872BAA"/>
    <w:rsid w:val="00873FEF"/>
    <w:rsid w:val="00874F00"/>
    <w:rsid w:val="00875792"/>
    <w:rsid w:val="00877957"/>
    <w:rsid w:val="00877CF1"/>
    <w:rsid w:val="00880F69"/>
    <w:rsid w:val="008811A1"/>
    <w:rsid w:val="00883E0A"/>
    <w:rsid w:val="00886965"/>
    <w:rsid w:val="00886D72"/>
    <w:rsid w:val="0088752F"/>
    <w:rsid w:val="008879EE"/>
    <w:rsid w:val="00887B4D"/>
    <w:rsid w:val="008908A0"/>
    <w:rsid w:val="008920CC"/>
    <w:rsid w:val="0089238A"/>
    <w:rsid w:val="00893A03"/>
    <w:rsid w:val="0089530D"/>
    <w:rsid w:val="00895C22"/>
    <w:rsid w:val="00895E5A"/>
    <w:rsid w:val="008960AF"/>
    <w:rsid w:val="0089662D"/>
    <w:rsid w:val="00897417"/>
    <w:rsid w:val="00897CD9"/>
    <w:rsid w:val="008A2988"/>
    <w:rsid w:val="008A5112"/>
    <w:rsid w:val="008A58A6"/>
    <w:rsid w:val="008A58F9"/>
    <w:rsid w:val="008A6363"/>
    <w:rsid w:val="008A66A5"/>
    <w:rsid w:val="008A69DC"/>
    <w:rsid w:val="008A704F"/>
    <w:rsid w:val="008A79F7"/>
    <w:rsid w:val="008A7DD2"/>
    <w:rsid w:val="008B0D98"/>
    <w:rsid w:val="008B17F2"/>
    <w:rsid w:val="008B215F"/>
    <w:rsid w:val="008B3585"/>
    <w:rsid w:val="008B5965"/>
    <w:rsid w:val="008B6757"/>
    <w:rsid w:val="008B723B"/>
    <w:rsid w:val="008C0718"/>
    <w:rsid w:val="008C0A67"/>
    <w:rsid w:val="008C0D9C"/>
    <w:rsid w:val="008C15A5"/>
    <w:rsid w:val="008C333A"/>
    <w:rsid w:val="008C3600"/>
    <w:rsid w:val="008C3F91"/>
    <w:rsid w:val="008C48BA"/>
    <w:rsid w:val="008C57D5"/>
    <w:rsid w:val="008C58CC"/>
    <w:rsid w:val="008C6197"/>
    <w:rsid w:val="008C6360"/>
    <w:rsid w:val="008C7363"/>
    <w:rsid w:val="008D05F9"/>
    <w:rsid w:val="008D281F"/>
    <w:rsid w:val="008D30E8"/>
    <w:rsid w:val="008D33C6"/>
    <w:rsid w:val="008D3F2F"/>
    <w:rsid w:val="008D4D8D"/>
    <w:rsid w:val="008D5589"/>
    <w:rsid w:val="008D633F"/>
    <w:rsid w:val="008D6B9B"/>
    <w:rsid w:val="008D76E8"/>
    <w:rsid w:val="008D7B4A"/>
    <w:rsid w:val="008D7CE4"/>
    <w:rsid w:val="008E0116"/>
    <w:rsid w:val="008E0A9A"/>
    <w:rsid w:val="008E2891"/>
    <w:rsid w:val="008E3580"/>
    <w:rsid w:val="008E3E3A"/>
    <w:rsid w:val="008E44B3"/>
    <w:rsid w:val="008E4A05"/>
    <w:rsid w:val="008E50E8"/>
    <w:rsid w:val="008E5895"/>
    <w:rsid w:val="008E66DD"/>
    <w:rsid w:val="008F01A4"/>
    <w:rsid w:val="008F02E0"/>
    <w:rsid w:val="008F0AFC"/>
    <w:rsid w:val="008F30A1"/>
    <w:rsid w:val="008F31D3"/>
    <w:rsid w:val="008F3EFB"/>
    <w:rsid w:val="008F4BF1"/>
    <w:rsid w:val="008F5104"/>
    <w:rsid w:val="008F51EA"/>
    <w:rsid w:val="008F6709"/>
    <w:rsid w:val="008F69C6"/>
    <w:rsid w:val="00900213"/>
    <w:rsid w:val="00901031"/>
    <w:rsid w:val="00902E06"/>
    <w:rsid w:val="00906388"/>
    <w:rsid w:val="00906D38"/>
    <w:rsid w:val="00910193"/>
    <w:rsid w:val="00910700"/>
    <w:rsid w:val="00911B40"/>
    <w:rsid w:val="00913096"/>
    <w:rsid w:val="00913225"/>
    <w:rsid w:val="0091339A"/>
    <w:rsid w:val="00913CBC"/>
    <w:rsid w:val="00914B54"/>
    <w:rsid w:val="00914C17"/>
    <w:rsid w:val="00914E5F"/>
    <w:rsid w:val="00915019"/>
    <w:rsid w:val="0091705B"/>
    <w:rsid w:val="009170D1"/>
    <w:rsid w:val="0091751A"/>
    <w:rsid w:val="0092017F"/>
    <w:rsid w:val="009204A8"/>
    <w:rsid w:val="00920900"/>
    <w:rsid w:val="00921230"/>
    <w:rsid w:val="00921425"/>
    <w:rsid w:val="00921D3E"/>
    <w:rsid w:val="009223E3"/>
    <w:rsid w:val="00925651"/>
    <w:rsid w:val="009265C7"/>
    <w:rsid w:val="00926A72"/>
    <w:rsid w:val="00927662"/>
    <w:rsid w:val="00927D78"/>
    <w:rsid w:val="0093035F"/>
    <w:rsid w:val="00931A0E"/>
    <w:rsid w:val="00932442"/>
    <w:rsid w:val="00933297"/>
    <w:rsid w:val="00933315"/>
    <w:rsid w:val="00934C47"/>
    <w:rsid w:val="009370F1"/>
    <w:rsid w:val="009409A4"/>
    <w:rsid w:val="00941912"/>
    <w:rsid w:val="009421F4"/>
    <w:rsid w:val="009423F5"/>
    <w:rsid w:val="00943AB7"/>
    <w:rsid w:val="00943E57"/>
    <w:rsid w:val="009440EF"/>
    <w:rsid w:val="00944F1C"/>
    <w:rsid w:val="009460AC"/>
    <w:rsid w:val="009460ED"/>
    <w:rsid w:val="00947EBF"/>
    <w:rsid w:val="00950252"/>
    <w:rsid w:val="00950431"/>
    <w:rsid w:val="009508DB"/>
    <w:rsid w:val="00951D12"/>
    <w:rsid w:val="0095206B"/>
    <w:rsid w:val="009520AC"/>
    <w:rsid w:val="009524DB"/>
    <w:rsid w:val="00952EE1"/>
    <w:rsid w:val="009549A0"/>
    <w:rsid w:val="00954A19"/>
    <w:rsid w:val="00955548"/>
    <w:rsid w:val="00955B09"/>
    <w:rsid w:val="0095725C"/>
    <w:rsid w:val="00957AC0"/>
    <w:rsid w:val="00960AB9"/>
    <w:rsid w:val="00960B3C"/>
    <w:rsid w:val="00961793"/>
    <w:rsid w:val="00962D8D"/>
    <w:rsid w:val="0096352E"/>
    <w:rsid w:val="009647EE"/>
    <w:rsid w:val="00964F56"/>
    <w:rsid w:val="00966368"/>
    <w:rsid w:val="0097216D"/>
    <w:rsid w:val="009726EE"/>
    <w:rsid w:val="009730D6"/>
    <w:rsid w:val="009744E1"/>
    <w:rsid w:val="0097470E"/>
    <w:rsid w:val="009748C5"/>
    <w:rsid w:val="00974B99"/>
    <w:rsid w:val="0097529D"/>
    <w:rsid w:val="00975456"/>
    <w:rsid w:val="00975474"/>
    <w:rsid w:val="0097560E"/>
    <w:rsid w:val="00975920"/>
    <w:rsid w:val="00975D4F"/>
    <w:rsid w:val="00975DAB"/>
    <w:rsid w:val="00976F62"/>
    <w:rsid w:val="00977E66"/>
    <w:rsid w:val="0098136A"/>
    <w:rsid w:val="009813F5"/>
    <w:rsid w:val="00982673"/>
    <w:rsid w:val="00982DF0"/>
    <w:rsid w:val="00982E8B"/>
    <w:rsid w:val="00983168"/>
    <w:rsid w:val="00983DF8"/>
    <w:rsid w:val="00984D74"/>
    <w:rsid w:val="00984FC5"/>
    <w:rsid w:val="0098550C"/>
    <w:rsid w:val="009871E2"/>
    <w:rsid w:val="00987802"/>
    <w:rsid w:val="00987871"/>
    <w:rsid w:val="00991A3C"/>
    <w:rsid w:val="00991E35"/>
    <w:rsid w:val="0099380F"/>
    <w:rsid w:val="0099695A"/>
    <w:rsid w:val="00996C30"/>
    <w:rsid w:val="0099709A"/>
    <w:rsid w:val="009A0044"/>
    <w:rsid w:val="009A28F9"/>
    <w:rsid w:val="009A773D"/>
    <w:rsid w:val="009B09F2"/>
    <w:rsid w:val="009B0B2B"/>
    <w:rsid w:val="009B1502"/>
    <w:rsid w:val="009B2372"/>
    <w:rsid w:val="009B2483"/>
    <w:rsid w:val="009B24F9"/>
    <w:rsid w:val="009B3677"/>
    <w:rsid w:val="009B4587"/>
    <w:rsid w:val="009B4A07"/>
    <w:rsid w:val="009B4C6B"/>
    <w:rsid w:val="009B516F"/>
    <w:rsid w:val="009B545C"/>
    <w:rsid w:val="009B6BDD"/>
    <w:rsid w:val="009B6DE9"/>
    <w:rsid w:val="009B7586"/>
    <w:rsid w:val="009C0250"/>
    <w:rsid w:val="009C02AD"/>
    <w:rsid w:val="009C12DA"/>
    <w:rsid w:val="009C2156"/>
    <w:rsid w:val="009C27A1"/>
    <w:rsid w:val="009C35C9"/>
    <w:rsid w:val="009C4C20"/>
    <w:rsid w:val="009C576F"/>
    <w:rsid w:val="009C5917"/>
    <w:rsid w:val="009C5B87"/>
    <w:rsid w:val="009C66CB"/>
    <w:rsid w:val="009C7F9E"/>
    <w:rsid w:val="009D06E6"/>
    <w:rsid w:val="009D1325"/>
    <w:rsid w:val="009D2957"/>
    <w:rsid w:val="009D34C8"/>
    <w:rsid w:val="009D3D06"/>
    <w:rsid w:val="009D5C75"/>
    <w:rsid w:val="009D79CD"/>
    <w:rsid w:val="009E0A72"/>
    <w:rsid w:val="009E0EE4"/>
    <w:rsid w:val="009E3BDA"/>
    <w:rsid w:val="009E4AC7"/>
    <w:rsid w:val="009E503D"/>
    <w:rsid w:val="009E51BE"/>
    <w:rsid w:val="009E5CD6"/>
    <w:rsid w:val="009E6DDC"/>
    <w:rsid w:val="009E769E"/>
    <w:rsid w:val="009E7EC0"/>
    <w:rsid w:val="009F0284"/>
    <w:rsid w:val="009F0C72"/>
    <w:rsid w:val="009F1737"/>
    <w:rsid w:val="009F1823"/>
    <w:rsid w:val="009F2C3A"/>
    <w:rsid w:val="009F2D87"/>
    <w:rsid w:val="009F3762"/>
    <w:rsid w:val="009F427E"/>
    <w:rsid w:val="009F4338"/>
    <w:rsid w:val="009F434C"/>
    <w:rsid w:val="009F4FCD"/>
    <w:rsid w:val="009F541E"/>
    <w:rsid w:val="009F735A"/>
    <w:rsid w:val="009F7B84"/>
    <w:rsid w:val="009F7EA7"/>
    <w:rsid w:val="00A00889"/>
    <w:rsid w:val="00A0124C"/>
    <w:rsid w:val="00A018C3"/>
    <w:rsid w:val="00A04E45"/>
    <w:rsid w:val="00A050FC"/>
    <w:rsid w:val="00A111BB"/>
    <w:rsid w:val="00A11320"/>
    <w:rsid w:val="00A1156A"/>
    <w:rsid w:val="00A1212B"/>
    <w:rsid w:val="00A12D38"/>
    <w:rsid w:val="00A1338A"/>
    <w:rsid w:val="00A143E6"/>
    <w:rsid w:val="00A148DF"/>
    <w:rsid w:val="00A16273"/>
    <w:rsid w:val="00A17671"/>
    <w:rsid w:val="00A2151C"/>
    <w:rsid w:val="00A21D1C"/>
    <w:rsid w:val="00A22DF8"/>
    <w:rsid w:val="00A248DC"/>
    <w:rsid w:val="00A25942"/>
    <w:rsid w:val="00A268C4"/>
    <w:rsid w:val="00A27BDA"/>
    <w:rsid w:val="00A30271"/>
    <w:rsid w:val="00A307AA"/>
    <w:rsid w:val="00A316AC"/>
    <w:rsid w:val="00A33990"/>
    <w:rsid w:val="00A33A17"/>
    <w:rsid w:val="00A33F9C"/>
    <w:rsid w:val="00A33FCC"/>
    <w:rsid w:val="00A34B42"/>
    <w:rsid w:val="00A35B76"/>
    <w:rsid w:val="00A37752"/>
    <w:rsid w:val="00A37FDB"/>
    <w:rsid w:val="00A41CD6"/>
    <w:rsid w:val="00A41DBC"/>
    <w:rsid w:val="00A42199"/>
    <w:rsid w:val="00A431D7"/>
    <w:rsid w:val="00A431DA"/>
    <w:rsid w:val="00A438A8"/>
    <w:rsid w:val="00A44453"/>
    <w:rsid w:val="00A445CF"/>
    <w:rsid w:val="00A45791"/>
    <w:rsid w:val="00A45CCC"/>
    <w:rsid w:val="00A46FCA"/>
    <w:rsid w:val="00A4756D"/>
    <w:rsid w:val="00A47973"/>
    <w:rsid w:val="00A47B5A"/>
    <w:rsid w:val="00A5185C"/>
    <w:rsid w:val="00A538F8"/>
    <w:rsid w:val="00A53938"/>
    <w:rsid w:val="00A53B62"/>
    <w:rsid w:val="00A55367"/>
    <w:rsid w:val="00A55E99"/>
    <w:rsid w:val="00A56238"/>
    <w:rsid w:val="00A566D4"/>
    <w:rsid w:val="00A56942"/>
    <w:rsid w:val="00A57568"/>
    <w:rsid w:val="00A5792B"/>
    <w:rsid w:val="00A57BCB"/>
    <w:rsid w:val="00A60CE6"/>
    <w:rsid w:val="00A61C19"/>
    <w:rsid w:val="00A622CD"/>
    <w:rsid w:val="00A62FFB"/>
    <w:rsid w:val="00A63633"/>
    <w:rsid w:val="00A6375B"/>
    <w:rsid w:val="00A63D26"/>
    <w:rsid w:val="00A65483"/>
    <w:rsid w:val="00A65585"/>
    <w:rsid w:val="00A65705"/>
    <w:rsid w:val="00A67959"/>
    <w:rsid w:val="00A67C68"/>
    <w:rsid w:val="00A70961"/>
    <w:rsid w:val="00A711E1"/>
    <w:rsid w:val="00A716F4"/>
    <w:rsid w:val="00A717C4"/>
    <w:rsid w:val="00A71940"/>
    <w:rsid w:val="00A71965"/>
    <w:rsid w:val="00A722EC"/>
    <w:rsid w:val="00A72729"/>
    <w:rsid w:val="00A73844"/>
    <w:rsid w:val="00A74B1F"/>
    <w:rsid w:val="00A76520"/>
    <w:rsid w:val="00A76C8F"/>
    <w:rsid w:val="00A77563"/>
    <w:rsid w:val="00A80417"/>
    <w:rsid w:val="00A80C92"/>
    <w:rsid w:val="00A80FB4"/>
    <w:rsid w:val="00A81D9F"/>
    <w:rsid w:val="00A83302"/>
    <w:rsid w:val="00A84010"/>
    <w:rsid w:val="00A84E2D"/>
    <w:rsid w:val="00A85B57"/>
    <w:rsid w:val="00A85C15"/>
    <w:rsid w:val="00A86E8D"/>
    <w:rsid w:val="00A9091D"/>
    <w:rsid w:val="00A9501A"/>
    <w:rsid w:val="00A9608F"/>
    <w:rsid w:val="00A96F41"/>
    <w:rsid w:val="00A97747"/>
    <w:rsid w:val="00AA0363"/>
    <w:rsid w:val="00AA0A2B"/>
    <w:rsid w:val="00AA11A8"/>
    <w:rsid w:val="00AA138F"/>
    <w:rsid w:val="00AA1532"/>
    <w:rsid w:val="00AA210A"/>
    <w:rsid w:val="00AA27A0"/>
    <w:rsid w:val="00AA2ECA"/>
    <w:rsid w:val="00AA485D"/>
    <w:rsid w:val="00AA4E99"/>
    <w:rsid w:val="00AA5045"/>
    <w:rsid w:val="00AA5896"/>
    <w:rsid w:val="00AA6C23"/>
    <w:rsid w:val="00AA6F62"/>
    <w:rsid w:val="00AA75E8"/>
    <w:rsid w:val="00AB00FF"/>
    <w:rsid w:val="00AB0897"/>
    <w:rsid w:val="00AB0BC8"/>
    <w:rsid w:val="00AB1780"/>
    <w:rsid w:val="00AB44C2"/>
    <w:rsid w:val="00AB6098"/>
    <w:rsid w:val="00AB6AB6"/>
    <w:rsid w:val="00AB6D9A"/>
    <w:rsid w:val="00AB6FC3"/>
    <w:rsid w:val="00AB6FD6"/>
    <w:rsid w:val="00AB7B4E"/>
    <w:rsid w:val="00AC11FF"/>
    <w:rsid w:val="00AC1424"/>
    <w:rsid w:val="00AC1599"/>
    <w:rsid w:val="00AC19DB"/>
    <w:rsid w:val="00AC1F3D"/>
    <w:rsid w:val="00AC20BC"/>
    <w:rsid w:val="00AC287F"/>
    <w:rsid w:val="00AC3362"/>
    <w:rsid w:val="00AC3DCB"/>
    <w:rsid w:val="00AC4BBD"/>
    <w:rsid w:val="00AC6FAF"/>
    <w:rsid w:val="00AC739C"/>
    <w:rsid w:val="00AD1200"/>
    <w:rsid w:val="00AD2092"/>
    <w:rsid w:val="00AD23D9"/>
    <w:rsid w:val="00AD43D6"/>
    <w:rsid w:val="00AD5FE1"/>
    <w:rsid w:val="00AD6325"/>
    <w:rsid w:val="00AD64AA"/>
    <w:rsid w:val="00AD6583"/>
    <w:rsid w:val="00AD6E83"/>
    <w:rsid w:val="00AD707D"/>
    <w:rsid w:val="00AD7F0A"/>
    <w:rsid w:val="00AE0F7F"/>
    <w:rsid w:val="00AE2951"/>
    <w:rsid w:val="00AE33A1"/>
    <w:rsid w:val="00AE48DB"/>
    <w:rsid w:val="00AE55E4"/>
    <w:rsid w:val="00AE5616"/>
    <w:rsid w:val="00AE5D17"/>
    <w:rsid w:val="00AE6202"/>
    <w:rsid w:val="00AE639E"/>
    <w:rsid w:val="00AF1353"/>
    <w:rsid w:val="00AF1F9B"/>
    <w:rsid w:val="00AF24CA"/>
    <w:rsid w:val="00AF2A1B"/>
    <w:rsid w:val="00AF305F"/>
    <w:rsid w:val="00AF3537"/>
    <w:rsid w:val="00AF3CDF"/>
    <w:rsid w:val="00AF411B"/>
    <w:rsid w:val="00AF5582"/>
    <w:rsid w:val="00AF58FC"/>
    <w:rsid w:val="00AF5C0A"/>
    <w:rsid w:val="00AF682B"/>
    <w:rsid w:val="00AF6C5F"/>
    <w:rsid w:val="00AF6CC0"/>
    <w:rsid w:val="00B003A4"/>
    <w:rsid w:val="00B006A6"/>
    <w:rsid w:val="00B00A44"/>
    <w:rsid w:val="00B00B53"/>
    <w:rsid w:val="00B01800"/>
    <w:rsid w:val="00B0364F"/>
    <w:rsid w:val="00B03B7E"/>
    <w:rsid w:val="00B03BCB"/>
    <w:rsid w:val="00B0445A"/>
    <w:rsid w:val="00B049B8"/>
    <w:rsid w:val="00B0542C"/>
    <w:rsid w:val="00B05552"/>
    <w:rsid w:val="00B07AD3"/>
    <w:rsid w:val="00B07D47"/>
    <w:rsid w:val="00B10C00"/>
    <w:rsid w:val="00B10E68"/>
    <w:rsid w:val="00B10F28"/>
    <w:rsid w:val="00B11EF2"/>
    <w:rsid w:val="00B13285"/>
    <w:rsid w:val="00B14EE8"/>
    <w:rsid w:val="00B14FFF"/>
    <w:rsid w:val="00B15D5A"/>
    <w:rsid w:val="00B16FA9"/>
    <w:rsid w:val="00B200CC"/>
    <w:rsid w:val="00B21E45"/>
    <w:rsid w:val="00B220C2"/>
    <w:rsid w:val="00B226AB"/>
    <w:rsid w:val="00B23598"/>
    <w:rsid w:val="00B23C31"/>
    <w:rsid w:val="00B255E1"/>
    <w:rsid w:val="00B264A1"/>
    <w:rsid w:val="00B27BB9"/>
    <w:rsid w:val="00B3006E"/>
    <w:rsid w:val="00B3091F"/>
    <w:rsid w:val="00B30940"/>
    <w:rsid w:val="00B30E8E"/>
    <w:rsid w:val="00B31721"/>
    <w:rsid w:val="00B319DC"/>
    <w:rsid w:val="00B33239"/>
    <w:rsid w:val="00B34F9F"/>
    <w:rsid w:val="00B3503E"/>
    <w:rsid w:val="00B35D68"/>
    <w:rsid w:val="00B35D90"/>
    <w:rsid w:val="00B35E4F"/>
    <w:rsid w:val="00B36BF8"/>
    <w:rsid w:val="00B377D0"/>
    <w:rsid w:val="00B40124"/>
    <w:rsid w:val="00B40325"/>
    <w:rsid w:val="00B4094B"/>
    <w:rsid w:val="00B41784"/>
    <w:rsid w:val="00B41A64"/>
    <w:rsid w:val="00B41D2F"/>
    <w:rsid w:val="00B41FF1"/>
    <w:rsid w:val="00B43AC5"/>
    <w:rsid w:val="00B44D5D"/>
    <w:rsid w:val="00B44E46"/>
    <w:rsid w:val="00B47B4F"/>
    <w:rsid w:val="00B47E9B"/>
    <w:rsid w:val="00B51F6A"/>
    <w:rsid w:val="00B51FCB"/>
    <w:rsid w:val="00B52C6D"/>
    <w:rsid w:val="00B545BD"/>
    <w:rsid w:val="00B550C5"/>
    <w:rsid w:val="00B552CB"/>
    <w:rsid w:val="00B55B3F"/>
    <w:rsid w:val="00B56301"/>
    <w:rsid w:val="00B56930"/>
    <w:rsid w:val="00B56F8B"/>
    <w:rsid w:val="00B5707E"/>
    <w:rsid w:val="00B57CEF"/>
    <w:rsid w:val="00B60E62"/>
    <w:rsid w:val="00B60F35"/>
    <w:rsid w:val="00B61488"/>
    <w:rsid w:val="00B61569"/>
    <w:rsid w:val="00B62927"/>
    <w:rsid w:val="00B62A7F"/>
    <w:rsid w:val="00B63825"/>
    <w:rsid w:val="00B63C88"/>
    <w:rsid w:val="00B63F52"/>
    <w:rsid w:val="00B64076"/>
    <w:rsid w:val="00B64648"/>
    <w:rsid w:val="00B64C15"/>
    <w:rsid w:val="00B6500E"/>
    <w:rsid w:val="00B66FC8"/>
    <w:rsid w:val="00B67844"/>
    <w:rsid w:val="00B67DDB"/>
    <w:rsid w:val="00B67EC0"/>
    <w:rsid w:val="00B70FF3"/>
    <w:rsid w:val="00B71C68"/>
    <w:rsid w:val="00B71D51"/>
    <w:rsid w:val="00B723E8"/>
    <w:rsid w:val="00B72C30"/>
    <w:rsid w:val="00B73946"/>
    <w:rsid w:val="00B7397C"/>
    <w:rsid w:val="00B73DCA"/>
    <w:rsid w:val="00B7629D"/>
    <w:rsid w:val="00B76900"/>
    <w:rsid w:val="00B7715D"/>
    <w:rsid w:val="00B77967"/>
    <w:rsid w:val="00B80049"/>
    <w:rsid w:val="00B80835"/>
    <w:rsid w:val="00B80C36"/>
    <w:rsid w:val="00B80E1C"/>
    <w:rsid w:val="00B80FB8"/>
    <w:rsid w:val="00B81A6B"/>
    <w:rsid w:val="00B81FA3"/>
    <w:rsid w:val="00B826EF"/>
    <w:rsid w:val="00B83708"/>
    <w:rsid w:val="00B8456A"/>
    <w:rsid w:val="00B85DF7"/>
    <w:rsid w:val="00B87B4D"/>
    <w:rsid w:val="00B9042A"/>
    <w:rsid w:val="00B921FE"/>
    <w:rsid w:val="00B92516"/>
    <w:rsid w:val="00B938BD"/>
    <w:rsid w:val="00B938D6"/>
    <w:rsid w:val="00B94849"/>
    <w:rsid w:val="00B94881"/>
    <w:rsid w:val="00B95F65"/>
    <w:rsid w:val="00B96FB7"/>
    <w:rsid w:val="00B9760E"/>
    <w:rsid w:val="00B97908"/>
    <w:rsid w:val="00BA00EA"/>
    <w:rsid w:val="00BA123F"/>
    <w:rsid w:val="00BA298B"/>
    <w:rsid w:val="00BA2DF6"/>
    <w:rsid w:val="00BA3819"/>
    <w:rsid w:val="00BA4EBA"/>
    <w:rsid w:val="00BA5580"/>
    <w:rsid w:val="00BA70DA"/>
    <w:rsid w:val="00BA7BDC"/>
    <w:rsid w:val="00BB000C"/>
    <w:rsid w:val="00BB18C2"/>
    <w:rsid w:val="00BB1922"/>
    <w:rsid w:val="00BB1C53"/>
    <w:rsid w:val="00BB257A"/>
    <w:rsid w:val="00BB4405"/>
    <w:rsid w:val="00BB4515"/>
    <w:rsid w:val="00BB5C9A"/>
    <w:rsid w:val="00BB7599"/>
    <w:rsid w:val="00BC0259"/>
    <w:rsid w:val="00BC058C"/>
    <w:rsid w:val="00BC0B82"/>
    <w:rsid w:val="00BC2779"/>
    <w:rsid w:val="00BC281C"/>
    <w:rsid w:val="00BC3B80"/>
    <w:rsid w:val="00BC406D"/>
    <w:rsid w:val="00BC52E6"/>
    <w:rsid w:val="00BC680C"/>
    <w:rsid w:val="00BC76BE"/>
    <w:rsid w:val="00BD0725"/>
    <w:rsid w:val="00BD1CED"/>
    <w:rsid w:val="00BD2AC3"/>
    <w:rsid w:val="00BD58CC"/>
    <w:rsid w:val="00BD688F"/>
    <w:rsid w:val="00BD6B3E"/>
    <w:rsid w:val="00BD7178"/>
    <w:rsid w:val="00BD7762"/>
    <w:rsid w:val="00BD7980"/>
    <w:rsid w:val="00BE0D35"/>
    <w:rsid w:val="00BE1722"/>
    <w:rsid w:val="00BE17DF"/>
    <w:rsid w:val="00BE566A"/>
    <w:rsid w:val="00BE5BBF"/>
    <w:rsid w:val="00BE7556"/>
    <w:rsid w:val="00BE7F0C"/>
    <w:rsid w:val="00BF0A5D"/>
    <w:rsid w:val="00BF1508"/>
    <w:rsid w:val="00BF2B57"/>
    <w:rsid w:val="00BF3E36"/>
    <w:rsid w:val="00BF4239"/>
    <w:rsid w:val="00BF4876"/>
    <w:rsid w:val="00BF4930"/>
    <w:rsid w:val="00BF49FC"/>
    <w:rsid w:val="00BF4F89"/>
    <w:rsid w:val="00BF50EF"/>
    <w:rsid w:val="00BF5A6D"/>
    <w:rsid w:val="00BF6151"/>
    <w:rsid w:val="00BF6440"/>
    <w:rsid w:val="00BF673F"/>
    <w:rsid w:val="00BF693C"/>
    <w:rsid w:val="00C00323"/>
    <w:rsid w:val="00C00891"/>
    <w:rsid w:val="00C0159B"/>
    <w:rsid w:val="00C019A6"/>
    <w:rsid w:val="00C01A18"/>
    <w:rsid w:val="00C01A96"/>
    <w:rsid w:val="00C03DCE"/>
    <w:rsid w:val="00C04B8F"/>
    <w:rsid w:val="00C05890"/>
    <w:rsid w:val="00C05D4B"/>
    <w:rsid w:val="00C06373"/>
    <w:rsid w:val="00C07701"/>
    <w:rsid w:val="00C102D8"/>
    <w:rsid w:val="00C10E3B"/>
    <w:rsid w:val="00C110C5"/>
    <w:rsid w:val="00C133FD"/>
    <w:rsid w:val="00C135E7"/>
    <w:rsid w:val="00C150C3"/>
    <w:rsid w:val="00C151F8"/>
    <w:rsid w:val="00C15DC6"/>
    <w:rsid w:val="00C1644A"/>
    <w:rsid w:val="00C17303"/>
    <w:rsid w:val="00C17EF8"/>
    <w:rsid w:val="00C20B98"/>
    <w:rsid w:val="00C211F2"/>
    <w:rsid w:val="00C21942"/>
    <w:rsid w:val="00C21F42"/>
    <w:rsid w:val="00C2229F"/>
    <w:rsid w:val="00C233AA"/>
    <w:rsid w:val="00C240E5"/>
    <w:rsid w:val="00C24B76"/>
    <w:rsid w:val="00C2512C"/>
    <w:rsid w:val="00C26A76"/>
    <w:rsid w:val="00C31C8C"/>
    <w:rsid w:val="00C344AB"/>
    <w:rsid w:val="00C34948"/>
    <w:rsid w:val="00C34FE4"/>
    <w:rsid w:val="00C35F39"/>
    <w:rsid w:val="00C3609E"/>
    <w:rsid w:val="00C37755"/>
    <w:rsid w:val="00C41608"/>
    <w:rsid w:val="00C4244D"/>
    <w:rsid w:val="00C427E8"/>
    <w:rsid w:val="00C42E57"/>
    <w:rsid w:val="00C4367C"/>
    <w:rsid w:val="00C445E8"/>
    <w:rsid w:val="00C447EF"/>
    <w:rsid w:val="00C44E4D"/>
    <w:rsid w:val="00C4545D"/>
    <w:rsid w:val="00C456D2"/>
    <w:rsid w:val="00C45AD4"/>
    <w:rsid w:val="00C46F22"/>
    <w:rsid w:val="00C47994"/>
    <w:rsid w:val="00C50058"/>
    <w:rsid w:val="00C50839"/>
    <w:rsid w:val="00C518D6"/>
    <w:rsid w:val="00C52137"/>
    <w:rsid w:val="00C527D7"/>
    <w:rsid w:val="00C53DFB"/>
    <w:rsid w:val="00C60F86"/>
    <w:rsid w:val="00C61462"/>
    <w:rsid w:val="00C61B6F"/>
    <w:rsid w:val="00C61EF7"/>
    <w:rsid w:val="00C62242"/>
    <w:rsid w:val="00C6397D"/>
    <w:rsid w:val="00C63D7F"/>
    <w:rsid w:val="00C6474D"/>
    <w:rsid w:val="00C64E0B"/>
    <w:rsid w:val="00C65620"/>
    <w:rsid w:val="00C657A7"/>
    <w:rsid w:val="00C65A1A"/>
    <w:rsid w:val="00C65C7F"/>
    <w:rsid w:val="00C66331"/>
    <w:rsid w:val="00C66621"/>
    <w:rsid w:val="00C67865"/>
    <w:rsid w:val="00C67C30"/>
    <w:rsid w:val="00C702F9"/>
    <w:rsid w:val="00C7041E"/>
    <w:rsid w:val="00C70D57"/>
    <w:rsid w:val="00C718D0"/>
    <w:rsid w:val="00C728A5"/>
    <w:rsid w:val="00C72FC0"/>
    <w:rsid w:val="00C73D78"/>
    <w:rsid w:val="00C7528C"/>
    <w:rsid w:val="00C75766"/>
    <w:rsid w:val="00C758F4"/>
    <w:rsid w:val="00C75B56"/>
    <w:rsid w:val="00C75D2D"/>
    <w:rsid w:val="00C76D65"/>
    <w:rsid w:val="00C76E6D"/>
    <w:rsid w:val="00C7726E"/>
    <w:rsid w:val="00C77903"/>
    <w:rsid w:val="00C77EE0"/>
    <w:rsid w:val="00C81685"/>
    <w:rsid w:val="00C825A3"/>
    <w:rsid w:val="00C8393E"/>
    <w:rsid w:val="00C852BA"/>
    <w:rsid w:val="00C85A8D"/>
    <w:rsid w:val="00C86401"/>
    <w:rsid w:val="00C86AD4"/>
    <w:rsid w:val="00C86D4E"/>
    <w:rsid w:val="00C8714B"/>
    <w:rsid w:val="00C87340"/>
    <w:rsid w:val="00C90BD9"/>
    <w:rsid w:val="00C90C0C"/>
    <w:rsid w:val="00C910B7"/>
    <w:rsid w:val="00C91F32"/>
    <w:rsid w:val="00C93A55"/>
    <w:rsid w:val="00C93A7E"/>
    <w:rsid w:val="00C93F3B"/>
    <w:rsid w:val="00C94974"/>
    <w:rsid w:val="00C94C96"/>
    <w:rsid w:val="00C95475"/>
    <w:rsid w:val="00C95860"/>
    <w:rsid w:val="00C9593A"/>
    <w:rsid w:val="00C96C8B"/>
    <w:rsid w:val="00C97796"/>
    <w:rsid w:val="00C97B1B"/>
    <w:rsid w:val="00CA028B"/>
    <w:rsid w:val="00CA0A42"/>
    <w:rsid w:val="00CA11C2"/>
    <w:rsid w:val="00CA2F6E"/>
    <w:rsid w:val="00CA3662"/>
    <w:rsid w:val="00CA3EAB"/>
    <w:rsid w:val="00CA5398"/>
    <w:rsid w:val="00CA7375"/>
    <w:rsid w:val="00CB129B"/>
    <w:rsid w:val="00CB245A"/>
    <w:rsid w:val="00CB4273"/>
    <w:rsid w:val="00CB5C55"/>
    <w:rsid w:val="00CB6DE4"/>
    <w:rsid w:val="00CC02DA"/>
    <w:rsid w:val="00CC1904"/>
    <w:rsid w:val="00CC2F14"/>
    <w:rsid w:val="00CC3193"/>
    <w:rsid w:val="00CC3232"/>
    <w:rsid w:val="00CC4882"/>
    <w:rsid w:val="00CC5D2D"/>
    <w:rsid w:val="00CC790F"/>
    <w:rsid w:val="00CD08A4"/>
    <w:rsid w:val="00CD1324"/>
    <w:rsid w:val="00CD148B"/>
    <w:rsid w:val="00CD15D4"/>
    <w:rsid w:val="00CD2043"/>
    <w:rsid w:val="00CD31C2"/>
    <w:rsid w:val="00CD32F5"/>
    <w:rsid w:val="00CD3B19"/>
    <w:rsid w:val="00CD4507"/>
    <w:rsid w:val="00CD4795"/>
    <w:rsid w:val="00CD4AD7"/>
    <w:rsid w:val="00CD4FA8"/>
    <w:rsid w:val="00CD5BB8"/>
    <w:rsid w:val="00CD64F6"/>
    <w:rsid w:val="00CD6ECC"/>
    <w:rsid w:val="00CE1250"/>
    <w:rsid w:val="00CE2ECB"/>
    <w:rsid w:val="00CE3484"/>
    <w:rsid w:val="00CE61E3"/>
    <w:rsid w:val="00CF083A"/>
    <w:rsid w:val="00CF167A"/>
    <w:rsid w:val="00CF3346"/>
    <w:rsid w:val="00CF3A3E"/>
    <w:rsid w:val="00CF47A6"/>
    <w:rsid w:val="00CF4877"/>
    <w:rsid w:val="00CF6B4A"/>
    <w:rsid w:val="00CF7082"/>
    <w:rsid w:val="00CF751C"/>
    <w:rsid w:val="00D00236"/>
    <w:rsid w:val="00D01319"/>
    <w:rsid w:val="00D01A02"/>
    <w:rsid w:val="00D02BAC"/>
    <w:rsid w:val="00D02EAB"/>
    <w:rsid w:val="00D03161"/>
    <w:rsid w:val="00D032FA"/>
    <w:rsid w:val="00D03843"/>
    <w:rsid w:val="00D03A54"/>
    <w:rsid w:val="00D03B4B"/>
    <w:rsid w:val="00D03C51"/>
    <w:rsid w:val="00D03E47"/>
    <w:rsid w:val="00D03E68"/>
    <w:rsid w:val="00D03EA9"/>
    <w:rsid w:val="00D05494"/>
    <w:rsid w:val="00D05873"/>
    <w:rsid w:val="00D059D8"/>
    <w:rsid w:val="00D06DAB"/>
    <w:rsid w:val="00D06FF1"/>
    <w:rsid w:val="00D072BE"/>
    <w:rsid w:val="00D0796D"/>
    <w:rsid w:val="00D1292F"/>
    <w:rsid w:val="00D12AAE"/>
    <w:rsid w:val="00D13AA8"/>
    <w:rsid w:val="00D16A62"/>
    <w:rsid w:val="00D178EF"/>
    <w:rsid w:val="00D17D2A"/>
    <w:rsid w:val="00D234B1"/>
    <w:rsid w:val="00D2373C"/>
    <w:rsid w:val="00D237BB"/>
    <w:rsid w:val="00D24D3C"/>
    <w:rsid w:val="00D2555F"/>
    <w:rsid w:val="00D268BC"/>
    <w:rsid w:val="00D26E01"/>
    <w:rsid w:val="00D30283"/>
    <w:rsid w:val="00D32206"/>
    <w:rsid w:val="00D3240D"/>
    <w:rsid w:val="00D33A69"/>
    <w:rsid w:val="00D353A3"/>
    <w:rsid w:val="00D3557A"/>
    <w:rsid w:val="00D35A50"/>
    <w:rsid w:val="00D366AA"/>
    <w:rsid w:val="00D36B51"/>
    <w:rsid w:val="00D4058B"/>
    <w:rsid w:val="00D40F2D"/>
    <w:rsid w:val="00D4108D"/>
    <w:rsid w:val="00D4115D"/>
    <w:rsid w:val="00D420DC"/>
    <w:rsid w:val="00D43202"/>
    <w:rsid w:val="00D4329A"/>
    <w:rsid w:val="00D43A56"/>
    <w:rsid w:val="00D43CC1"/>
    <w:rsid w:val="00D44486"/>
    <w:rsid w:val="00D44796"/>
    <w:rsid w:val="00D45BCC"/>
    <w:rsid w:val="00D4620C"/>
    <w:rsid w:val="00D46396"/>
    <w:rsid w:val="00D475D1"/>
    <w:rsid w:val="00D47A25"/>
    <w:rsid w:val="00D5003E"/>
    <w:rsid w:val="00D50716"/>
    <w:rsid w:val="00D50AF4"/>
    <w:rsid w:val="00D50C17"/>
    <w:rsid w:val="00D5144D"/>
    <w:rsid w:val="00D51F45"/>
    <w:rsid w:val="00D52ACB"/>
    <w:rsid w:val="00D52B63"/>
    <w:rsid w:val="00D544C5"/>
    <w:rsid w:val="00D546D1"/>
    <w:rsid w:val="00D54865"/>
    <w:rsid w:val="00D55221"/>
    <w:rsid w:val="00D56E90"/>
    <w:rsid w:val="00D60A04"/>
    <w:rsid w:val="00D6116D"/>
    <w:rsid w:val="00D61554"/>
    <w:rsid w:val="00D61942"/>
    <w:rsid w:val="00D6198F"/>
    <w:rsid w:val="00D620C7"/>
    <w:rsid w:val="00D624B0"/>
    <w:rsid w:val="00D62588"/>
    <w:rsid w:val="00D637C3"/>
    <w:rsid w:val="00D63A41"/>
    <w:rsid w:val="00D63D90"/>
    <w:rsid w:val="00D64483"/>
    <w:rsid w:val="00D67232"/>
    <w:rsid w:val="00D67B1B"/>
    <w:rsid w:val="00D67E1D"/>
    <w:rsid w:val="00D67FAF"/>
    <w:rsid w:val="00D7008C"/>
    <w:rsid w:val="00D701CB"/>
    <w:rsid w:val="00D7120A"/>
    <w:rsid w:val="00D728AB"/>
    <w:rsid w:val="00D74601"/>
    <w:rsid w:val="00D74829"/>
    <w:rsid w:val="00D74BCD"/>
    <w:rsid w:val="00D74F04"/>
    <w:rsid w:val="00D756B3"/>
    <w:rsid w:val="00D76E4B"/>
    <w:rsid w:val="00D77695"/>
    <w:rsid w:val="00D82355"/>
    <w:rsid w:val="00D82364"/>
    <w:rsid w:val="00D831F3"/>
    <w:rsid w:val="00D83C97"/>
    <w:rsid w:val="00D83F4C"/>
    <w:rsid w:val="00D84D48"/>
    <w:rsid w:val="00D84ED6"/>
    <w:rsid w:val="00D870F1"/>
    <w:rsid w:val="00D87318"/>
    <w:rsid w:val="00D879E5"/>
    <w:rsid w:val="00D90245"/>
    <w:rsid w:val="00D914BD"/>
    <w:rsid w:val="00D92CD9"/>
    <w:rsid w:val="00D93000"/>
    <w:rsid w:val="00D94AC2"/>
    <w:rsid w:val="00D95B8A"/>
    <w:rsid w:val="00D96ED7"/>
    <w:rsid w:val="00DA0972"/>
    <w:rsid w:val="00DA15A7"/>
    <w:rsid w:val="00DA1845"/>
    <w:rsid w:val="00DA3017"/>
    <w:rsid w:val="00DA317E"/>
    <w:rsid w:val="00DA38B1"/>
    <w:rsid w:val="00DA4825"/>
    <w:rsid w:val="00DA4C17"/>
    <w:rsid w:val="00DA4CE4"/>
    <w:rsid w:val="00DA5395"/>
    <w:rsid w:val="00DA54CC"/>
    <w:rsid w:val="00DA5A19"/>
    <w:rsid w:val="00DA6012"/>
    <w:rsid w:val="00DA6959"/>
    <w:rsid w:val="00DA6C2C"/>
    <w:rsid w:val="00DA70C7"/>
    <w:rsid w:val="00DA72C5"/>
    <w:rsid w:val="00DB02D1"/>
    <w:rsid w:val="00DB0516"/>
    <w:rsid w:val="00DB093A"/>
    <w:rsid w:val="00DB0B9D"/>
    <w:rsid w:val="00DB290E"/>
    <w:rsid w:val="00DB2B54"/>
    <w:rsid w:val="00DB364C"/>
    <w:rsid w:val="00DB3AF0"/>
    <w:rsid w:val="00DB3CC5"/>
    <w:rsid w:val="00DB3F6A"/>
    <w:rsid w:val="00DB4B77"/>
    <w:rsid w:val="00DB4C8E"/>
    <w:rsid w:val="00DB5596"/>
    <w:rsid w:val="00DB6299"/>
    <w:rsid w:val="00DB62BB"/>
    <w:rsid w:val="00DB72A6"/>
    <w:rsid w:val="00DB7A41"/>
    <w:rsid w:val="00DB7D89"/>
    <w:rsid w:val="00DC061A"/>
    <w:rsid w:val="00DC0FC1"/>
    <w:rsid w:val="00DC1CFD"/>
    <w:rsid w:val="00DC2180"/>
    <w:rsid w:val="00DC27D9"/>
    <w:rsid w:val="00DC3127"/>
    <w:rsid w:val="00DC3D8B"/>
    <w:rsid w:val="00DC476E"/>
    <w:rsid w:val="00DC4DFB"/>
    <w:rsid w:val="00DC5D3C"/>
    <w:rsid w:val="00DC7087"/>
    <w:rsid w:val="00DC7F09"/>
    <w:rsid w:val="00DC7F14"/>
    <w:rsid w:val="00DD0BEF"/>
    <w:rsid w:val="00DD0C41"/>
    <w:rsid w:val="00DD1788"/>
    <w:rsid w:val="00DD19C3"/>
    <w:rsid w:val="00DD1DB9"/>
    <w:rsid w:val="00DD2FAD"/>
    <w:rsid w:val="00DD3DD5"/>
    <w:rsid w:val="00DD4C72"/>
    <w:rsid w:val="00DD4E02"/>
    <w:rsid w:val="00DD5B6E"/>
    <w:rsid w:val="00DE0033"/>
    <w:rsid w:val="00DE3ACF"/>
    <w:rsid w:val="00DE6376"/>
    <w:rsid w:val="00DF09B3"/>
    <w:rsid w:val="00DF270A"/>
    <w:rsid w:val="00DF33DC"/>
    <w:rsid w:val="00DF38E5"/>
    <w:rsid w:val="00DF473A"/>
    <w:rsid w:val="00DF53D8"/>
    <w:rsid w:val="00DF63D1"/>
    <w:rsid w:val="00E004CD"/>
    <w:rsid w:val="00E00694"/>
    <w:rsid w:val="00E00AC2"/>
    <w:rsid w:val="00E01EC9"/>
    <w:rsid w:val="00E04628"/>
    <w:rsid w:val="00E049D9"/>
    <w:rsid w:val="00E06C1E"/>
    <w:rsid w:val="00E110F5"/>
    <w:rsid w:val="00E11F9F"/>
    <w:rsid w:val="00E12329"/>
    <w:rsid w:val="00E12A22"/>
    <w:rsid w:val="00E152F0"/>
    <w:rsid w:val="00E153E3"/>
    <w:rsid w:val="00E161EE"/>
    <w:rsid w:val="00E216E0"/>
    <w:rsid w:val="00E21ADC"/>
    <w:rsid w:val="00E21DE8"/>
    <w:rsid w:val="00E230BF"/>
    <w:rsid w:val="00E23BBD"/>
    <w:rsid w:val="00E24503"/>
    <w:rsid w:val="00E24993"/>
    <w:rsid w:val="00E26332"/>
    <w:rsid w:val="00E26523"/>
    <w:rsid w:val="00E266AF"/>
    <w:rsid w:val="00E27394"/>
    <w:rsid w:val="00E27B9C"/>
    <w:rsid w:val="00E31F7D"/>
    <w:rsid w:val="00E33035"/>
    <w:rsid w:val="00E333C3"/>
    <w:rsid w:val="00E3397A"/>
    <w:rsid w:val="00E3425B"/>
    <w:rsid w:val="00E34A8F"/>
    <w:rsid w:val="00E34AB5"/>
    <w:rsid w:val="00E35225"/>
    <w:rsid w:val="00E35234"/>
    <w:rsid w:val="00E3591F"/>
    <w:rsid w:val="00E36B0B"/>
    <w:rsid w:val="00E36B3D"/>
    <w:rsid w:val="00E41238"/>
    <w:rsid w:val="00E41C58"/>
    <w:rsid w:val="00E41E11"/>
    <w:rsid w:val="00E420F4"/>
    <w:rsid w:val="00E42AEF"/>
    <w:rsid w:val="00E4322D"/>
    <w:rsid w:val="00E43F21"/>
    <w:rsid w:val="00E44230"/>
    <w:rsid w:val="00E452AF"/>
    <w:rsid w:val="00E45FA3"/>
    <w:rsid w:val="00E4613D"/>
    <w:rsid w:val="00E464D1"/>
    <w:rsid w:val="00E504A2"/>
    <w:rsid w:val="00E50CE5"/>
    <w:rsid w:val="00E5215B"/>
    <w:rsid w:val="00E533ED"/>
    <w:rsid w:val="00E53E5B"/>
    <w:rsid w:val="00E54863"/>
    <w:rsid w:val="00E54951"/>
    <w:rsid w:val="00E55425"/>
    <w:rsid w:val="00E55441"/>
    <w:rsid w:val="00E56C6D"/>
    <w:rsid w:val="00E57856"/>
    <w:rsid w:val="00E609E6"/>
    <w:rsid w:val="00E61574"/>
    <w:rsid w:val="00E63103"/>
    <w:rsid w:val="00E632C1"/>
    <w:rsid w:val="00E6371E"/>
    <w:rsid w:val="00E64E7F"/>
    <w:rsid w:val="00E65C87"/>
    <w:rsid w:val="00E65D35"/>
    <w:rsid w:val="00E671B1"/>
    <w:rsid w:val="00E67412"/>
    <w:rsid w:val="00E70550"/>
    <w:rsid w:val="00E723DD"/>
    <w:rsid w:val="00E73AEE"/>
    <w:rsid w:val="00E73DA7"/>
    <w:rsid w:val="00E7448C"/>
    <w:rsid w:val="00E74C1C"/>
    <w:rsid w:val="00E75165"/>
    <w:rsid w:val="00E75706"/>
    <w:rsid w:val="00E76A5C"/>
    <w:rsid w:val="00E770AB"/>
    <w:rsid w:val="00E772F9"/>
    <w:rsid w:val="00E813D6"/>
    <w:rsid w:val="00E81E66"/>
    <w:rsid w:val="00E82ABA"/>
    <w:rsid w:val="00E8498A"/>
    <w:rsid w:val="00E84D0B"/>
    <w:rsid w:val="00E86412"/>
    <w:rsid w:val="00E875B9"/>
    <w:rsid w:val="00E91B9C"/>
    <w:rsid w:val="00E91E88"/>
    <w:rsid w:val="00E926F5"/>
    <w:rsid w:val="00E934D7"/>
    <w:rsid w:val="00E9355C"/>
    <w:rsid w:val="00E94E2C"/>
    <w:rsid w:val="00E94E8F"/>
    <w:rsid w:val="00E94F97"/>
    <w:rsid w:val="00E95458"/>
    <w:rsid w:val="00E955F7"/>
    <w:rsid w:val="00E9608F"/>
    <w:rsid w:val="00E97260"/>
    <w:rsid w:val="00EA2E3F"/>
    <w:rsid w:val="00EA2F51"/>
    <w:rsid w:val="00EA32DD"/>
    <w:rsid w:val="00EA45E1"/>
    <w:rsid w:val="00EA543E"/>
    <w:rsid w:val="00EA6293"/>
    <w:rsid w:val="00EA6557"/>
    <w:rsid w:val="00EA7090"/>
    <w:rsid w:val="00EA779E"/>
    <w:rsid w:val="00EA79E3"/>
    <w:rsid w:val="00EB0321"/>
    <w:rsid w:val="00EB0919"/>
    <w:rsid w:val="00EB156F"/>
    <w:rsid w:val="00EB1ED7"/>
    <w:rsid w:val="00EB25DC"/>
    <w:rsid w:val="00EB2D19"/>
    <w:rsid w:val="00EB32D7"/>
    <w:rsid w:val="00EB333C"/>
    <w:rsid w:val="00EB3B84"/>
    <w:rsid w:val="00EB4239"/>
    <w:rsid w:val="00EB445C"/>
    <w:rsid w:val="00EB4708"/>
    <w:rsid w:val="00EB4901"/>
    <w:rsid w:val="00EB4F43"/>
    <w:rsid w:val="00EB54B6"/>
    <w:rsid w:val="00EB6F89"/>
    <w:rsid w:val="00EB751F"/>
    <w:rsid w:val="00EB7EEF"/>
    <w:rsid w:val="00EC04E6"/>
    <w:rsid w:val="00EC3224"/>
    <w:rsid w:val="00EC3CAC"/>
    <w:rsid w:val="00EC3E91"/>
    <w:rsid w:val="00EC6BD1"/>
    <w:rsid w:val="00EC6DAA"/>
    <w:rsid w:val="00EC7F94"/>
    <w:rsid w:val="00ED02D6"/>
    <w:rsid w:val="00ED1861"/>
    <w:rsid w:val="00ED36FF"/>
    <w:rsid w:val="00ED3E52"/>
    <w:rsid w:val="00ED48AB"/>
    <w:rsid w:val="00ED4BFD"/>
    <w:rsid w:val="00ED5BC8"/>
    <w:rsid w:val="00ED7B19"/>
    <w:rsid w:val="00EE0EB2"/>
    <w:rsid w:val="00EE2F7F"/>
    <w:rsid w:val="00EE4F29"/>
    <w:rsid w:val="00EE518E"/>
    <w:rsid w:val="00EE524A"/>
    <w:rsid w:val="00EE6F06"/>
    <w:rsid w:val="00EE78CE"/>
    <w:rsid w:val="00EF03F6"/>
    <w:rsid w:val="00EF1273"/>
    <w:rsid w:val="00EF1BB5"/>
    <w:rsid w:val="00EF23B8"/>
    <w:rsid w:val="00EF32AB"/>
    <w:rsid w:val="00EF338A"/>
    <w:rsid w:val="00EF39EC"/>
    <w:rsid w:val="00EF47CD"/>
    <w:rsid w:val="00EF4B2F"/>
    <w:rsid w:val="00EF5C79"/>
    <w:rsid w:val="00EF6209"/>
    <w:rsid w:val="00F00097"/>
    <w:rsid w:val="00F00CD4"/>
    <w:rsid w:val="00F00E6D"/>
    <w:rsid w:val="00F03009"/>
    <w:rsid w:val="00F0413D"/>
    <w:rsid w:val="00F051D8"/>
    <w:rsid w:val="00F06254"/>
    <w:rsid w:val="00F06DA4"/>
    <w:rsid w:val="00F074CE"/>
    <w:rsid w:val="00F07E7B"/>
    <w:rsid w:val="00F10A68"/>
    <w:rsid w:val="00F12D04"/>
    <w:rsid w:val="00F13272"/>
    <w:rsid w:val="00F13A8D"/>
    <w:rsid w:val="00F13E24"/>
    <w:rsid w:val="00F1589B"/>
    <w:rsid w:val="00F158C0"/>
    <w:rsid w:val="00F166F2"/>
    <w:rsid w:val="00F1754E"/>
    <w:rsid w:val="00F17E3C"/>
    <w:rsid w:val="00F2077A"/>
    <w:rsid w:val="00F22475"/>
    <w:rsid w:val="00F228FC"/>
    <w:rsid w:val="00F23887"/>
    <w:rsid w:val="00F23B8D"/>
    <w:rsid w:val="00F24700"/>
    <w:rsid w:val="00F26BAC"/>
    <w:rsid w:val="00F31047"/>
    <w:rsid w:val="00F32328"/>
    <w:rsid w:val="00F35264"/>
    <w:rsid w:val="00F35B59"/>
    <w:rsid w:val="00F3652F"/>
    <w:rsid w:val="00F36B4F"/>
    <w:rsid w:val="00F372FD"/>
    <w:rsid w:val="00F414E0"/>
    <w:rsid w:val="00F41AD0"/>
    <w:rsid w:val="00F423B5"/>
    <w:rsid w:val="00F426FE"/>
    <w:rsid w:val="00F42EBE"/>
    <w:rsid w:val="00F44033"/>
    <w:rsid w:val="00F4536B"/>
    <w:rsid w:val="00F45B92"/>
    <w:rsid w:val="00F46336"/>
    <w:rsid w:val="00F47141"/>
    <w:rsid w:val="00F475C6"/>
    <w:rsid w:val="00F52518"/>
    <w:rsid w:val="00F52624"/>
    <w:rsid w:val="00F55239"/>
    <w:rsid w:val="00F5561D"/>
    <w:rsid w:val="00F55B48"/>
    <w:rsid w:val="00F564BB"/>
    <w:rsid w:val="00F567EE"/>
    <w:rsid w:val="00F57FD5"/>
    <w:rsid w:val="00F60040"/>
    <w:rsid w:val="00F60958"/>
    <w:rsid w:val="00F61300"/>
    <w:rsid w:val="00F61D1E"/>
    <w:rsid w:val="00F623C7"/>
    <w:rsid w:val="00F62B8B"/>
    <w:rsid w:val="00F643AC"/>
    <w:rsid w:val="00F65232"/>
    <w:rsid w:val="00F654DC"/>
    <w:rsid w:val="00F67710"/>
    <w:rsid w:val="00F70298"/>
    <w:rsid w:val="00F7243C"/>
    <w:rsid w:val="00F72AFE"/>
    <w:rsid w:val="00F72D93"/>
    <w:rsid w:val="00F73DCE"/>
    <w:rsid w:val="00F741CA"/>
    <w:rsid w:val="00F7772B"/>
    <w:rsid w:val="00F802A9"/>
    <w:rsid w:val="00F808C6"/>
    <w:rsid w:val="00F819ED"/>
    <w:rsid w:val="00F8241C"/>
    <w:rsid w:val="00F860CD"/>
    <w:rsid w:val="00F8655A"/>
    <w:rsid w:val="00F86843"/>
    <w:rsid w:val="00F878A6"/>
    <w:rsid w:val="00F87C59"/>
    <w:rsid w:val="00F87D10"/>
    <w:rsid w:val="00F906B1"/>
    <w:rsid w:val="00F90901"/>
    <w:rsid w:val="00F91768"/>
    <w:rsid w:val="00F91D45"/>
    <w:rsid w:val="00F92276"/>
    <w:rsid w:val="00F93AEE"/>
    <w:rsid w:val="00F93E28"/>
    <w:rsid w:val="00F94364"/>
    <w:rsid w:val="00F96586"/>
    <w:rsid w:val="00F97113"/>
    <w:rsid w:val="00F971D7"/>
    <w:rsid w:val="00FA060A"/>
    <w:rsid w:val="00FA2128"/>
    <w:rsid w:val="00FA28C6"/>
    <w:rsid w:val="00FA2B80"/>
    <w:rsid w:val="00FA3977"/>
    <w:rsid w:val="00FA3C16"/>
    <w:rsid w:val="00FA471E"/>
    <w:rsid w:val="00FA47EA"/>
    <w:rsid w:val="00FA504E"/>
    <w:rsid w:val="00FA735F"/>
    <w:rsid w:val="00FA736A"/>
    <w:rsid w:val="00FA7530"/>
    <w:rsid w:val="00FA7DE8"/>
    <w:rsid w:val="00FB1A26"/>
    <w:rsid w:val="00FB208A"/>
    <w:rsid w:val="00FB283C"/>
    <w:rsid w:val="00FB2A9C"/>
    <w:rsid w:val="00FB308A"/>
    <w:rsid w:val="00FB43E4"/>
    <w:rsid w:val="00FB4ECE"/>
    <w:rsid w:val="00FB50CD"/>
    <w:rsid w:val="00FB5C5A"/>
    <w:rsid w:val="00FB74CC"/>
    <w:rsid w:val="00FC59DC"/>
    <w:rsid w:val="00FC5ACC"/>
    <w:rsid w:val="00FC64DF"/>
    <w:rsid w:val="00FC6CC3"/>
    <w:rsid w:val="00FD08D5"/>
    <w:rsid w:val="00FD1013"/>
    <w:rsid w:val="00FD12BF"/>
    <w:rsid w:val="00FD16FC"/>
    <w:rsid w:val="00FD2269"/>
    <w:rsid w:val="00FD30CD"/>
    <w:rsid w:val="00FD376D"/>
    <w:rsid w:val="00FD4191"/>
    <w:rsid w:val="00FD4337"/>
    <w:rsid w:val="00FD4D78"/>
    <w:rsid w:val="00FD5DCB"/>
    <w:rsid w:val="00FD64C8"/>
    <w:rsid w:val="00FD6F46"/>
    <w:rsid w:val="00FD7598"/>
    <w:rsid w:val="00FD7C69"/>
    <w:rsid w:val="00FD7D55"/>
    <w:rsid w:val="00FE1681"/>
    <w:rsid w:val="00FE230F"/>
    <w:rsid w:val="00FE33E2"/>
    <w:rsid w:val="00FE3F71"/>
    <w:rsid w:val="00FE5309"/>
    <w:rsid w:val="00FE53EC"/>
    <w:rsid w:val="00FE5D5A"/>
    <w:rsid w:val="00FE62A1"/>
    <w:rsid w:val="00FE7285"/>
    <w:rsid w:val="00FF14AB"/>
    <w:rsid w:val="00FF19DA"/>
    <w:rsid w:val="00FF25F9"/>
    <w:rsid w:val="00FF2D19"/>
    <w:rsid w:val="00FF3614"/>
    <w:rsid w:val="00FF3A25"/>
    <w:rsid w:val="00FF4535"/>
    <w:rsid w:val="00FF4A30"/>
    <w:rsid w:val="00FF56D3"/>
    <w:rsid w:val="00FF5B70"/>
    <w:rsid w:val="00FF5F71"/>
    <w:rsid w:val="00FF70C5"/>
    <w:rsid w:val="00FF73D7"/>
    <w:rsid w:val="00FF78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C7BC80"/>
  <w15:docId w15:val="{D9EED3E5-82AE-4AB9-93EE-25CF1ECE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99" w:unhideWhenUsed="1"/>
    <w:lsdException w:name="footnote text" w:locked="1" w:semiHidden="1" w:uiPriority="99"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03ACF"/>
    <w:pPr>
      <w:overflowPunct w:val="0"/>
      <w:autoSpaceDE w:val="0"/>
      <w:autoSpaceDN w:val="0"/>
      <w:adjustRightInd w:val="0"/>
      <w:spacing w:after="120"/>
      <w:textAlignment w:val="baseline"/>
    </w:pPr>
    <w:rPr>
      <w:rFonts w:ascii="Arial" w:hAnsi="Arial"/>
      <w:sz w:val="24"/>
    </w:rPr>
  </w:style>
  <w:style w:type="paragraph" w:styleId="Naslov1">
    <w:name w:val="heading 1"/>
    <w:basedOn w:val="Normal"/>
    <w:next w:val="Normal"/>
    <w:link w:val="Naslov1Char"/>
    <w:autoRedefine/>
    <w:qFormat/>
    <w:rsid w:val="00565925"/>
    <w:pPr>
      <w:keepNext/>
      <w:numPr>
        <w:numId w:val="95"/>
      </w:numPr>
      <w:spacing w:before="480" w:after="480"/>
      <w:jc w:val="both"/>
      <w:outlineLvl w:val="0"/>
    </w:pPr>
    <w:rPr>
      <w:rFonts w:cs="Arial"/>
      <w:b/>
      <w:bCs/>
      <w:kern w:val="32"/>
      <w:sz w:val="32"/>
      <w:szCs w:val="28"/>
      <w:lang w:val="ru-RU"/>
    </w:rPr>
  </w:style>
  <w:style w:type="paragraph" w:styleId="Naslov2">
    <w:name w:val="heading 2"/>
    <w:basedOn w:val="Normal"/>
    <w:next w:val="Normal"/>
    <w:link w:val="Naslov2Char"/>
    <w:rsid w:val="00F2077A"/>
    <w:pPr>
      <w:keepNext/>
      <w:numPr>
        <w:ilvl w:val="1"/>
        <w:numId w:val="95"/>
      </w:numPr>
      <w:spacing w:before="360" w:after="360"/>
      <w:outlineLvl w:val="1"/>
    </w:pPr>
    <w:rPr>
      <w:rFonts w:cs="Arial"/>
      <w:b/>
      <w:bCs/>
      <w:iCs/>
      <w:sz w:val="28"/>
      <w:szCs w:val="28"/>
      <w:lang w:val="ru-RU"/>
    </w:rPr>
  </w:style>
  <w:style w:type="paragraph" w:styleId="Naslov3">
    <w:name w:val="heading 3"/>
    <w:basedOn w:val="Normal"/>
    <w:next w:val="Normalnouvlapasusa"/>
    <w:link w:val="Naslov3Char"/>
    <w:autoRedefine/>
    <w:qFormat/>
    <w:rsid w:val="00943AB7"/>
    <w:pPr>
      <w:keepNext/>
      <w:numPr>
        <w:ilvl w:val="2"/>
        <w:numId w:val="95"/>
      </w:numPr>
      <w:spacing w:before="240" w:after="240"/>
      <w:ind w:left="720"/>
      <w:jc w:val="both"/>
      <w:outlineLvl w:val="2"/>
    </w:pPr>
    <w:rPr>
      <w:rFonts w:cs="Arial"/>
      <w:b/>
      <w:szCs w:val="22"/>
      <w:lang w:val="sr-Latn-RS"/>
    </w:rPr>
  </w:style>
  <w:style w:type="paragraph" w:styleId="Naslov4">
    <w:name w:val="heading 4"/>
    <w:basedOn w:val="Normal"/>
    <w:next w:val="Normalnouvlapasusa"/>
    <w:link w:val="Naslov4Char"/>
    <w:autoRedefine/>
    <w:qFormat/>
    <w:rsid w:val="007D20BF"/>
    <w:pPr>
      <w:keepNext/>
      <w:numPr>
        <w:ilvl w:val="3"/>
        <w:numId w:val="95"/>
      </w:numPr>
      <w:tabs>
        <w:tab w:val="left" w:pos="2520"/>
      </w:tabs>
      <w:overflowPunct/>
      <w:autoSpaceDE/>
      <w:autoSpaceDN/>
      <w:adjustRightInd/>
      <w:spacing w:before="100" w:beforeAutospacing="1" w:after="100" w:afterAutospacing="1"/>
      <w:ind w:left="864"/>
      <w:textAlignment w:val="auto"/>
      <w:outlineLvl w:val="3"/>
    </w:pPr>
    <w:rPr>
      <w:rFonts w:cs="Arial"/>
      <w:b/>
      <w:bCs/>
      <w:sz w:val="22"/>
      <w:szCs w:val="22"/>
      <w:lang w:val="sr-Latn-RS"/>
    </w:rPr>
  </w:style>
  <w:style w:type="paragraph" w:styleId="Naslov5">
    <w:name w:val="heading 5"/>
    <w:basedOn w:val="Normal"/>
    <w:next w:val="Normalnouvlapasusa"/>
    <w:link w:val="Naslov5Char"/>
    <w:qFormat/>
    <w:rsid w:val="00BA3819"/>
    <w:pPr>
      <w:numPr>
        <w:ilvl w:val="4"/>
        <w:numId w:val="95"/>
      </w:numPr>
      <w:outlineLvl w:val="4"/>
    </w:pPr>
    <w:rPr>
      <w:rFonts w:ascii="Calibri" w:hAnsi="Calibri"/>
      <w:b/>
      <w:bCs/>
      <w:i/>
      <w:iCs/>
      <w:sz w:val="26"/>
      <w:szCs w:val="26"/>
    </w:rPr>
  </w:style>
  <w:style w:type="paragraph" w:styleId="Naslov6">
    <w:name w:val="heading 6"/>
    <w:basedOn w:val="Normal"/>
    <w:next w:val="Normalnouvlapasusa"/>
    <w:link w:val="Naslov6Char"/>
    <w:qFormat/>
    <w:rsid w:val="00BA3819"/>
    <w:pPr>
      <w:numPr>
        <w:ilvl w:val="5"/>
        <w:numId w:val="95"/>
      </w:numPr>
      <w:outlineLvl w:val="5"/>
    </w:pPr>
    <w:rPr>
      <w:rFonts w:ascii="Calibri" w:hAnsi="Calibri"/>
      <w:b/>
      <w:bCs/>
      <w:sz w:val="20"/>
    </w:rPr>
  </w:style>
  <w:style w:type="paragraph" w:styleId="Naslov7">
    <w:name w:val="heading 7"/>
    <w:basedOn w:val="Normal"/>
    <w:next w:val="Normalnouvlapasusa"/>
    <w:link w:val="Naslov7Char"/>
    <w:qFormat/>
    <w:rsid w:val="00BA3819"/>
    <w:pPr>
      <w:numPr>
        <w:ilvl w:val="6"/>
        <w:numId w:val="95"/>
      </w:numPr>
      <w:outlineLvl w:val="6"/>
    </w:pPr>
    <w:rPr>
      <w:rFonts w:ascii="Calibri" w:hAnsi="Calibri"/>
      <w:szCs w:val="24"/>
    </w:rPr>
  </w:style>
  <w:style w:type="paragraph" w:styleId="Naslov8">
    <w:name w:val="heading 8"/>
    <w:basedOn w:val="Normal"/>
    <w:next w:val="Normalnouvlapasusa"/>
    <w:link w:val="Naslov8Char"/>
    <w:qFormat/>
    <w:rsid w:val="00BA3819"/>
    <w:pPr>
      <w:numPr>
        <w:ilvl w:val="7"/>
        <w:numId w:val="95"/>
      </w:numPr>
      <w:outlineLvl w:val="7"/>
    </w:pPr>
    <w:rPr>
      <w:rFonts w:ascii="Calibri" w:hAnsi="Calibri"/>
      <w:i/>
      <w:iCs/>
      <w:szCs w:val="24"/>
    </w:rPr>
  </w:style>
  <w:style w:type="paragraph" w:styleId="Naslov9">
    <w:name w:val="heading 9"/>
    <w:basedOn w:val="Normal"/>
    <w:next w:val="Normalnouvlapasusa"/>
    <w:link w:val="Naslov9Char"/>
    <w:qFormat/>
    <w:rsid w:val="00BA3819"/>
    <w:pPr>
      <w:numPr>
        <w:ilvl w:val="8"/>
        <w:numId w:val="95"/>
      </w:numPr>
      <w:outlineLvl w:val="8"/>
    </w:pPr>
    <w:rPr>
      <w:rFonts w:ascii="Cambria" w:hAnsi="Cambria"/>
      <w:sz w:val="20"/>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link w:val="Naslov1"/>
    <w:locked/>
    <w:rsid w:val="00565925"/>
    <w:rPr>
      <w:rFonts w:ascii="Arial" w:hAnsi="Arial" w:cs="Arial"/>
      <w:b/>
      <w:bCs/>
      <w:kern w:val="32"/>
      <w:sz w:val="32"/>
      <w:szCs w:val="28"/>
      <w:lang w:val="ru-RU"/>
    </w:rPr>
  </w:style>
  <w:style w:type="character" w:customStyle="1" w:styleId="Naslov2Char">
    <w:name w:val="Naslov 2 Char"/>
    <w:link w:val="Naslov2"/>
    <w:locked/>
    <w:rsid w:val="00F2077A"/>
    <w:rPr>
      <w:rFonts w:ascii="Arial" w:hAnsi="Arial" w:cs="Arial"/>
      <w:b/>
      <w:bCs/>
      <w:iCs/>
      <w:sz w:val="28"/>
      <w:szCs w:val="28"/>
      <w:lang w:val="ru-RU"/>
    </w:rPr>
  </w:style>
  <w:style w:type="character" w:customStyle="1" w:styleId="Naslov3Char">
    <w:name w:val="Naslov 3 Char"/>
    <w:link w:val="Naslov3"/>
    <w:locked/>
    <w:rsid w:val="00943AB7"/>
    <w:rPr>
      <w:rFonts w:ascii="Arial" w:hAnsi="Arial" w:cs="Arial"/>
      <w:b/>
      <w:sz w:val="24"/>
      <w:szCs w:val="22"/>
      <w:lang w:val="sr-Latn-RS"/>
    </w:rPr>
  </w:style>
  <w:style w:type="character" w:customStyle="1" w:styleId="Naslov4Char">
    <w:name w:val="Naslov 4 Char"/>
    <w:link w:val="Naslov4"/>
    <w:locked/>
    <w:rsid w:val="007D20BF"/>
    <w:rPr>
      <w:rFonts w:ascii="Arial" w:hAnsi="Arial" w:cs="Arial"/>
      <w:b/>
      <w:bCs/>
      <w:sz w:val="22"/>
      <w:szCs w:val="22"/>
      <w:lang w:val="sr-Latn-RS"/>
    </w:rPr>
  </w:style>
  <w:style w:type="character" w:customStyle="1" w:styleId="Naslov5Char">
    <w:name w:val="Naslov 5 Char"/>
    <w:link w:val="Naslov5"/>
    <w:locked/>
    <w:rsid w:val="005B34B9"/>
    <w:rPr>
      <w:rFonts w:ascii="Calibri" w:hAnsi="Calibri"/>
      <w:b/>
      <w:bCs/>
      <w:i/>
      <w:iCs/>
      <w:sz w:val="26"/>
      <w:szCs w:val="26"/>
      <w:lang w:val="en-US" w:eastAsia="en-US"/>
    </w:rPr>
  </w:style>
  <w:style w:type="character" w:customStyle="1" w:styleId="Naslov6Char">
    <w:name w:val="Naslov 6 Char"/>
    <w:link w:val="Naslov6"/>
    <w:locked/>
    <w:rsid w:val="005B34B9"/>
    <w:rPr>
      <w:rFonts w:ascii="Calibri" w:hAnsi="Calibri"/>
      <w:b/>
      <w:bCs/>
      <w:lang w:val="en-US" w:eastAsia="en-US"/>
    </w:rPr>
  </w:style>
  <w:style w:type="character" w:customStyle="1" w:styleId="Naslov7Char">
    <w:name w:val="Naslov 7 Char"/>
    <w:link w:val="Naslov7"/>
    <w:locked/>
    <w:rsid w:val="005B34B9"/>
    <w:rPr>
      <w:rFonts w:ascii="Calibri" w:hAnsi="Calibri"/>
      <w:sz w:val="24"/>
      <w:szCs w:val="24"/>
      <w:lang w:val="en-US" w:eastAsia="en-US"/>
    </w:rPr>
  </w:style>
  <w:style w:type="character" w:customStyle="1" w:styleId="Naslov8Char">
    <w:name w:val="Naslov 8 Char"/>
    <w:link w:val="Naslov8"/>
    <w:locked/>
    <w:rsid w:val="005B34B9"/>
    <w:rPr>
      <w:rFonts w:ascii="Calibri" w:hAnsi="Calibri"/>
      <w:i/>
      <w:iCs/>
      <w:sz w:val="24"/>
      <w:szCs w:val="24"/>
      <w:lang w:val="en-US" w:eastAsia="en-US"/>
    </w:rPr>
  </w:style>
  <w:style w:type="character" w:customStyle="1" w:styleId="Naslov9Char">
    <w:name w:val="Naslov 9 Char"/>
    <w:link w:val="Naslov9"/>
    <w:locked/>
    <w:rsid w:val="005B34B9"/>
    <w:rPr>
      <w:rFonts w:ascii="Cambria" w:hAnsi="Cambria"/>
      <w:lang w:val="en-US" w:eastAsia="en-US"/>
    </w:rPr>
  </w:style>
  <w:style w:type="paragraph" w:styleId="Tekstubaloniu">
    <w:name w:val="Balloon Text"/>
    <w:basedOn w:val="Normal"/>
    <w:link w:val="TekstubaloniuChar"/>
    <w:semiHidden/>
    <w:rsid w:val="00F802A9"/>
    <w:rPr>
      <w:sz w:val="20"/>
    </w:rPr>
  </w:style>
  <w:style w:type="character" w:customStyle="1" w:styleId="TekstubaloniuChar">
    <w:name w:val="Tekst u balončiću Char"/>
    <w:link w:val="Tekstubaloniu"/>
    <w:semiHidden/>
    <w:locked/>
    <w:rsid w:val="00F802A9"/>
    <w:rPr>
      <w:rFonts w:ascii="Arial" w:hAnsi="Arial"/>
      <w:lang w:val="en-US" w:eastAsia="en-US"/>
    </w:rPr>
  </w:style>
  <w:style w:type="paragraph" w:styleId="Normalnouvlapasusa">
    <w:name w:val="Normal Indent"/>
    <w:basedOn w:val="Normal"/>
    <w:uiPriority w:val="99"/>
    <w:rsid w:val="00BA3819"/>
    <w:pPr>
      <w:ind w:left="720"/>
    </w:pPr>
  </w:style>
  <w:style w:type="paragraph" w:styleId="Tekstendnote">
    <w:name w:val="endnote text"/>
    <w:basedOn w:val="Normal"/>
    <w:link w:val="TekstendnoteChar"/>
    <w:semiHidden/>
    <w:rsid w:val="00BA3819"/>
    <w:rPr>
      <w:sz w:val="20"/>
    </w:rPr>
  </w:style>
  <w:style w:type="character" w:customStyle="1" w:styleId="TekstendnoteChar">
    <w:name w:val="Tekst endnote Char"/>
    <w:link w:val="Tekstendnote"/>
    <w:semiHidden/>
    <w:locked/>
    <w:rsid w:val="005B34B9"/>
    <w:rPr>
      <w:rFonts w:ascii="Arial" w:hAnsi="Arial" w:cs="Times New Roman"/>
      <w:sz w:val="20"/>
      <w:lang w:val="en-US" w:eastAsia="en-US"/>
    </w:rPr>
  </w:style>
  <w:style w:type="paragraph" w:styleId="Podnojestranice">
    <w:name w:val="footer"/>
    <w:basedOn w:val="Normal"/>
    <w:link w:val="PodnojestraniceChar"/>
    <w:uiPriority w:val="99"/>
    <w:rsid w:val="00BA3819"/>
    <w:pPr>
      <w:tabs>
        <w:tab w:val="center" w:pos="4320"/>
        <w:tab w:val="right" w:pos="8640"/>
      </w:tabs>
    </w:pPr>
    <w:rPr>
      <w:sz w:val="20"/>
    </w:rPr>
  </w:style>
  <w:style w:type="character" w:customStyle="1" w:styleId="PodnojestraniceChar">
    <w:name w:val="Podnožje stranice Char"/>
    <w:link w:val="Podnojestranice"/>
    <w:uiPriority w:val="99"/>
    <w:locked/>
    <w:rsid w:val="005B34B9"/>
    <w:rPr>
      <w:rFonts w:ascii="Arial" w:hAnsi="Arial" w:cs="Times New Roman"/>
      <w:sz w:val="20"/>
      <w:lang w:val="en-US" w:eastAsia="en-US"/>
    </w:rPr>
  </w:style>
  <w:style w:type="paragraph" w:styleId="Zaglavljestranice">
    <w:name w:val="header"/>
    <w:basedOn w:val="Normal"/>
    <w:link w:val="ZaglavljestraniceChar"/>
    <w:rsid w:val="00BA3819"/>
    <w:pPr>
      <w:tabs>
        <w:tab w:val="center" w:pos="4320"/>
        <w:tab w:val="right" w:pos="8640"/>
      </w:tabs>
    </w:pPr>
  </w:style>
  <w:style w:type="character" w:customStyle="1" w:styleId="ZaglavljestraniceChar">
    <w:name w:val="Zaglavlje stranice Char"/>
    <w:link w:val="Zaglavljestranice"/>
    <w:locked/>
    <w:rsid w:val="00EC6DAA"/>
    <w:rPr>
      <w:rFonts w:ascii="Arial" w:hAnsi="Arial" w:cs="Times New Roman"/>
      <w:sz w:val="24"/>
      <w:lang w:val="en-US" w:eastAsia="en-US"/>
    </w:rPr>
  </w:style>
  <w:style w:type="paragraph" w:styleId="Tekstfusnote">
    <w:name w:val="footnote text"/>
    <w:basedOn w:val="Normal"/>
    <w:link w:val="TekstfusnoteChar"/>
    <w:uiPriority w:val="99"/>
    <w:semiHidden/>
    <w:rsid w:val="00BA3819"/>
    <w:rPr>
      <w:sz w:val="20"/>
    </w:rPr>
  </w:style>
  <w:style w:type="character" w:customStyle="1" w:styleId="TekstfusnoteChar">
    <w:name w:val="Tekst fusnote Char"/>
    <w:link w:val="Tekstfusnote"/>
    <w:uiPriority w:val="99"/>
    <w:semiHidden/>
    <w:locked/>
    <w:rsid w:val="005B34B9"/>
    <w:rPr>
      <w:rFonts w:ascii="Arial" w:hAnsi="Arial" w:cs="Times New Roman"/>
      <w:sz w:val="20"/>
      <w:lang w:val="en-US" w:eastAsia="en-US"/>
    </w:rPr>
  </w:style>
  <w:style w:type="character" w:styleId="Referencafusnote">
    <w:name w:val="footnote reference"/>
    <w:semiHidden/>
    <w:rsid w:val="00BA3819"/>
    <w:rPr>
      <w:rFonts w:ascii="Arial" w:hAnsi="Arial" w:cs="Times New Roman"/>
      <w:vertAlign w:val="superscript"/>
    </w:rPr>
  </w:style>
  <w:style w:type="character" w:styleId="Brojstranice">
    <w:name w:val="page number"/>
    <w:rsid w:val="00BA3819"/>
    <w:rPr>
      <w:rFonts w:cs="Times New Roman"/>
      <w:b/>
      <w:sz w:val="20"/>
    </w:rPr>
  </w:style>
  <w:style w:type="paragraph" w:styleId="SADRAJ1">
    <w:name w:val="toc 1"/>
    <w:basedOn w:val="Normal"/>
    <w:next w:val="Normal"/>
    <w:uiPriority w:val="39"/>
    <w:rsid w:val="00BA3819"/>
    <w:pPr>
      <w:tabs>
        <w:tab w:val="right" w:leader="dot" w:pos="9362"/>
      </w:tabs>
    </w:pPr>
    <w:rPr>
      <w:noProof/>
    </w:rPr>
  </w:style>
  <w:style w:type="paragraph" w:styleId="SADRAJ2">
    <w:name w:val="toc 2"/>
    <w:basedOn w:val="Normal"/>
    <w:next w:val="Normal"/>
    <w:uiPriority w:val="39"/>
    <w:rsid w:val="00BA3819"/>
    <w:pPr>
      <w:tabs>
        <w:tab w:val="right" w:leader="dot" w:pos="9362"/>
      </w:tabs>
      <w:spacing w:after="60"/>
      <w:ind w:left="238"/>
    </w:pPr>
    <w:rPr>
      <w:noProof/>
    </w:rPr>
  </w:style>
  <w:style w:type="paragraph" w:styleId="SADRAJ3">
    <w:name w:val="toc 3"/>
    <w:basedOn w:val="Normal"/>
    <w:next w:val="Normal"/>
    <w:uiPriority w:val="39"/>
    <w:rsid w:val="00BA3819"/>
    <w:pPr>
      <w:tabs>
        <w:tab w:val="right" w:leader="dot" w:pos="9362"/>
      </w:tabs>
      <w:spacing w:after="60"/>
      <w:ind w:left="482"/>
    </w:pPr>
    <w:rPr>
      <w:noProof/>
    </w:rPr>
  </w:style>
  <w:style w:type="paragraph" w:styleId="SADRAJ4">
    <w:name w:val="toc 4"/>
    <w:basedOn w:val="Normal"/>
    <w:next w:val="Normal"/>
    <w:uiPriority w:val="39"/>
    <w:rsid w:val="00BA3819"/>
    <w:pPr>
      <w:tabs>
        <w:tab w:val="right" w:leader="dot" w:pos="9362"/>
      </w:tabs>
      <w:ind w:left="720"/>
    </w:pPr>
  </w:style>
  <w:style w:type="paragraph" w:styleId="SADRAJ5">
    <w:name w:val="toc 5"/>
    <w:basedOn w:val="Normal"/>
    <w:next w:val="Normal"/>
    <w:uiPriority w:val="39"/>
    <w:rsid w:val="00BA3819"/>
    <w:pPr>
      <w:tabs>
        <w:tab w:val="right" w:leader="dot" w:pos="9362"/>
      </w:tabs>
      <w:ind w:left="960"/>
    </w:pPr>
  </w:style>
  <w:style w:type="paragraph" w:styleId="SADRAJ6">
    <w:name w:val="toc 6"/>
    <w:basedOn w:val="Normal"/>
    <w:next w:val="Normal"/>
    <w:uiPriority w:val="39"/>
    <w:rsid w:val="00BA3819"/>
    <w:pPr>
      <w:tabs>
        <w:tab w:val="right" w:leader="dot" w:pos="9362"/>
      </w:tabs>
      <w:ind w:left="1200"/>
    </w:pPr>
  </w:style>
  <w:style w:type="paragraph" w:styleId="SADRAJ7">
    <w:name w:val="toc 7"/>
    <w:basedOn w:val="Normal"/>
    <w:next w:val="Normal"/>
    <w:uiPriority w:val="39"/>
    <w:rsid w:val="00BA3819"/>
    <w:pPr>
      <w:tabs>
        <w:tab w:val="right" w:leader="dot" w:pos="9362"/>
      </w:tabs>
      <w:ind w:left="1440"/>
    </w:pPr>
  </w:style>
  <w:style w:type="paragraph" w:styleId="SADRAJ8">
    <w:name w:val="toc 8"/>
    <w:basedOn w:val="Normal"/>
    <w:next w:val="Normal"/>
    <w:uiPriority w:val="39"/>
    <w:rsid w:val="00BA3819"/>
    <w:pPr>
      <w:tabs>
        <w:tab w:val="right" w:leader="dot" w:pos="9362"/>
      </w:tabs>
      <w:ind w:left="1680"/>
    </w:pPr>
  </w:style>
  <w:style w:type="paragraph" w:styleId="SADRAJ9">
    <w:name w:val="toc 9"/>
    <w:basedOn w:val="Normal"/>
    <w:next w:val="Normal"/>
    <w:uiPriority w:val="39"/>
    <w:rsid w:val="00BA3819"/>
    <w:pPr>
      <w:tabs>
        <w:tab w:val="right" w:leader="dot" w:pos="9362"/>
      </w:tabs>
      <w:ind w:left="1920"/>
    </w:pPr>
  </w:style>
  <w:style w:type="paragraph" w:styleId="Teloteksta">
    <w:name w:val="Body Text"/>
    <w:basedOn w:val="Normal"/>
    <w:link w:val="TelotekstaChar"/>
    <w:rsid w:val="00BA3819"/>
    <w:rPr>
      <w:sz w:val="20"/>
    </w:rPr>
  </w:style>
  <w:style w:type="character" w:customStyle="1" w:styleId="TelotekstaChar">
    <w:name w:val="Telo teksta Char"/>
    <w:link w:val="Teloteksta"/>
    <w:semiHidden/>
    <w:locked/>
    <w:rsid w:val="005B34B9"/>
    <w:rPr>
      <w:rFonts w:ascii="Arial" w:hAnsi="Arial" w:cs="Times New Roman"/>
      <w:sz w:val="20"/>
      <w:lang w:val="en-US" w:eastAsia="en-US"/>
    </w:rPr>
  </w:style>
  <w:style w:type="paragraph" w:styleId="Teloteksta2">
    <w:name w:val="Body Text 2"/>
    <w:basedOn w:val="Normal"/>
    <w:link w:val="Teloteksta2Char"/>
    <w:rsid w:val="00BA3819"/>
    <w:pPr>
      <w:jc w:val="both"/>
    </w:pPr>
    <w:rPr>
      <w:sz w:val="20"/>
    </w:rPr>
  </w:style>
  <w:style w:type="character" w:customStyle="1" w:styleId="Teloteksta2Char">
    <w:name w:val="Telo teksta 2 Char"/>
    <w:link w:val="Teloteksta2"/>
    <w:semiHidden/>
    <w:locked/>
    <w:rsid w:val="005B34B9"/>
    <w:rPr>
      <w:rFonts w:ascii="Arial" w:hAnsi="Arial" w:cs="Times New Roman"/>
      <w:sz w:val="20"/>
      <w:lang w:val="en-US" w:eastAsia="en-US"/>
    </w:rPr>
  </w:style>
  <w:style w:type="paragraph" w:styleId="Natpis">
    <w:name w:val="caption"/>
    <w:aliases w:val="Название1,##,Название2"/>
    <w:basedOn w:val="Normal"/>
    <w:next w:val="Normal"/>
    <w:qFormat/>
    <w:rsid w:val="008D3F2F"/>
    <w:rPr>
      <w:b/>
      <w:bCs/>
      <w:sz w:val="20"/>
    </w:rPr>
  </w:style>
  <w:style w:type="paragraph" w:customStyle="1" w:styleId="phadditiontitle1">
    <w:name w:val="ph_addition_title_1"/>
    <w:basedOn w:val="Normal"/>
    <w:next w:val="Normal"/>
    <w:rsid w:val="00D67232"/>
    <w:pPr>
      <w:keepNext/>
      <w:keepLines/>
      <w:pageBreakBefore/>
      <w:numPr>
        <w:numId w:val="1"/>
      </w:numPr>
      <w:overflowPunct/>
      <w:autoSpaceDE/>
      <w:autoSpaceDN/>
      <w:adjustRightInd/>
      <w:spacing w:before="360" w:after="360" w:line="360" w:lineRule="auto"/>
      <w:jc w:val="center"/>
      <w:textAlignment w:val="auto"/>
      <w:outlineLvl w:val="0"/>
    </w:pPr>
    <w:rPr>
      <w:b/>
      <w:sz w:val="28"/>
      <w:szCs w:val="28"/>
      <w:lang w:val="ru-RU" w:eastAsia="ru-RU"/>
    </w:rPr>
  </w:style>
  <w:style w:type="paragraph" w:customStyle="1" w:styleId="phadditiontitle2">
    <w:name w:val="ph_addition_title_2"/>
    <w:basedOn w:val="Normal"/>
    <w:next w:val="Normal"/>
    <w:rsid w:val="00D67232"/>
    <w:pPr>
      <w:keepNext/>
      <w:keepLines/>
      <w:numPr>
        <w:ilvl w:val="1"/>
        <w:numId w:val="1"/>
      </w:numPr>
      <w:overflowPunct/>
      <w:autoSpaceDE/>
      <w:autoSpaceDN/>
      <w:adjustRightInd/>
      <w:spacing w:before="360" w:after="360" w:line="360" w:lineRule="auto"/>
      <w:jc w:val="both"/>
      <w:textAlignment w:val="auto"/>
      <w:outlineLvl w:val="1"/>
    </w:pPr>
    <w:rPr>
      <w:b/>
      <w:szCs w:val="24"/>
      <w:lang w:val="ru-RU" w:eastAsia="ru-RU"/>
    </w:rPr>
  </w:style>
  <w:style w:type="paragraph" w:customStyle="1" w:styleId="phadditiontitle3">
    <w:name w:val="ph_addition_title_3"/>
    <w:basedOn w:val="Normal"/>
    <w:next w:val="Normal"/>
    <w:rsid w:val="00D67232"/>
    <w:pPr>
      <w:keepNext/>
      <w:keepLines/>
      <w:numPr>
        <w:ilvl w:val="2"/>
        <w:numId w:val="1"/>
      </w:numPr>
      <w:overflowPunct/>
      <w:autoSpaceDE/>
      <w:autoSpaceDN/>
      <w:adjustRightInd/>
      <w:spacing w:before="240" w:after="240" w:line="360" w:lineRule="auto"/>
      <w:jc w:val="both"/>
      <w:textAlignment w:val="auto"/>
      <w:outlineLvl w:val="2"/>
    </w:pPr>
    <w:rPr>
      <w:b/>
      <w:sz w:val="22"/>
      <w:szCs w:val="22"/>
      <w:lang w:val="ru-RU" w:eastAsia="ru-RU"/>
    </w:rPr>
  </w:style>
  <w:style w:type="paragraph" w:customStyle="1" w:styleId="phconfirmlist">
    <w:name w:val="ph_confirmlist"/>
    <w:basedOn w:val="Normal"/>
    <w:rsid w:val="00D67232"/>
    <w:pPr>
      <w:overflowPunct/>
      <w:autoSpaceDE/>
      <w:autoSpaceDN/>
      <w:adjustRightInd/>
      <w:spacing w:before="20" w:line="360" w:lineRule="auto"/>
      <w:jc w:val="center"/>
      <w:textAlignment w:val="auto"/>
    </w:pPr>
    <w:rPr>
      <w:b/>
      <w:caps/>
      <w:sz w:val="28"/>
      <w:szCs w:val="28"/>
      <w:lang w:val="ru-RU" w:eastAsia="ru-RU"/>
    </w:rPr>
  </w:style>
  <w:style w:type="paragraph" w:customStyle="1" w:styleId="phconfirmstampstamp">
    <w:name w:val="ph_confirmstamp_stamp"/>
    <w:basedOn w:val="Normal"/>
    <w:rsid w:val="00D67232"/>
    <w:pPr>
      <w:overflowPunct/>
      <w:autoSpaceDE/>
      <w:autoSpaceDN/>
      <w:adjustRightInd/>
      <w:spacing w:before="20"/>
      <w:textAlignment w:val="auto"/>
    </w:pPr>
    <w:rPr>
      <w:lang w:val="ru-RU" w:eastAsia="ru-RU"/>
    </w:rPr>
  </w:style>
  <w:style w:type="paragraph" w:customStyle="1" w:styleId="phconfirmstamptitle">
    <w:name w:val="ph_confirmstamp_title"/>
    <w:basedOn w:val="Normal"/>
    <w:next w:val="phconfirmstampstamp"/>
    <w:rsid w:val="00D67232"/>
    <w:pPr>
      <w:overflowPunct/>
      <w:autoSpaceDE/>
      <w:autoSpaceDN/>
      <w:adjustRightInd/>
      <w:spacing w:before="20"/>
      <w:textAlignment w:val="auto"/>
    </w:pPr>
    <w:rPr>
      <w:caps/>
      <w:szCs w:val="24"/>
      <w:lang w:val="ru-RU" w:eastAsia="ru-RU"/>
    </w:rPr>
  </w:style>
  <w:style w:type="paragraph" w:customStyle="1" w:styleId="phstampcenter">
    <w:name w:val="ph_stamp_center"/>
    <w:basedOn w:val="Normal"/>
    <w:locked/>
    <w:rsid w:val="00D67232"/>
    <w:pPr>
      <w:tabs>
        <w:tab w:val="left" w:pos="284"/>
      </w:tabs>
      <w:overflowPunct/>
      <w:autoSpaceDE/>
      <w:autoSpaceDN/>
      <w:adjustRightInd/>
      <w:spacing w:after="0" w:line="360" w:lineRule="auto"/>
      <w:jc w:val="center"/>
      <w:textAlignment w:val="auto"/>
    </w:pPr>
    <w:rPr>
      <w:sz w:val="18"/>
      <w:szCs w:val="18"/>
      <w:lang w:val="ru-RU" w:eastAsia="ru-RU"/>
    </w:rPr>
  </w:style>
  <w:style w:type="paragraph" w:customStyle="1" w:styleId="phstampcenteritalic">
    <w:name w:val="ph_stamp_center_italic"/>
    <w:basedOn w:val="Normal"/>
    <w:link w:val="phstampcenteritalic0"/>
    <w:rsid w:val="00D67232"/>
    <w:pPr>
      <w:overflowPunct/>
      <w:autoSpaceDE/>
      <w:autoSpaceDN/>
      <w:adjustRightInd/>
      <w:spacing w:before="20" w:after="20" w:line="360" w:lineRule="auto"/>
      <w:jc w:val="center"/>
      <w:textAlignment w:val="auto"/>
    </w:pPr>
    <w:rPr>
      <w:i/>
      <w:sz w:val="16"/>
      <w:lang w:val="ru-RU" w:eastAsia="ru-RU"/>
    </w:rPr>
  </w:style>
  <w:style w:type="paragraph" w:customStyle="1" w:styleId="phstampitalic">
    <w:name w:val="ph_stamp_italic"/>
    <w:basedOn w:val="Normal"/>
    <w:link w:val="phstampitalic0"/>
    <w:rsid w:val="00D67232"/>
    <w:pPr>
      <w:overflowPunct/>
      <w:autoSpaceDE/>
      <w:autoSpaceDN/>
      <w:adjustRightInd/>
      <w:spacing w:before="20" w:after="20" w:line="360" w:lineRule="auto"/>
      <w:ind w:left="57"/>
      <w:jc w:val="both"/>
      <w:textAlignment w:val="auto"/>
    </w:pPr>
    <w:rPr>
      <w:i/>
      <w:sz w:val="16"/>
      <w:lang w:val="ru-RU" w:eastAsia="ru-RU"/>
    </w:rPr>
  </w:style>
  <w:style w:type="paragraph" w:customStyle="1" w:styleId="phtitlepagedocument">
    <w:name w:val="ph_titlepage_document"/>
    <w:basedOn w:val="Normal"/>
    <w:autoRedefine/>
    <w:rsid w:val="0015285B"/>
    <w:pPr>
      <w:overflowPunct/>
      <w:autoSpaceDE/>
      <w:autoSpaceDN/>
      <w:adjustRightInd/>
      <w:spacing w:before="240" w:line="360" w:lineRule="auto"/>
      <w:jc w:val="center"/>
      <w:textAlignment w:val="auto"/>
    </w:pPr>
    <w:rPr>
      <w:rFonts w:cs="Arial"/>
      <w:color w:val="FFFFFF"/>
      <w:sz w:val="52"/>
      <w:szCs w:val="52"/>
      <w:lang w:val="ru-RU"/>
    </w:rPr>
  </w:style>
  <w:style w:type="paragraph" w:customStyle="1" w:styleId="phtitlepageother">
    <w:name w:val="ph_titlepage_other"/>
    <w:basedOn w:val="Normal"/>
    <w:rsid w:val="00D67232"/>
    <w:pPr>
      <w:overflowPunct/>
      <w:autoSpaceDE/>
      <w:autoSpaceDN/>
      <w:adjustRightInd/>
      <w:spacing w:line="360" w:lineRule="auto"/>
      <w:jc w:val="center"/>
      <w:textAlignment w:val="auto"/>
    </w:pPr>
    <w:rPr>
      <w:rFonts w:cs="Arial"/>
      <w:szCs w:val="28"/>
      <w:lang w:val="ru-RU"/>
    </w:rPr>
  </w:style>
  <w:style w:type="paragraph" w:customStyle="1" w:styleId="phtitlepagesystemfull">
    <w:name w:val="ph_titlepage_system_full"/>
    <w:basedOn w:val="Normal"/>
    <w:next w:val="Normal"/>
    <w:rsid w:val="00D67232"/>
    <w:pPr>
      <w:overflowPunct/>
      <w:autoSpaceDE/>
      <w:autoSpaceDN/>
      <w:adjustRightInd/>
      <w:spacing w:line="360" w:lineRule="auto"/>
      <w:jc w:val="center"/>
      <w:textAlignment w:val="auto"/>
    </w:pPr>
    <w:rPr>
      <w:rFonts w:cs="Arial"/>
      <w:b/>
      <w:bCs/>
      <w:sz w:val="32"/>
      <w:szCs w:val="32"/>
      <w:lang w:val="ru-RU"/>
    </w:rPr>
  </w:style>
  <w:style w:type="character" w:customStyle="1" w:styleId="phstampitalic0">
    <w:name w:val="ph_stamp_italic Знак"/>
    <w:link w:val="phstampitalic"/>
    <w:locked/>
    <w:rsid w:val="00D67232"/>
    <w:rPr>
      <w:rFonts w:ascii="Arial" w:hAnsi="Arial"/>
      <w:i/>
      <w:sz w:val="16"/>
      <w:lang w:val="ru-RU" w:eastAsia="ru-RU"/>
    </w:rPr>
  </w:style>
  <w:style w:type="character" w:customStyle="1" w:styleId="phstampcenteritalic0">
    <w:name w:val="ph_stamp_center_italic Знак"/>
    <w:link w:val="phstampcenteritalic"/>
    <w:locked/>
    <w:rsid w:val="00D67232"/>
    <w:rPr>
      <w:rFonts w:ascii="Arial" w:hAnsi="Arial"/>
      <w:i/>
      <w:sz w:val="16"/>
      <w:lang w:val="ru-RU" w:eastAsia="ru-RU"/>
    </w:rPr>
  </w:style>
  <w:style w:type="table" w:styleId="Koordinatnamreatabele">
    <w:name w:val="Table Grid"/>
    <w:basedOn w:val="Normalnatabela"/>
    <w:uiPriority w:val="39"/>
    <w:rsid w:val="00501FD3"/>
    <w:pPr>
      <w:overflowPunct w:val="0"/>
      <w:autoSpaceDE w:val="0"/>
      <w:autoSpaceDN w:val="0"/>
      <w:adjustRightInd w:val="0"/>
      <w:spacing w:after="12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a">
    <w:name w:val="Document Map"/>
    <w:basedOn w:val="Normal"/>
    <w:link w:val="MapadokumentaChar"/>
    <w:semiHidden/>
    <w:rsid w:val="00F802A9"/>
    <w:pPr>
      <w:shd w:val="clear" w:color="auto" w:fill="000080"/>
    </w:pPr>
    <w:rPr>
      <w:rFonts w:ascii="Times New Roman" w:hAnsi="Times New Roman"/>
      <w:sz w:val="20"/>
    </w:rPr>
  </w:style>
  <w:style w:type="character" w:customStyle="1" w:styleId="MapadokumentaChar">
    <w:name w:val="Mapa dokumenta Char"/>
    <w:link w:val="Mapadokumenta"/>
    <w:semiHidden/>
    <w:locked/>
    <w:rsid w:val="00F802A9"/>
    <w:rPr>
      <w:rFonts w:ascii="Times New Roman" w:hAnsi="Times New Roman"/>
      <w:shd w:val="clear" w:color="auto" w:fill="000080"/>
      <w:lang w:val="en-US" w:eastAsia="en-US"/>
    </w:rPr>
  </w:style>
  <w:style w:type="numbering" w:customStyle="1" w:styleId="phadditiontitle">
    <w:name w:val="ph_additiontitle"/>
    <w:rsid w:val="004F7C3B"/>
    <w:pPr>
      <w:numPr>
        <w:numId w:val="1"/>
      </w:numPr>
    </w:pPr>
  </w:style>
  <w:style w:type="character" w:styleId="Referencakomentara">
    <w:name w:val="annotation reference"/>
    <w:locked/>
    <w:rsid w:val="00F802A9"/>
    <w:rPr>
      <w:sz w:val="16"/>
      <w:szCs w:val="16"/>
    </w:rPr>
  </w:style>
  <w:style w:type="paragraph" w:styleId="Tekstkomentara">
    <w:name w:val="annotation text"/>
    <w:basedOn w:val="Normal"/>
    <w:link w:val="TekstkomentaraChar"/>
    <w:uiPriority w:val="99"/>
    <w:locked/>
    <w:rsid w:val="00F802A9"/>
    <w:rPr>
      <w:sz w:val="20"/>
    </w:rPr>
  </w:style>
  <w:style w:type="character" w:customStyle="1" w:styleId="TekstkomentaraChar">
    <w:name w:val="Tekst komentara Char"/>
    <w:link w:val="Tekstkomentara"/>
    <w:uiPriority w:val="99"/>
    <w:rsid w:val="00F802A9"/>
    <w:rPr>
      <w:rFonts w:ascii="Arial" w:hAnsi="Arial"/>
      <w:lang w:val="en-US" w:eastAsia="en-US"/>
    </w:rPr>
  </w:style>
  <w:style w:type="paragraph" w:styleId="Temakomentara">
    <w:name w:val="annotation subject"/>
    <w:basedOn w:val="Tekstkomentara"/>
    <w:next w:val="Tekstkomentara"/>
    <w:link w:val="TemakomentaraChar"/>
    <w:locked/>
    <w:rsid w:val="00F802A9"/>
    <w:rPr>
      <w:b/>
      <w:bCs/>
    </w:rPr>
  </w:style>
  <w:style w:type="character" w:customStyle="1" w:styleId="TemakomentaraChar">
    <w:name w:val="Tema komentara Char"/>
    <w:link w:val="Temakomentara"/>
    <w:rsid w:val="00F802A9"/>
    <w:rPr>
      <w:rFonts w:ascii="Arial" w:hAnsi="Arial"/>
      <w:b/>
      <w:bCs/>
      <w:lang w:val="en-US" w:eastAsia="en-US"/>
    </w:rPr>
  </w:style>
  <w:style w:type="paragraph" w:styleId="Korektura">
    <w:name w:val="Revision"/>
    <w:hidden/>
    <w:uiPriority w:val="99"/>
    <w:semiHidden/>
    <w:rsid w:val="005B1B16"/>
    <w:rPr>
      <w:rFonts w:ascii="Arial" w:hAnsi="Arial"/>
      <w:sz w:val="24"/>
    </w:rPr>
  </w:style>
  <w:style w:type="character" w:styleId="Hiperveza">
    <w:name w:val="Hyperlink"/>
    <w:uiPriority w:val="99"/>
    <w:locked/>
    <w:rsid w:val="00620B0B"/>
    <w:rPr>
      <w:color w:val="0000FF"/>
      <w:u w:val="single"/>
    </w:rPr>
  </w:style>
  <w:style w:type="paragraph" w:styleId="Pasussalistom">
    <w:name w:val="List Paragraph"/>
    <w:aliases w:val="Абзац1,----"/>
    <w:basedOn w:val="Normal"/>
    <w:link w:val="PasussalistomChar"/>
    <w:uiPriority w:val="34"/>
    <w:qFormat/>
    <w:rsid w:val="00833B94"/>
    <w:pPr>
      <w:overflowPunct/>
      <w:autoSpaceDE/>
      <w:autoSpaceDN/>
      <w:adjustRightInd/>
      <w:spacing w:after="200" w:line="276" w:lineRule="auto"/>
      <w:ind w:left="720"/>
      <w:contextualSpacing/>
      <w:textAlignment w:val="auto"/>
    </w:pPr>
    <w:rPr>
      <w:rFonts w:ascii="Calibri" w:eastAsia="Calibri" w:hAnsi="Calibri"/>
      <w:sz w:val="22"/>
      <w:szCs w:val="22"/>
      <w:lang w:val="ru-RU"/>
    </w:rPr>
  </w:style>
  <w:style w:type="paragraph" w:styleId="Uvlaenjetelateksta">
    <w:name w:val="Body Text Indent"/>
    <w:basedOn w:val="Normal"/>
    <w:link w:val="UvlaenjetelatekstaChar"/>
    <w:locked/>
    <w:rsid w:val="001E6CF3"/>
    <w:pPr>
      <w:ind w:left="283"/>
    </w:pPr>
  </w:style>
  <w:style w:type="character" w:customStyle="1" w:styleId="UvlaenjetelatekstaChar">
    <w:name w:val="Uvlačenje tela teksta Char"/>
    <w:link w:val="Uvlaenjetelateksta"/>
    <w:rsid w:val="001E6CF3"/>
    <w:rPr>
      <w:rFonts w:ascii="Arial" w:hAnsi="Arial"/>
      <w:sz w:val="24"/>
      <w:lang w:val="en-US" w:eastAsia="en-US"/>
    </w:rPr>
  </w:style>
  <w:style w:type="character" w:customStyle="1" w:styleId="PasussalistomChar">
    <w:name w:val="Pasus sa listom Char"/>
    <w:aliases w:val="Абзац1 Char,---- Char"/>
    <w:link w:val="Pasussalistom"/>
    <w:uiPriority w:val="34"/>
    <w:locked/>
    <w:rsid w:val="00960B3C"/>
    <w:rPr>
      <w:rFonts w:ascii="Calibri" w:eastAsia="Calibri" w:hAnsi="Calibri"/>
      <w:sz w:val="22"/>
      <w:szCs w:val="22"/>
      <w:lang w:val="ru-RU" w:eastAsia="en-US"/>
    </w:rPr>
  </w:style>
  <w:style w:type="table" w:customStyle="1" w:styleId="GridTable4-Accent31">
    <w:name w:val="Grid Table 4 - Accent 31"/>
    <w:basedOn w:val="Normalnatabela"/>
    <w:uiPriority w:val="49"/>
    <w:rsid w:val="00DB3F6A"/>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atabele4">
    <w:name w:val="Table List 4"/>
    <w:basedOn w:val="Normalnatabela"/>
    <w:locked/>
    <w:rsid w:val="00DB3F6A"/>
    <w:pPr>
      <w:overflowPunct w:val="0"/>
      <w:autoSpaceDE w:val="0"/>
      <w:autoSpaceDN w:val="0"/>
      <w:adjustRightInd w:val="0"/>
      <w:spacing w:after="12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locked/>
    <w:rsid w:val="00656F83"/>
    <w:pPr>
      <w:overflowPunct/>
      <w:autoSpaceDE/>
      <w:autoSpaceDN/>
      <w:adjustRightInd/>
      <w:spacing w:before="100" w:beforeAutospacing="1" w:after="100" w:afterAutospacing="1"/>
      <w:textAlignment w:val="auto"/>
    </w:pPr>
    <w:rPr>
      <w:rFonts w:ascii="Times New Roman" w:hAnsi="Times New Roman"/>
      <w:szCs w:val="24"/>
      <w:lang w:val="ru-RU" w:eastAsia="ru-RU"/>
    </w:rPr>
  </w:style>
  <w:style w:type="table" w:styleId="Obojenakoordinatnamreanaglaavanje3">
    <w:name w:val="Colorful Grid Accent 3"/>
    <w:basedOn w:val="Normalnatabela"/>
    <w:uiPriority w:val="73"/>
    <w:rsid w:val="00D072BE"/>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GridTable2-Accent31">
    <w:name w:val="Grid Table 2 - Accent 31"/>
    <w:basedOn w:val="Normalnatabela"/>
    <w:uiPriority w:val="47"/>
    <w:rsid w:val="00D072BE"/>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Naglaavanje">
    <w:name w:val="Emphasis"/>
    <w:basedOn w:val="Naslov1Char"/>
    <w:rsid w:val="00D072BE"/>
    <w:rPr>
      <w:rFonts w:ascii="Arial" w:hAnsi="Arial" w:cs="Arial"/>
      <w:b/>
      <w:bCs/>
      <w:i/>
      <w:iCs/>
      <w:kern w:val="32"/>
      <w:sz w:val="28"/>
      <w:szCs w:val="28"/>
      <w:lang w:val="ru-RU" w:eastAsia="en-US"/>
    </w:rPr>
  </w:style>
  <w:style w:type="paragraph" w:styleId="Bezrazmaka">
    <w:name w:val="No Spacing"/>
    <w:uiPriority w:val="1"/>
    <w:qFormat/>
    <w:rsid w:val="00D072BE"/>
    <w:pPr>
      <w:overflowPunct w:val="0"/>
      <w:autoSpaceDE w:val="0"/>
      <w:autoSpaceDN w:val="0"/>
      <w:adjustRightInd w:val="0"/>
      <w:textAlignment w:val="baseline"/>
    </w:pPr>
    <w:rPr>
      <w:rFonts w:ascii="Arial" w:hAnsi="Arial"/>
      <w:sz w:val="24"/>
    </w:rPr>
  </w:style>
  <w:style w:type="paragraph" w:styleId="istitekst">
    <w:name w:val="Plain Text"/>
    <w:basedOn w:val="Normal"/>
    <w:link w:val="istitekstChar"/>
    <w:locked/>
    <w:rsid w:val="00646B96"/>
    <w:pPr>
      <w:overflowPunct/>
      <w:autoSpaceDE/>
      <w:autoSpaceDN/>
      <w:adjustRightInd/>
      <w:spacing w:after="0"/>
      <w:textAlignment w:val="auto"/>
    </w:pPr>
    <w:rPr>
      <w:rFonts w:ascii="Courier New" w:hAnsi="Courier New"/>
      <w:sz w:val="20"/>
    </w:rPr>
  </w:style>
  <w:style w:type="character" w:customStyle="1" w:styleId="istitekstChar">
    <w:name w:val="Čisti tekst Char"/>
    <w:link w:val="istitekst"/>
    <w:rsid w:val="00646B96"/>
    <w:rPr>
      <w:rFonts w:ascii="Courier New" w:hAnsi="Courier New"/>
    </w:rPr>
  </w:style>
  <w:style w:type="character" w:customStyle="1" w:styleId="hps">
    <w:name w:val="hps"/>
    <w:rsid w:val="00646B96"/>
  </w:style>
  <w:style w:type="paragraph" w:customStyle="1" w:styleId="-">
    <w:name w:val="ГОСТ-основной"/>
    <w:basedOn w:val="Normal"/>
    <w:rsid w:val="002D750E"/>
    <w:pPr>
      <w:tabs>
        <w:tab w:val="left" w:pos="1134"/>
      </w:tabs>
      <w:overflowPunct/>
      <w:autoSpaceDE/>
      <w:autoSpaceDN/>
      <w:adjustRightInd/>
      <w:spacing w:after="0"/>
      <w:ind w:firstLine="709"/>
      <w:jc w:val="both"/>
      <w:textAlignment w:val="auto"/>
    </w:pPr>
    <w:rPr>
      <w:rFonts w:ascii="Times New Roman" w:hAnsi="Times New Roman"/>
      <w:lang w:val="ru-RU" w:eastAsia="ru-RU"/>
    </w:rPr>
  </w:style>
  <w:style w:type="table" w:customStyle="1" w:styleId="TableGrid1">
    <w:name w:val="Table Grid1"/>
    <w:basedOn w:val="Normalnatabela"/>
    <w:next w:val="Koordinatnamreatabele"/>
    <w:uiPriority w:val="59"/>
    <w:rsid w:val="00464659"/>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color w:val="auto"/>
      </w:rPr>
      <w:tblPr/>
      <w:tcPr>
        <w:shd w:val="clear" w:color="auto" w:fill="D9D9D9"/>
      </w:tcPr>
    </w:tblStylePr>
  </w:style>
  <w:style w:type="character" w:styleId="Ispraenahiperveza">
    <w:name w:val="FollowedHyperlink"/>
    <w:basedOn w:val="Podrazumevanifontpasusa"/>
    <w:locked/>
    <w:rsid w:val="0017647A"/>
    <w:rPr>
      <w:color w:val="954F72" w:themeColor="followedHyperlink"/>
      <w:u w:val="single"/>
    </w:rPr>
  </w:style>
  <w:style w:type="character" w:customStyle="1" w:styleId="apple-style-span">
    <w:name w:val="apple-style-span"/>
    <w:basedOn w:val="Podrazumevanifontpasusa"/>
    <w:uiPriority w:val="99"/>
    <w:rsid w:val="00F623C7"/>
    <w:rPr>
      <w:rFonts w:cs="Times New Roman"/>
    </w:rPr>
  </w:style>
  <w:style w:type="table" w:customStyle="1" w:styleId="TableGrid2">
    <w:name w:val="Table Grid2"/>
    <w:basedOn w:val="Normalnatabela"/>
    <w:next w:val="Koordinatnamreatabele"/>
    <w:uiPriority w:val="59"/>
    <w:rsid w:val="00B67DDB"/>
    <w:pPr>
      <w:overflowPunct w:val="0"/>
      <w:autoSpaceDE w:val="0"/>
      <w:autoSpaceDN w:val="0"/>
      <w:adjustRightInd w:val="0"/>
      <w:spacing w:after="120"/>
      <w:textAlignment w:val="baseline"/>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SBodyText">
    <w:name w:val="NIS Body Text"/>
    <w:basedOn w:val="Normal"/>
    <w:link w:val="NISBodyTextChar"/>
    <w:uiPriority w:val="99"/>
    <w:rsid w:val="002533CF"/>
    <w:pPr>
      <w:overflowPunct/>
      <w:autoSpaceDE/>
      <w:autoSpaceDN/>
      <w:adjustRightInd/>
      <w:jc w:val="both"/>
      <w:textAlignment w:val="auto"/>
    </w:pPr>
    <w:rPr>
      <w:rFonts w:ascii="Siemens Sans" w:eastAsia="Calibri" w:hAnsi="Siemens Sans"/>
      <w:sz w:val="20"/>
      <w:lang w:val="sr-Latn-CS" w:eastAsia="nl-NL"/>
    </w:rPr>
  </w:style>
  <w:style w:type="character" w:customStyle="1" w:styleId="NISBodyTextChar">
    <w:name w:val="NIS Body Text Char"/>
    <w:link w:val="NISBodyText"/>
    <w:uiPriority w:val="99"/>
    <w:locked/>
    <w:rsid w:val="002533CF"/>
    <w:rPr>
      <w:rFonts w:ascii="Siemens Sans" w:eastAsia="Calibri" w:hAnsi="Siemens Sans"/>
      <w:lang w:val="sr-Latn-CS" w:eastAsia="nl-NL"/>
    </w:rPr>
  </w:style>
  <w:style w:type="paragraph" w:customStyle="1" w:styleId="Heading2mod">
    <w:name w:val="Heading 2 mod"/>
    <w:basedOn w:val="Naslov3"/>
    <w:link w:val="Heading2modChar"/>
    <w:qFormat/>
    <w:rsid w:val="00A85B57"/>
    <w:pPr>
      <w:numPr>
        <w:ilvl w:val="0"/>
        <w:numId w:val="0"/>
      </w:numPr>
      <w:tabs>
        <w:tab w:val="left" w:pos="1134"/>
      </w:tabs>
      <w:overflowPunct/>
      <w:autoSpaceDE/>
      <w:autoSpaceDN/>
      <w:adjustRightInd/>
      <w:spacing w:before="60" w:after="60"/>
      <w:textAlignment w:val="auto"/>
    </w:pPr>
    <w:rPr>
      <w:bCs/>
      <w:noProof/>
      <w:szCs w:val="16"/>
      <w:lang w:val="en-GB"/>
    </w:rPr>
  </w:style>
  <w:style w:type="character" w:customStyle="1" w:styleId="Heading2modChar">
    <w:name w:val="Heading 2 mod Char"/>
    <w:basedOn w:val="Podrazumevanifontpasusa"/>
    <w:link w:val="Heading2mod"/>
    <w:rsid w:val="00A85B57"/>
    <w:rPr>
      <w:rFonts w:ascii="Arial" w:hAnsi="Arial" w:cs="Arial"/>
      <w:b/>
      <w:noProof/>
      <w:sz w:val="22"/>
      <w:szCs w:val="16"/>
      <w:lang w:val="en-GB"/>
    </w:rPr>
  </w:style>
  <w:style w:type="table" w:styleId="Srednjakoordinatnamrea3">
    <w:name w:val="Medium Grid 3"/>
    <w:basedOn w:val="Normalnatabela"/>
    <w:uiPriority w:val="69"/>
    <w:rsid w:val="002533CF"/>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TableGrid3">
    <w:name w:val="Table Grid3"/>
    <w:basedOn w:val="Normalnatabela"/>
    <w:next w:val="Koordinatnamreatabele"/>
    <w:uiPriority w:val="59"/>
    <w:rsid w:val="00720CB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CD1324"/>
    <w:pPr>
      <w:pBdr>
        <w:top w:val="nil"/>
        <w:left w:val="nil"/>
        <w:bottom w:val="nil"/>
        <w:right w:val="nil"/>
        <w:between w:val="nil"/>
        <w:bar w:val="nil"/>
      </w:pBdr>
      <w:spacing w:after="120"/>
    </w:pPr>
    <w:rPr>
      <w:rFonts w:ascii="Arial" w:eastAsia="Arial Unicode MS" w:hAnsi="Arial" w:cs="Arial Unicode MS"/>
      <w:color w:val="000000"/>
      <w:sz w:val="24"/>
      <w:szCs w:val="24"/>
      <w:u w:color="000000"/>
      <w:bdr w:val="nil"/>
      <w:lang w:val="en-GB" w:eastAsia="en-GB"/>
    </w:rPr>
  </w:style>
  <w:style w:type="character" w:customStyle="1" w:styleId="hgkelc">
    <w:name w:val="hgkelc"/>
    <w:basedOn w:val="Podrazumevanifontpasusa"/>
    <w:rsid w:val="000E7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8870068">
      <w:bodyDiv w:val="1"/>
      <w:marLeft w:val="0"/>
      <w:marRight w:val="0"/>
      <w:marTop w:val="0"/>
      <w:marBottom w:val="0"/>
      <w:divBdr>
        <w:top w:val="none" w:sz="0" w:space="0" w:color="auto"/>
        <w:left w:val="none" w:sz="0" w:space="0" w:color="auto"/>
        <w:bottom w:val="none" w:sz="0" w:space="0" w:color="auto"/>
        <w:right w:val="none" w:sz="0" w:space="0" w:color="auto"/>
      </w:divBdr>
    </w:div>
    <w:div w:id="89929823">
      <w:bodyDiv w:val="1"/>
      <w:marLeft w:val="0"/>
      <w:marRight w:val="0"/>
      <w:marTop w:val="0"/>
      <w:marBottom w:val="0"/>
      <w:divBdr>
        <w:top w:val="none" w:sz="0" w:space="0" w:color="auto"/>
        <w:left w:val="none" w:sz="0" w:space="0" w:color="auto"/>
        <w:bottom w:val="none" w:sz="0" w:space="0" w:color="auto"/>
        <w:right w:val="none" w:sz="0" w:space="0" w:color="auto"/>
      </w:divBdr>
    </w:div>
    <w:div w:id="98334053">
      <w:bodyDiv w:val="1"/>
      <w:marLeft w:val="0"/>
      <w:marRight w:val="0"/>
      <w:marTop w:val="0"/>
      <w:marBottom w:val="0"/>
      <w:divBdr>
        <w:top w:val="none" w:sz="0" w:space="0" w:color="auto"/>
        <w:left w:val="none" w:sz="0" w:space="0" w:color="auto"/>
        <w:bottom w:val="none" w:sz="0" w:space="0" w:color="auto"/>
        <w:right w:val="none" w:sz="0" w:space="0" w:color="auto"/>
      </w:divBdr>
      <w:divsChild>
        <w:div w:id="158735058">
          <w:marLeft w:val="0"/>
          <w:marRight w:val="0"/>
          <w:marTop w:val="0"/>
          <w:marBottom w:val="0"/>
          <w:divBdr>
            <w:top w:val="none" w:sz="0" w:space="0" w:color="auto"/>
            <w:left w:val="none" w:sz="0" w:space="0" w:color="auto"/>
            <w:bottom w:val="none" w:sz="0" w:space="0" w:color="auto"/>
            <w:right w:val="none" w:sz="0" w:space="0" w:color="auto"/>
          </w:divBdr>
        </w:div>
        <w:div w:id="188681846">
          <w:marLeft w:val="0"/>
          <w:marRight w:val="0"/>
          <w:marTop w:val="0"/>
          <w:marBottom w:val="0"/>
          <w:divBdr>
            <w:top w:val="none" w:sz="0" w:space="0" w:color="auto"/>
            <w:left w:val="none" w:sz="0" w:space="0" w:color="auto"/>
            <w:bottom w:val="none" w:sz="0" w:space="0" w:color="auto"/>
            <w:right w:val="none" w:sz="0" w:space="0" w:color="auto"/>
          </w:divBdr>
        </w:div>
        <w:div w:id="497039411">
          <w:marLeft w:val="0"/>
          <w:marRight w:val="0"/>
          <w:marTop w:val="0"/>
          <w:marBottom w:val="0"/>
          <w:divBdr>
            <w:top w:val="none" w:sz="0" w:space="0" w:color="auto"/>
            <w:left w:val="none" w:sz="0" w:space="0" w:color="auto"/>
            <w:bottom w:val="none" w:sz="0" w:space="0" w:color="auto"/>
            <w:right w:val="none" w:sz="0" w:space="0" w:color="auto"/>
          </w:divBdr>
        </w:div>
        <w:div w:id="597712233">
          <w:marLeft w:val="0"/>
          <w:marRight w:val="0"/>
          <w:marTop w:val="0"/>
          <w:marBottom w:val="0"/>
          <w:divBdr>
            <w:top w:val="none" w:sz="0" w:space="0" w:color="auto"/>
            <w:left w:val="none" w:sz="0" w:space="0" w:color="auto"/>
            <w:bottom w:val="none" w:sz="0" w:space="0" w:color="auto"/>
            <w:right w:val="none" w:sz="0" w:space="0" w:color="auto"/>
          </w:divBdr>
        </w:div>
        <w:div w:id="930621604">
          <w:marLeft w:val="0"/>
          <w:marRight w:val="0"/>
          <w:marTop w:val="0"/>
          <w:marBottom w:val="0"/>
          <w:divBdr>
            <w:top w:val="none" w:sz="0" w:space="0" w:color="auto"/>
            <w:left w:val="none" w:sz="0" w:space="0" w:color="auto"/>
            <w:bottom w:val="none" w:sz="0" w:space="0" w:color="auto"/>
            <w:right w:val="none" w:sz="0" w:space="0" w:color="auto"/>
          </w:divBdr>
        </w:div>
        <w:div w:id="1024406032">
          <w:marLeft w:val="0"/>
          <w:marRight w:val="0"/>
          <w:marTop w:val="0"/>
          <w:marBottom w:val="0"/>
          <w:divBdr>
            <w:top w:val="none" w:sz="0" w:space="0" w:color="auto"/>
            <w:left w:val="none" w:sz="0" w:space="0" w:color="auto"/>
            <w:bottom w:val="none" w:sz="0" w:space="0" w:color="auto"/>
            <w:right w:val="none" w:sz="0" w:space="0" w:color="auto"/>
          </w:divBdr>
        </w:div>
        <w:div w:id="1039165459">
          <w:marLeft w:val="0"/>
          <w:marRight w:val="0"/>
          <w:marTop w:val="0"/>
          <w:marBottom w:val="0"/>
          <w:divBdr>
            <w:top w:val="none" w:sz="0" w:space="0" w:color="auto"/>
            <w:left w:val="none" w:sz="0" w:space="0" w:color="auto"/>
            <w:bottom w:val="none" w:sz="0" w:space="0" w:color="auto"/>
            <w:right w:val="none" w:sz="0" w:space="0" w:color="auto"/>
          </w:divBdr>
        </w:div>
        <w:div w:id="1401248891">
          <w:marLeft w:val="0"/>
          <w:marRight w:val="0"/>
          <w:marTop w:val="0"/>
          <w:marBottom w:val="0"/>
          <w:divBdr>
            <w:top w:val="none" w:sz="0" w:space="0" w:color="auto"/>
            <w:left w:val="none" w:sz="0" w:space="0" w:color="auto"/>
            <w:bottom w:val="none" w:sz="0" w:space="0" w:color="auto"/>
            <w:right w:val="none" w:sz="0" w:space="0" w:color="auto"/>
          </w:divBdr>
        </w:div>
        <w:div w:id="2028553861">
          <w:marLeft w:val="0"/>
          <w:marRight w:val="0"/>
          <w:marTop w:val="0"/>
          <w:marBottom w:val="0"/>
          <w:divBdr>
            <w:top w:val="none" w:sz="0" w:space="0" w:color="auto"/>
            <w:left w:val="none" w:sz="0" w:space="0" w:color="auto"/>
            <w:bottom w:val="none" w:sz="0" w:space="0" w:color="auto"/>
            <w:right w:val="none" w:sz="0" w:space="0" w:color="auto"/>
          </w:divBdr>
        </w:div>
      </w:divsChild>
    </w:div>
    <w:div w:id="108478430">
      <w:bodyDiv w:val="1"/>
      <w:marLeft w:val="0"/>
      <w:marRight w:val="0"/>
      <w:marTop w:val="0"/>
      <w:marBottom w:val="0"/>
      <w:divBdr>
        <w:top w:val="none" w:sz="0" w:space="0" w:color="auto"/>
        <w:left w:val="none" w:sz="0" w:space="0" w:color="auto"/>
        <w:bottom w:val="none" w:sz="0" w:space="0" w:color="auto"/>
        <w:right w:val="none" w:sz="0" w:space="0" w:color="auto"/>
      </w:divBdr>
    </w:div>
    <w:div w:id="124548649">
      <w:bodyDiv w:val="1"/>
      <w:marLeft w:val="0"/>
      <w:marRight w:val="0"/>
      <w:marTop w:val="0"/>
      <w:marBottom w:val="0"/>
      <w:divBdr>
        <w:top w:val="none" w:sz="0" w:space="0" w:color="auto"/>
        <w:left w:val="none" w:sz="0" w:space="0" w:color="auto"/>
        <w:bottom w:val="none" w:sz="0" w:space="0" w:color="auto"/>
        <w:right w:val="none" w:sz="0" w:space="0" w:color="auto"/>
      </w:divBdr>
    </w:div>
    <w:div w:id="150945007">
      <w:bodyDiv w:val="1"/>
      <w:marLeft w:val="0"/>
      <w:marRight w:val="0"/>
      <w:marTop w:val="0"/>
      <w:marBottom w:val="0"/>
      <w:divBdr>
        <w:top w:val="none" w:sz="0" w:space="0" w:color="auto"/>
        <w:left w:val="none" w:sz="0" w:space="0" w:color="auto"/>
        <w:bottom w:val="none" w:sz="0" w:space="0" w:color="auto"/>
        <w:right w:val="none" w:sz="0" w:space="0" w:color="auto"/>
      </w:divBdr>
    </w:div>
    <w:div w:id="160435036">
      <w:bodyDiv w:val="1"/>
      <w:marLeft w:val="0"/>
      <w:marRight w:val="0"/>
      <w:marTop w:val="0"/>
      <w:marBottom w:val="0"/>
      <w:divBdr>
        <w:top w:val="none" w:sz="0" w:space="0" w:color="auto"/>
        <w:left w:val="none" w:sz="0" w:space="0" w:color="auto"/>
        <w:bottom w:val="none" w:sz="0" w:space="0" w:color="auto"/>
        <w:right w:val="none" w:sz="0" w:space="0" w:color="auto"/>
      </w:divBdr>
    </w:div>
    <w:div w:id="473528152">
      <w:bodyDiv w:val="1"/>
      <w:marLeft w:val="0"/>
      <w:marRight w:val="0"/>
      <w:marTop w:val="0"/>
      <w:marBottom w:val="0"/>
      <w:divBdr>
        <w:top w:val="none" w:sz="0" w:space="0" w:color="auto"/>
        <w:left w:val="none" w:sz="0" w:space="0" w:color="auto"/>
        <w:bottom w:val="none" w:sz="0" w:space="0" w:color="auto"/>
        <w:right w:val="none" w:sz="0" w:space="0" w:color="auto"/>
      </w:divBdr>
    </w:div>
    <w:div w:id="475999824">
      <w:bodyDiv w:val="1"/>
      <w:marLeft w:val="0"/>
      <w:marRight w:val="0"/>
      <w:marTop w:val="0"/>
      <w:marBottom w:val="0"/>
      <w:divBdr>
        <w:top w:val="none" w:sz="0" w:space="0" w:color="auto"/>
        <w:left w:val="none" w:sz="0" w:space="0" w:color="auto"/>
        <w:bottom w:val="none" w:sz="0" w:space="0" w:color="auto"/>
        <w:right w:val="none" w:sz="0" w:space="0" w:color="auto"/>
      </w:divBdr>
    </w:div>
    <w:div w:id="525215305">
      <w:bodyDiv w:val="1"/>
      <w:marLeft w:val="0"/>
      <w:marRight w:val="0"/>
      <w:marTop w:val="0"/>
      <w:marBottom w:val="0"/>
      <w:divBdr>
        <w:top w:val="none" w:sz="0" w:space="0" w:color="auto"/>
        <w:left w:val="none" w:sz="0" w:space="0" w:color="auto"/>
        <w:bottom w:val="none" w:sz="0" w:space="0" w:color="auto"/>
        <w:right w:val="none" w:sz="0" w:space="0" w:color="auto"/>
      </w:divBdr>
    </w:div>
    <w:div w:id="537855050">
      <w:bodyDiv w:val="1"/>
      <w:marLeft w:val="0"/>
      <w:marRight w:val="0"/>
      <w:marTop w:val="0"/>
      <w:marBottom w:val="0"/>
      <w:divBdr>
        <w:top w:val="none" w:sz="0" w:space="0" w:color="auto"/>
        <w:left w:val="none" w:sz="0" w:space="0" w:color="auto"/>
        <w:bottom w:val="none" w:sz="0" w:space="0" w:color="auto"/>
        <w:right w:val="none" w:sz="0" w:space="0" w:color="auto"/>
      </w:divBdr>
    </w:div>
    <w:div w:id="542408339">
      <w:bodyDiv w:val="1"/>
      <w:marLeft w:val="0"/>
      <w:marRight w:val="0"/>
      <w:marTop w:val="0"/>
      <w:marBottom w:val="0"/>
      <w:divBdr>
        <w:top w:val="none" w:sz="0" w:space="0" w:color="auto"/>
        <w:left w:val="none" w:sz="0" w:space="0" w:color="auto"/>
        <w:bottom w:val="none" w:sz="0" w:space="0" w:color="auto"/>
        <w:right w:val="none" w:sz="0" w:space="0" w:color="auto"/>
      </w:divBdr>
    </w:div>
    <w:div w:id="639191204">
      <w:bodyDiv w:val="1"/>
      <w:marLeft w:val="0"/>
      <w:marRight w:val="0"/>
      <w:marTop w:val="0"/>
      <w:marBottom w:val="0"/>
      <w:divBdr>
        <w:top w:val="none" w:sz="0" w:space="0" w:color="auto"/>
        <w:left w:val="none" w:sz="0" w:space="0" w:color="auto"/>
        <w:bottom w:val="none" w:sz="0" w:space="0" w:color="auto"/>
        <w:right w:val="none" w:sz="0" w:space="0" w:color="auto"/>
      </w:divBdr>
    </w:div>
    <w:div w:id="716778300">
      <w:bodyDiv w:val="1"/>
      <w:marLeft w:val="0"/>
      <w:marRight w:val="0"/>
      <w:marTop w:val="0"/>
      <w:marBottom w:val="0"/>
      <w:divBdr>
        <w:top w:val="none" w:sz="0" w:space="0" w:color="auto"/>
        <w:left w:val="none" w:sz="0" w:space="0" w:color="auto"/>
        <w:bottom w:val="none" w:sz="0" w:space="0" w:color="auto"/>
        <w:right w:val="none" w:sz="0" w:space="0" w:color="auto"/>
      </w:divBdr>
    </w:div>
    <w:div w:id="819687089">
      <w:bodyDiv w:val="1"/>
      <w:marLeft w:val="0"/>
      <w:marRight w:val="0"/>
      <w:marTop w:val="0"/>
      <w:marBottom w:val="0"/>
      <w:divBdr>
        <w:top w:val="none" w:sz="0" w:space="0" w:color="auto"/>
        <w:left w:val="none" w:sz="0" w:space="0" w:color="auto"/>
        <w:bottom w:val="none" w:sz="0" w:space="0" w:color="auto"/>
        <w:right w:val="none" w:sz="0" w:space="0" w:color="auto"/>
      </w:divBdr>
    </w:div>
    <w:div w:id="871110477">
      <w:bodyDiv w:val="1"/>
      <w:marLeft w:val="0"/>
      <w:marRight w:val="0"/>
      <w:marTop w:val="0"/>
      <w:marBottom w:val="0"/>
      <w:divBdr>
        <w:top w:val="none" w:sz="0" w:space="0" w:color="auto"/>
        <w:left w:val="none" w:sz="0" w:space="0" w:color="auto"/>
        <w:bottom w:val="none" w:sz="0" w:space="0" w:color="auto"/>
        <w:right w:val="none" w:sz="0" w:space="0" w:color="auto"/>
      </w:divBdr>
    </w:div>
    <w:div w:id="898591000">
      <w:bodyDiv w:val="1"/>
      <w:marLeft w:val="0"/>
      <w:marRight w:val="0"/>
      <w:marTop w:val="0"/>
      <w:marBottom w:val="0"/>
      <w:divBdr>
        <w:top w:val="none" w:sz="0" w:space="0" w:color="auto"/>
        <w:left w:val="none" w:sz="0" w:space="0" w:color="auto"/>
        <w:bottom w:val="none" w:sz="0" w:space="0" w:color="auto"/>
        <w:right w:val="none" w:sz="0" w:space="0" w:color="auto"/>
      </w:divBdr>
    </w:div>
    <w:div w:id="924605880">
      <w:bodyDiv w:val="1"/>
      <w:marLeft w:val="0"/>
      <w:marRight w:val="0"/>
      <w:marTop w:val="0"/>
      <w:marBottom w:val="0"/>
      <w:divBdr>
        <w:top w:val="none" w:sz="0" w:space="0" w:color="auto"/>
        <w:left w:val="none" w:sz="0" w:space="0" w:color="auto"/>
        <w:bottom w:val="none" w:sz="0" w:space="0" w:color="auto"/>
        <w:right w:val="none" w:sz="0" w:space="0" w:color="auto"/>
      </w:divBdr>
    </w:div>
    <w:div w:id="933365582">
      <w:bodyDiv w:val="1"/>
      <w:marLeft w:val="0"/>
      <w:marRight w:val="0"/>
      <w:marTop w:val="0"/>
      <w:marBottom w:val="0"/>
      <w:divBdr>
        <w:top w:val="none" w:sz="0" w:space="0" w:color="auto"/>
        <w:left w:val="none" w:sz="0" w:space="0" w:color="auto"/>
        <w:bottom w:val="none" w:sz="0" w:space="0" w:color="auto"/>
        <w:right w:val="none" w:sz="0" w:space="0" w:color="auto"/>
      </w:divBdr>
    </w:div>
    <w:div w:id="995885882">
      <w:bodyDiv w:val="1"/>
      <w:marLeft w:val="0"/>
      <w:marRight w:val="0"/>
      <w:marTop w:val="0"/>
      <w:marBottom w:val="0"/>
      <w:divBdr>
        <w:top w:val="none" w:sz="0" w:space="0" w:color="auto"/>
        <w:left w:val="none" w:sz="0" w:space="0" w:color="auto"/>
        <w:bottom w:val="none" w:sz="0" w:space="0" w:color="auto"/>
        <w:right w:val="none" w:sz="0" w:space="0" w:color="auto"/>
      </w:divBdr>
      <w:divsChild>
        <w:div w:id="1823768216">
          <w:marLeft w:val="403"/>
          <w:marRight w:val="0"/>
          <w:marTop w:val="120"/>
          <w:marBottom w:val="0"/>
          <w:divBdr>
            <w:top w:val="none" w:sz="0" w:space="0" w:color="auto"/>
            <w:left w:val="none" w:sz="0" w:space="0" w:color="auto"/>
            <w:bottom w:val="none" w:sz="0" w:space="0" w:color="auto"/>
            <w:right w:val="none" w:sz="0" w:space="0" w:color="auto"/>
          </w:divBdr>
        </w:div>
      </w:divsChild>
    </w:div>
    <w:div w:id="1017584361">
      <w:bodyDiv w:val="1"/>
      <w:marLeft w:val="0"/>
      <w:marRight w:val="0"/>
      <w:marTop w:val="0"/>
      <w:marBottom w:val="0"/>
      <w:divBdr>
        <w:top w:val="none" w:sz="0" w:space="0" w:color="auto"/>
        <w:left w:val="none" w:sz="0" w:space="0" w:color="auto"/>
        <w:bottom w:val="none" w:sz="0" w:space="0" w:color="auto"/>
        <w:right w:val="none" w:sz="0" w:space="0" w:color="auto"/>
      </w:divBdr>
    </w:div>
    <w:div w:id="1065567056">
      <w:bodyDiv w:val="1"/>
      <w:marLeft w:val="0"/>
      <w:marRight w:val="0"/>
      <w:marTop w:val="0"/>
      <w:marBottom w:val="0"/>
      <w:divBdr>
        <w:top w:val="none" w:sz="0" w:space="0" w:color="auto"/>
        <w:left w:val="none" w:sz="0" w:space="0" w:color="auto"/>
        <w:bottom w:val="none" w:sz="0" w:space="0" w:color="auto"/>
        <w:right w:val="none" w:sz="0" w:space="0" w:color="auto"/>
      </w:divBdr>
      <w:divsChild>
        <w:div w:id="2125732871">
          <w:marLeft w:val="1886"/>
          <w:marRight w:val="0"/>
          <w:marTop w:val="77"/>
          <w:marBottom w:val="0"/>
          <w:divBdr>
            <w:top w:val="none" w:sz="0" w:space="0" w:color="auto"/>
            <w:left w:val="none" w:sz="0" w:space="0" w:color="auto"/>
            <w:bottom w:val="none" w:sz="0" w:space="0" w:color="auto"/>
            <w:right w:val="none" w:sz="0" w:space="0" w:color="auto"/>
          </w:divBdr>
        </w:div>
      </w:divsChild>
    </w:div>
    <w:div w:id="1069812584">
      <w:bodyDiv w:val="1"/>
      <w:marLeft w:val="0"/>
      <w:marRight w:val="0"/>
      <w:marTop w:val="0"/>
      <w:marBottom w:val="0"/>
      <w:divBdr>
        <w:top w:val="none" w:sz="0" w:space="0" w:color="auto"/>
        <w:left w:val="none" w:sz="0" w:space="0" w:color="auto"/>
        <w:bottom w:val="none" w:sz="0" w:space="0" w:color="auto"/>
        <w:right w:val="none" w:sz="0" w:space="0" w:color="auto"/>
      </w:divBdr>
    </w:div>
    <w:div w:id="1099451004">
      <w:bodyDiv w:val="1"/>
      <w:marLeft w:val="0"/>
      <w:marRight w:val="0"/>
      <w:marTop w:val="0"/>
      <w:marBottom w:val="0"/>
      <w:divBdr>
        <w:top w:val="none" w:sz="0" w:space="0" w:color="auto"/>
        <w:left w:val="none" w:sz="0" w:space="0" w:color="auto"/>
        <w:bottom w:val="none" w:sz="0" w:space="0" w:color="auto"/>
        <w:right w:val="none" w:sz="0" w:space="0" w:color="auto"/>
      </w:divBdr>
    </w:div>
    <w:div w:id="1165165608">
      <w:bodyDiv w:val="1"/>
      <w:marLeft w:val="0"/>
      <w:marRight w:val="0"/>
      <w:marTop w:val="0"/>
      <w:marBottom w:val="0"/>
      <w:divBdr>
        <w:top w:val="none" w:sz="0" w:space="0" w:color="auto"/>
        <w:left w:val="none" w:sz="0" w:space="0" w:color="auto"/>
        <w:bottom w:val="none" w:sz="0" w:space="0" w:color="auto"/>
        <w:right w:val="none" w:sz="0" w:space="0" w:color="auto"/>
      </w:divBdr>
    </w:div>
    <w:div w:id="1205026104">
      <w:bodyDiv w:val="1"/>
      <w:marLeft w:val="0"/>
      <w:marRight w:val="0"/>
      <w:marTop w:val="0"/>
      <w:marBottom w:val="0"/>
      <w:divBdr>
        <w:top w:val="none" w:sz="0" w:space="0" w:color="auto"/>
        <w:left w:val="none" w:sz="0" w:space="0" w:color="auto"/>
        <w:bottom w:val="none" w:sz="0" w:space="0" w:color="auto"/>
        <w:right w:val="none" w:sz="0" w:space="0" w:color="auto"/>
      </w:divBdr>
    </w:div>
    <w:div w:id="1243295936">
      <w:bodyDiv w:val="1"/>
      <w:marLeft w:val="0"/>
      <w:marRight w:val="0"/>
      <w:marTop w:val="0"/>
      <w:marBottom w:val="0"/>
      <w:divBdr>
        <w:top w:val="none" w:sz="0" w:space="0" w:color="auto"/>
        <w:left w:val="none" w:sz="0" w:space="0" w:color="auto"/>
        <w:bottom w:val="none" w:sz="0" w:space="0" w:color="auto"/>
        <w:right w:val="none" w:sz="0" w:space="0" w:color="auto"/>
      </w:divBdr>
    </w:div>
    <w:div w:id="1261840601">
      <w:bodyDiv w:val="1"/>
      <w:marLeft w:val="0"/>
      <w:marRight w:val="0"/>
      <w:marTop w:val="0"/>
      <w:marBottom w:val="0"/>
      <w:divBdr>
        <w:top w:val="none" w:sz="0" w:space="0" w:color="auto"/>
        <w:left w:val="none" w:sz="0" w:space="0" w:color="auto"/>
        <w:bottom w:val="none" w:sz="0" w:space="0" w:color="auto"/>
        <w:right w:val="none" w:sz="0" w:space="0" w:color="auto"/>
      </w:divBdr>
    </w:div>
    <w:div w:id="1265767810">
      <w:bodyDiv w:val="1"/>
      <w:marLeft w:val="0"/>
      <w:marRight w:val="0"/>
      <w:marTop w:val="0"/>
      <w:marBottom w:val="0"/>
      <w:divBdr>
        <w:top w:val="none" w:sz="0" w:space="0" w:color="auto"/>
        <w:left w:val="none" w:sz="0" w:space="0" w:color="auto"/>
        <w:bottom w:val="none" w:sz="0" w:space="0" w:color="auto"/>
        <w:right w:val="none" w:sz="0" w:space="0" w:color="auto"/>
      </w:divBdr>
      <w:divsChild>
        <w:div w:id="1686592080">
          <w:marLeft w:val="0"/>
          <w:marRight w:val="0"/>
          <w:marTop w:val="0"/>
          <w:marBottom w:val="0"/>
          <w:divBdr>
            <w:top w:val="none" w:sz="0" w:space="0" w:color="auto"/>
            <w:left w:val="none" w:sz="0" w:space="0" w:color="auto"/>
            <w:bottom w:val="none" w:sz="0" w:space="0" w:color="auto"/>
            <w:right w:val="none" w:sz="0" w:space="0" w:color="auto"/>
          </w:divBdr>
          <w:divsChild>
            <w:div w:id="757942073">
              <w:marLeft w:val="0"/>
              <w:marRight w:val="0"/>
              <w:marTop w:val="0"/>
              <w:marBottom w:val="0"/>
              <w:divBdr>
                <w:top w:val="none" w:sz="0" w:space="0" w:color="auto"/>
                <w:left w:val="none" w:sz="0" w:space="0" w:color="auto"/>
                <w:bottom w:val="none" w:sz="0" w:space="0" w:color="auto"/>
                <w:right w:val="none" w:sz="0" w:space="0" w:color="auto"/>
              </w:divBdr>
              <w:divsChild>
                <w:div w:id="432166335">
                  <w:marLeft w:val="0"/>
                  <w:marRight w:val="0"/>
                  <w:marTop w:val="0"/>
                  <w:marBottom w:val="0"/>
                  <w:divBdr>
                    <w:top w:val="none" w:sz="0" w:space="0" w:color="auto"/>
                    <w:left w:val="none" w:sz="0" w:space="0" w:color="auto"/>
                    <w:bottom w:val="none" w:sz="0" w:space="0" w:color="auto"/>
                    <w:right w:val="none" w:sz="0" w:space="0" w:color="auto"/>
                  </w:divBdr>
                  <w:divsChild>
                    <w:div w:id="262879003">
                      <w:marLeft w:val="225"/>
                      <w:marRight w:val="0"/>
                      <w:marTop w:val="300"/>
                      <w:marBottom w:val="0"/>
                      <w:divBdr>
                        <w:top w:val="none" w:sz="0" w:space="0" w:color="auto"/>
                        <w:left w:val="none" w:sz="0" w:space="0" w:color="auto"/>
                        <w:bottom w:val="none" w:sz="0" w:space="0" w:color="auto"/>
                        <w:right w:val="none" w:sz="0" w:space="0" w:color="auto"/>
                      </w:divBdr>
                      <w:divsChild>
                        <w:div w:id="6594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493479">
      <w:bodyDiv w:val="1"/>
      <w:marLeft w:val="0"/>
      <w:marRight w:val="0"/>
      <w:marTop w:val="0"/>
      <w:marBottom w:val="0"/>
      <w:divBdr>
        <w:top w:val="none" w:sz="0" w:space="0" w:color="auto"/>
        <w:left w:val="none" w:sz="0" w:space="0" w:color="auto"/>
        <w:bottom w:val="none" w:sz="0" w:space="0" w:color="auto"/>
        <w:right w:val="none" w:sz="0" w:space="0" w:color="auto"/>
      </w:divBdr>
    </w:div>
    <w:div w:id="1320571803">
      <w:bodyDiv w:val="1"/>
      <w:marLeft w:val="0"/>
      <w:marRight w:val="0"/>
      <w:marTop w:val="0"/>
      <w:marBottom w:val="0"/>
      <w:divBdr>
        <w:top w:val="none" w:sz="0" w:space="0" w:color="auto"/>
        <w:left w:val="none" w:sz="0" w:space="0" w:color="auto"/>
        <w:bottom w:val="none" w:sz="0" w:space="0" w:color="auto"/>
        <w:right w:val="none" w:sz="0" w:space="0" w:color="auto"/>
      </w:divBdr>
    </w:div>
    <w:div w:id="1340156769">
      <w:bodyDiv w:val="1"/>
      <w:marLeft w:val="0"/>
      <w:marRight w:val="0"/>
      <w:marTop w:val="0"/>
      <w:marBottom w:val="0"/>
      <w:divBdr>
        <w:top w:val="none" w:sz="0" w:space="0" w:color="auto"/>
        <w:left w:val="none" w:sz="0" w:space="0" w:color="auto"/>
        <w:bottom w:val="none" w:sz="0" w:space="0" w:color="auto"/>
        <w:right w:val="none" w:sz="0" w:space="0" w:color="auto"/>
      </w:divBdr>
    </w:div>
    <w:div w:id="1353729130">
      <w:bodyDiv w:val="1"/>
      <w:marLeft w:val="0"/>
      <w:marRight w:val="0"/>
      <w:marTop w:val="0"/>
      <w:marBottom w:val="0"/>
      <w:divBdr>
        <w:top w:val="none" w:sz="0" w:space="0" w:color="auto"/>
        <w:left w:val="none" w:sz="0" w:space="0" w:color="auto"/>
        <w:bottom w:val="none" w:sz="0" w:space="0" w:color="auto"/>
        <w:right w:val="none" w:sz="0" w:space="0" w:color="auto"/>
      </w:divBdr>
    </w:div>
    <w:div w:id="1355620380">
      <w:bodyDiv w:val="1"/>
      <w:marLeft w:val="0"/>
      <w:marRight w:val="0"/>
      <w:marTop w:val="0"/>
      <w:marBottom w:val="0"/>
      <w:divBdr>
        <w:top w:val="none" w:sz="0" w:space="0" w:color="auto"/>
        <w:left w:val="none" w:sz="0" w:space="0" w:color="auto"/>
        <w:bottom w:val="none" w:sz="0" w:space="0" w:color="auto"/>
        <w:right w:val="none" w:sz="0" w:space="0" w:color="auto"/>
      </w:divBdr>
      <w:divsChild>
        <w:div w:id="338115992">
          <w:marLeft w:val="0"/>
          <w:marRight w:val="0"/>
          <w:marTop w:val="0"/>
          <w:marBottom w:val="0"/>
          <w:divBdr>
            <w:top w:val="none" w:sz="0" w:space="0" w:color="auto"/>
            <w:left w:val="none" w:sz="0" w:space="0" w:color="auto"/>
            <w:bottom w:val="none" w:sz="0" w:space="0" w:color="auto"/>
            <w:right w:val="none" w:sz="0" w:space="0" w:color="auto"/>
          </w:divBdr>
        </w:div>
        <w:div w:id="485709675">
          <w:marLeft w:val="0"/>
          <w:marRight w:val="0"/>
          <w:marTop w:val="0"/>
          <w:marBottom w:val="0"/>
          <w:divBdr>
            <w:top w:val="none" w:sz="0" w:space="0" w:color="auto"/>
            <w:left w:val="none" w:sz="0" w:space="0" w:color="auto"/>
            <w:bottom w:val="none" w:sz="0" w:space="0" w:color="auto"/>
            <w:right w:val="none" w:sz="0" w:space="0" w:color="auto"/>
          </w:divBdr>
        </w:div>
        <w:div w:id="634289046">
          <w:marLeft w:val="0"/>
          <w:marRight w:val="0"/>
          <w:marTop w:val="0"/>
          <w:marBottom w:val="0"/>
          <w:divBdr>
            <w:top w:val="none" w:sz="0" w:space="0" w:color="auto"/>
            <w:left w:val="none" w:sz="0" w:space="0" w:color="auto"/>
            <w:bottom w:val="none" w:sz="0" w:space="0" w:color="auto"/>
            <w:right w:val="none" w:sz="0" w:space="0" w:color="auto"/>
          </w:divBdr>
        </w:div>
        <w:div w:id="815415352">
          <w:marLeft w:val="0"/>
          <w:marRight w:val="0"/>
          <w:marTop w:val="0"/>
          <w:marBottom w:val="0"/>
          <w:divBdr>
            <w:top w:val="none" w:sz="0" w:space="0" w:color="auto"/>
            <w:left w:val="none" w:sz="0" w:space="0" w:color="auto"/>
            <w:bottom w:val="none" w:sz="0" w:space="0" w:color="auto"/>
            <w:right w:val="none" w:sz="0" w:space="0" w:color="auto"/>
          </w:divBdr>
        </w:div>
        <w:div w:id="1221356849">
          <w:marLeft w:val="0"/>
          <w:marRight w:val="0"/>
          <w:marTop w:val="0"/>
          <w:marBottom w:val="0"/>
          <w:divBdr>
            <w:top w:val="none" w:sz="0" w:space="0" w:color="auto"/>
            <w:left w:val="none" w:sz="0" w:space="0" w:color="auto"/>
            <w:bottom w:val="none" w:sz="0" w:space="0" w:color="auto"/>
            <w:right w:val="none" w:sz="0" w:space="0" w:color="auto"/>
          </w:divBdr>
        </w:div>
        <w:div w:id="1237783222">
          <w:marLeft w:val="0"/>
          <w:marRight w:val="0"/>
          <w:marTop w:val="0"/>
          <w:marBottom w:val="0"/>
          <w:divBdr>
            <w:top w:val="none" w:sz="0" w:space="0" w:color="auto"/>
            <w:left w:val="none" w:sz="0" w:space="0" w:color="auto"/>
            <w:bottom w:val="none" w:sz="0" w:space="0" w:color="auto"/>
            <w:right w:val="none" w:sz="0" w:space="0" w:color="auto"/>
          </w:divBdr>
        </w:div>
        <w:div w:id="1457017243">
          <w:marLeft w:val="0"/>
          <w:marRight w:val="0"/>
          <w:marTop w:val="0"/>
          <w:marBottom w:val="0"/>
          <w:divBdr>
            <w:top w:val="none" w:sz="0" w:space="0" w:color="auto"/>
            <w:left w:val="none" w:sz="0" w:space="0" w:color="auto"/>
            <w:bottom w:val="none" w:sz="0" w:space="0" w:color="auto"/>
            <w:right w:val="none" w:sz="0" w:space="0" w:color="auto"/>
          </w:divBdr>
        </w:div>
        <w:div w:id="1486356911">
          <w:marLeft w:val="0"/>
          <w:marRight w:val="0"/>
          <w:marTop w:val="0"/>
          <w:marBottom w:val="0"/>
          <w:divBdr>
            <w:top w:val="none" w:sz="0" w:space="0" w:color="auto"/>
            <w:left w:val="none" w:sz="0" w:space="0" w:color="auto"/>
            <w:bottom w:val="none" w:sz="0" w:space="0" w:color="auto"/>
            <w:right w:val="none" w:sz="0" w:space="0" w:color="auto"/>
          </w:divBdr>
        </w:div>
        <w:div w:id="1681927890">
          <w:marLeft w:val="0"/>
          <w:marRight w:val="0"/>
          <w:marTop w:val="0"/>
          <w:marBottom w:val="0"/>
          <w:divBdr>
            <w:top w:val="none" w:sz="0" w:space="0" w:color="auto"/>
            <w:left w:val="none" w:sz="0" w:space="0" w:color="auto"/>
            <w:bottom w:val="none" w:sz="0" w:space="0" w:color="auto"/>
            <w:right w:val="none" w:sz="0" w:space="0" w:color="auto"/>
          </w:divBdr>
        </w:div>
      </w:divsChild>
    </w:div>
    <w:div w:id="1390959866">
      <w:bodyDiv w:val="1"/>
      <w:marLeft w:val="0"/>
      <w:marRight w:val="0"/>
      <w:marTop w:val="0"/>
      <w:marBottom w:val="0"/>
      <w:divBdr>
        <w:top w:val="none" w:sz="0" w:space="0" w:color="auto"/>
        <w:left w:val="none" w:sz="0" w:space="0" w:color="auto"/>
        <w:bottom w:val="none" w:sz="0" w:space="0" w:color="auto"/>
        <w:right w:val="none" w:sz="0" w:space="0" w:color="auto"/>
      </w:divBdr>
    </w:div>
    <w:div w:id="1428505019">
      <w:bodyDiv w:val="1"/>
      <w:marLeft w:val="0"/>
      <w:marRight w:val="0"/>
      <w:marTop w:val="0"/>
      <w:marBottom w:val="0"/>
      <w:divBdr>
        <w:top w:val="none" w:sz="0" w:space="0" w:color="auto"/>
        <w:left w:val="none" w:sz="0" w:space="0" w:color="auto"/>
        <w:bottom w:val="none" w:sz="0" w:space="0" w:color="auto"/>
        <w:right w:val="none" w:sz="0" w:space="0" w:color="auto"/>
      </w:divBdr>
    </w:div>
    <w:div w:id="1448697667">
      <w:bodyDiv w:val="1"/>
      <w:marLeft w:val="0"/>
      <w:marRight w:val="0"/>
      <w:marTop w:val="0"/>
      <w:marBottom w:val="0"/>
      <w:divBdr>
        <w:top w:val="none" w:sz="0" w:space="0" w:color="auto"/>
        <w:left w:val="none" w:sz="0" w:space="0" w:color="auto"/>
        <w:bottom w:val="none" w:sz="0" w:space="0" w:color="auto"/>
        <w:right w:val="none" w:sz="0" w:space="0" w:color="auto"/>
      </w:divBdr>
    </w:div>
    <w:div w:id="1522935167">
      <w:bodyDiv w:val="1"/>
      <w:marLeft w:val="0"/>
      <w:marRight w:val="0"/>
      <w:marTop w:val="0"/>
      <w:marBottom w:val="0"/>
      <w:divBdr>
        <w:top w:val="none" w:sz="0" w:space="0" w:color="auto"/>
        <w:left w:val="none" w:sz="0" w:space="0" w:color="auto"/>
        <w:bottom w:val="none" w:sz="0" w:space="0" w:color="auto"/>
        <w:right w:val="none" w:sz="0" w:space="0" w:color="auto"/>
      </w:divBdr>
    </w:div>
    <w:div w:id="1693648079">
      <w:bodyDiv w:val="1"/>
      <w:marLeft w:val="0"/>
      <w:marRight w:val="0"/>
      <w:marTop w:val="0"/>
      <w:marBottom w:val="0"/>
      <w:divBdr>
        <w:top w:val="none" w:sz="0" w:space="0" w:color="auto"/>
        <w:left w:val="none" w:sz="0" w:space="0" w:color="auto"/>
        <w:bottom w:val="none" w:sz="0" w:space="0" w:color="auto"/>
        <w:right w:val="none" w:sz="0" w:space="0" w:color="auto"/>
      </w:divBdr>
    </w:div>
    <w:div w:id="1772553541">
      <w:bodyDiv w:val="1"/>
      <w:marLeft w:val="0"/>
      <w:marRight w:val="0"/>
      <w:marTop w:val="0"/>
      <w:marBottom w:val="0"/>
      <w:divBdr>
        <w:top w:val="none" w:sz="0" w:space="0" w:color="auto"/>
        <w:left w:val="none" w:sz="0" w:space="0" w:color="auto"/>
        <w:bottom w:val="none" w:sz="0" w:space="0" w:color="auto"/>
        <w:right w:val="none" w:sz="0" w:space="0" w:color="auto"/>
      </w:divBdr>
    </w:div>
    <w:div w:id="1781492865">
      <w:bodyDiv w:val="1"/>
      <w:marLeft w:val="0"/>
      <w:marRight w:val="0"/>
      <w:marTop w:val="0"/>
      <w:marBottom w:val="0"/>
      <w:divBdr>
        <w:top w:val="none" w:sz="0" w:space="0" w:color="auto"/>
        <w:left w:val="none" w:sz="0" w:space="0" w:color="auto"/>
        <w:bottom w:val="none" w:sz="0" w:space="0" w:color="auto"/>
        <w:right w:val="none" w:sz="0" w:space="0" w:color="auto"/>
      </w:divBdr>
    </w:div>
    <w:div w:id="1932738259">
      <w:bodyDiv w:val="1"/>
      <w:marLeft w:val="0"/>
      <w:marRight w:val="0"/>
      <w:marTop w:val="0"/>
      <w:marBottom w:val="0"/>
      <w:divBdr>
        <w:top w:val="none" w:sz="0" w:space="0" w:color="auto"/>
        <w:left w:val="none" w:sz="0" w:space="0" w:color="auto"/>
        <w:bottom w:val="none" w:sz="0" w:space="0" w:color="auto"/>
        <w:right w:val="none" w:sz="0" w:space="0" w:color="auto"/>
      </w:divBdr>
    </w:div>
    <w:div w:id="2014650631">
      <w:bodyDiv w:val="1"/>
      <w:marLeft w:val="0"/>
      <w:marRight w:val="0"/>
      <w:marTop w:val="0"/>
      <w:marBottom w:val="0"/>
      <w:divBdr>
        <w:top w:val="none" w:sz="0" w:space="0" w:color="auto"/>
        <w:left w:val="none" w:sz="0" w:space="0" w:color="auto"/>
        <w:bottom w:val="none" w:sz="0" w:space="0" w:color="auto"/>
        <w:right w:val="none" w:sz="0" w:space="0" w:color="auto"/>
      </w:divBdr>
    </w:div>
    <w:div w:id="206617846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n.wikipedia.org/wiki/Information_Technology_Infrastructure_Library" TargetMode="External"/><Relationship Id="rId18" Type="http://schemas.openxmlformats.org/officeDocument/2006/relationships/hyperlink" Target="https://en.wikipedia.org/wiki/Information_Technology_Infrastructure_Librar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en.wikipedia.org/wiki/Information_Technology_Infrastructure_Library" TargetMode="External"/><Relationship Id="rId2" Type="http://schemas.openxmlformats.org/officeDocument/2006/relationships/customXml" Target="../customXml/item2.xml"/><Relationship Id="rId16" Type="http://schemas.openxmlformats.org/officeDocument/2006/relationships/hyperlink" Target="https://en.wikipedia.org/wiki/Configuration_Management_(IT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wikipedia.org/wiki/Information_Technology_Infrastructure_Library" TargetMode="External"/><Relationship Id="rId10" Type="http://schemas.openxmlformats.org/officeDocument/2006/relationships/footnotes" Target="footnotes.xml"/><Relationship Id="rId19" Type="http://schemas.openxmlformats.org/officeDocument/2006/relationships/hyperlink" Target="mailto:elvir.smrkovic@nis.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n.wikipedia.org/wiki/Information_Technology_Infrastructure_Libr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vydov\&#1052;&#1086;&#1080;%20&#1076;&#1086;&#1082;&#1091;&#1084;&#1077;&#1085;&#1090;&#1099;\GPN\&#1064;&#1072;&#1073;&#1083;&#1086;&#1085;&#1099;%20&#1076;&#1082;&#1086;&#1091;&#1084;&#1077;&#1085;&#1090;&#1086;&#1074;%20v2\&#1064;&#1072;&#1073;&#1083;&#1086;&#1085;%20-%20&#1054;&#1073;&#1086;&#1089;&#1085;&#1086;&#1074;&#1072;&#1085;&#1080;&#1077;%20&#1087;&#1088;&#1086;&#1077;&#1082;&#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3861F5D6B0EB41B708E94B540EF7D7" ma:contentTypeVersion="0" ma:contentTypeDescription="Create a new document." ma:contentTypeScope="" ma:versionID="2adc8474ae181b9ea58f1e71172a1be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1AE4-8DC9-4302-BD5C-76053650F761}">
  <ds:schemaRefs>
    <ds:schemaRef ds:uri="http://schemas.microsoft.com/sharepoint/v3/contenttype/forms"/>
  </ds:schemaRefs>
</ds:datastoreItem>
</file>

<file path=customXml/itemProps2.xml><?xml version="1.0" encoding="utf-8"?>
<ds:datastoreItem xmlns:ds="http://schemas.openxmlformats.org/officeDocument/2006/customXml" ds:itemID="{CE7B5A86-F0DA-4028-B448-D2B1D9CCFF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123159-FDFC-4B54-A306-C0AFB565B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83944E-9CF8-40CF-AF24-48778783144A}">
  <ds:schemaRefs>
    <ds:schemaRef ds:uri="http://schemas.microsoft.com/office/2006/metadata/longProperties"/>
  </ds:schemaRefs>
</ds:datastoreItem>
</file>

<file path=customXml/itemProps5.xml><?xml version="1.0" encoding="utf-8"?>
<ds:datastoreItem xmlns:ds="http://schemas.openxmlformats.org/officeDocument/2006/customXml" ds:itemID="{8D409C77-6BF8-4C34-8D6F-1CBD493D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 Обоснование проекта</Template>
  <TotalTime>841</TotalTime>
  <Pages>47</Pages>
  <Words>20343</Words>
  <Characters>115956</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Tehnički zadatak</vt:lpstr>
      <vt:lpstr>Концепция проекта</vt:lpstr>
    </vt:vector>
  </TitlesOfParts>
  <Company>NIS</Company>
  <LinksUpToDate>false</LinksUpToDate>
  <CharactersWithSpaces>136027</CharactersWithSpaces>
  <SharedDoc>false</SharedDoc>
  <HLinks>
    <vt:vector size="366" baseType="variant">
      <vt:variant>
        <vt:i4>1441841</vt:i4>
      </vt:variant>
      <vt:variant>
        <vt:i4>362</vt:i4>
      </vt:variant>
      <vt:variant>
        <vt:i4>0</vt:i4>
      </vt:variant>
      <vt:variant>
        <vt:i4>5</vt:i4>
      </vt:variant>
      <vt:variant>
        <vt:lpwstr/>
      </vt:variant>
      <vt:variant>
        <vt:lpwstr>_Toc445898953</vt:lpwstr>
      </vt:variant>
      <vt:variant>
        <vt:i4>1441841</vt:i4>
      </vt:variant>
      <vt:variant>
        <vt:i4>356</vt:i4>
      </vt:variant>
      <vt:variant>
        <vt:i4>0</vt:i4>
      </vt:variant>
      <vt:variant>
        <vt:i4>5</vt:i4>
      </vt:variant>
      <vt:variant>
        <vt:lpwstr/>
      </vt:variant>
      <vt:variant>
        <vt:lpwstr>_Toc445898952</vt:lpwstr>
      </vt:variant>
      <vt:variant>
        <vt:i4>1441841</vt:i4>
      </vt:variant>
      <vt:variant>
        <vt:i4>350</vt:i4>
      </vt:variant>
      <vt:variant>
        <vt:i4>0</vt:i4>
      </vt:variant>
      <vt:variant>
        <vt:i4>5</vt:i4>
      </vt:variant>
      <vt:variant>
        <vt:lpwstr/>
      </vt:variant>
      <vt:variant>
        <vt:lpwstr>_Toc445898951</vt:lpwstr>
      </vt:variant>
      <vt:variant>
        <vt:i4>1441841</vt:i4>
      </vt:variant>
      <vt:variant>
        <vt:i4>344</vt:i4>
      </vt:variant>
      <vt:variant>
        <vt:i4>0</vt:i4>
      </vt:variant>
      <vt:variant>
        <vt:i4>5</vt:i4>
      </vt:variant>
      <vt:variant>
        <vt:lpwstr/>
      </vt:variant>
      <vt:variant>
        <vt:lpwstr>_Toc445898950</vt:lpwstr>
      </vt:variant>
      <vt:variant>
        <vt:i4>1507377</vt:i4>
      </vt:variant>
      <vt:variant>
        <vt:i4>338</vt:i4>
      </vt:variant>
      <vt:variant>
        <vt:i4>0</vt:i4>
      </vt:variant>
      <vt:variant>
        <vt:i4>5</vt:i4>
      </vt:variant>
      <vt:variant>
        <vt:lpwstr/>
      </vt:variant>
      <vt:variant>
        <vt:lpwstr>_Toc445898949</vt:lpwstr>
      </vt:variant>
      <vt:variant>
        <vt:i4>1507377</vt:i4>
      </vt:variant>
      <vt:variant>
        <vt:i4>332</vt:i4>
      </vt:variant>
      <vt:variant>
        <vt:i4>0</vt:i4>
      </vt:variant>
      <vt:variant>
        <vt:i4>5</vt:i4>
      </vt:variant>
      <vt:variant>
        <vt:lpwstr/>
      </vt:variant>
      <vt:variant>
        <vt:lpwstr>_Toc445898948</vt:lpwstr>
      </vt:variant>
      <vt:variant>
        <vt:i4>1507377</vt:i4>
      </vt:variant>
      <vt:variant>
        <vt:i4>326</vt:i4>
      </vt:variant>
      <vt:variant>
        <vt:i4>0</vt:i4>
      </vt:variant>
      <vt:variant>
        <vt:i4>5</vt:i4>
      </vt:variant>
      <vt:variant>
        <vt:lpwstr/>
      </vt:variant>
      <vt:variant>
        <vt:lpwstr>_Toc445898947</vt:lpwstr>
      </vt:variant>
      <vt:variant>
        <vt:i4>1507377</vt:i4>
      </vt:variant>
      <vt:variant>
        <vt:i4>320</vt:i4>
      </vt:variant>
      <vt:variant>
        <vt:i4>0</vt:i4>
      </vt:variant>
      <vt:variant>
        <vt:i4>5</vt:i4>
      </vt:variant>
      <vt:variant>
        <vt:lpwstr/>
      </vt:variant>
      <vt:variant>
        <vt:lpwstr>_Toc445898946</vt:lpwstr>
      </vt:variant>
      <vt:variant>
        <vt:i4>1507377</vt:i4>
      </vt:variant>
      <vt:variant>
        <vt:i4>314</vt:i4>
      </vt:variant>
      <vt:variant>
        <vt:i4>0</vt:i4>
      </vt:variant>
      <vt:variant>
        <vt:i4>5</vt:i4>
      </vt:variant>
      <vt:variant>
        <vt:lpwstr/>
      </vt:variant>
      <vt:variant>
        <vt:lpwstr>_Toc445898945</vt:lpwstr>
      </vt:variant>
      <vt:variant>
        <vt:i4>1507377</vt:i4>
      </vt:variant>
      <vt:variant>
        <vt:i4>308</vt:i4>
      </vt:variant>
      <vt:variant>
        <vt:i4>0</vt:i4>
      </vt:variant>
      <vt:variant>
        <vt:i4>5</vt:i4>
      </vt:variant>
      <vt:variant>
        <vt:lpwstr/>
      </vt:variant>
      <vt:variant>
        <vt:lpwstr>_Toc445898944</vt:lpwstr>
      </vt:variant>
      <vt:variant>
        <vt:i4>1507377</vt:i4>
      </vt:variant>
      <vt:variant>
        <vt:i4>302</vt:i4>
      </vt:variant>
      <vt:variant>
        <vt:i4>0</vt:i4>
      </vt:variant>
      <vt:variant>
        <vt:i4>5</vt:i4>
      </vt:variant>
      <vt:variant>
        <vt:lpwstr/>
      </vt:variant>
      <vt:variant>
        <vt:lpwstr>_Toc445898943</vt:lpwstr>
      </vt:variant>
      <vt:variant>
        <vt:i4>1507377</vt:i4>
      </vt:variant>
      <vt:variant>
        <vt:i4>296</vt:i4>
      </vt:variant>
      <vt:variant>
        <vt:i4>0</vt:i4>
      </vt:variant>
      <vt:variant>
        <vt:i4>5</vt:i4>
      </vt:variant>
      <vt:variant>
        <vt:lpwstr/>
      </vt:variant>
      <vt:variant>
        <vt:lpwstr>_Toc445898942</vt:lpwstr>
      </vt:variant>
      <vt:variant>
        <vt:i4>1507377</vt:i4>
      </vt:variant>
      <vt:variant>
        <vt:i4>290</vt:i4>
      </vt:variant>
      <vt:variant>
        <vt:i4>0</vt:i4>
      </vt:variant>
      <vt:variant>
        <vt:i4>5</vt:i4>
      </vt:variant>
      <vt:variant>
        <vt:lpwstr/>
      </vt:variant>
      <vt:variant>
        <vt:lpwstr>_Toc445898941</vt:lpwstr>
      </vt:variant>
      <vt:variant>
        <vt:i4>1507377</vt:i4>
      </vt:variant>
      <vt:variant>
        <vt:i4>284</vt:i4>
      </vt:variant>
      <vt:variant>
        <vt:i4>0</vt:i4>
      </vt:variant>
      <vt:variant>
        <vt:i4>5</vt:i4>
      </vt:variant>
      <vt:variant>
        <vt:lpwstr/>
      </vt:variant>
      <vt:variant>
        <vt:lpwstr>_Toc445898940</vt:lpwstr>
      </vt:variant>
      <vt:variant>
        <vt:i4>1048625</vt:i4>
      </vt:variant>
      <vt:variant>
        <vt:i4>278</vt:i4>
      </vt:variant>
      <vt:variant>
        <vt:i4>0</vt:i4>
      </vt:variant>
      <vt:variant>
        <vt:i4>5</vt:i4>
      </vt:variant>
      <vt:variant>
        <vt:lpwstr/>
      </vt:variant>
      <vt:variant>
        <vt:lpwstr>_Toc445898939</vt:lpwstr>
      </vt:variant>
      <vt:variant>
        <vt:i4>1048625</vt:i4>
      </vt:variant>
      <vt:variant>
        <vt:i4>272</vt:i4>
      </vt:variant>
      <vt:variant>
        <vt:i4>0</vt:i4>
      </vt:variant>
      <vt:variant>
        <vt:i4>5</vt:i4>
      </vt:variant>
      <vt:variant>
        <vt:lpwstr/>
      </vt:variant>
      <vt:variant>
        <vt:lpwstr>_Toc445898938</vt:lpwstr>
      </vt:variant>
      <vt:variant>
        <vt:i4>1048625</vt:i4>
      </vt:variant>
      <vt:variant>
        <vt:i4>266</vt:i4>
      </vt:variant>
      <vt:variant>
        <vt:i4>0</vt:i4>
      </vt:variant>
      <vt:variant>
        <vt:i4>5</vt:i4>
      </vt:variant>
      <vt:variant>
        <vt:lpwstr/>
      </vt:variant>
      <vt:variant>
        <vt:lpwstr>_Toc445898937</vt:lpwstr>
      </vt:variant>
      <vt:variant>
        <vt:i4>1048625</vt:i4>
      </vt:variant>
      <vt:variant>
        <vt:i4>260</vt:i4>
      </vt:variant>
      <vt:variant>
        <vt:i4>0</vt:i4>
      </vt:variant>
      <vt:variant>
        <vt:i4>5</vt:i4>
      </vt:variant>
      <vt:variant>
        <vt:lpwstr/>
      </vt:variant>
      <vt:variant>
        <vt:lpwstr>_Toc445898936</vt:lpwstr>
      </vt:variant>
      <vt:variant>
        <vt:i4>1048625</vt:i4>
      </vt:variant>
      <vt:variant>
        <vt:i4>254</vt:i4>
      </vt:variant>
      <vt:variant>
        <vt:i4>0</vt:i4>
      </vt:variant>
      <vt:variant>
        <vt:i4>5</vt:i4>
      </vt:variant>
      <vt:variant>
        <vt:lpwstr/>
      </vt:variant>
      <vt:variant>
        <vt:lpwstr>_Toc445898935</vt:lpwstr>
      </vt:variant>
      <vt:variant>
        <vt:i4>1048625</vt:i4>
      </vt:variant>
      <vt:variant>
        <vt:i4>248</vt:i4>
      </vt:variant>
      <vt:variant>
        <vt:i4>0</vt:i4>
      </vt:variant>
      <vt:variant>
        <vt:i4>5</vt:i4>
      </vt:variant>
      <vt:variant>
        <vt:lpwstr/>
      </vt:variant>
      <vt:variant>
        <vt:lpwstr>_Toc445898934</vt:lpwstr>
      </vt:variant>
      <vt:variant>
        <vt:i4>1048625</vt:i4>
      </vt:variant>
      <vt:variant>
        <vt:i4>242</vt:i4>
      </vt:variant>
      <vt:variant>
        <vt:i4>0</vt:i4>
      </vt:variant>
      <vt:variant>
        <vt:i4>5</vt:i4>
      </vt:variant>
      <vt:variant>
        <vt:lpwstr/>
      </vt:variant>
      <vt:variant>
        <vt:lpwstr>_Toc445898933</vt:lpwstr>
      </vt:variant>
      <vt:variant>
        <vt:i4>1048625</vt:i4>
      </vt:variant>
      <vt:variant>
        <vt:i4>236</vt:i4>
      </vt:variant>
      <vt:variant>
        <vt:i4>0</vt:i4>
      </vt:variant>
      <vt:variant>
        <vt:i4>5</vt:i4>
      </vt:variant>
      <vt:variant>
        <vt:lpwstr/>
      </vt:variant>
      <vt:variant>
        <vt:lpwstr>_Toc445898932</vt:lpwstr>
      </vt:variant>
      <vt:variant>
        <vt:i4>1048625</vt:i4>
      </vt:variant>
      <vt:variant>
        <vt:i4>230</vt:i4>
      </vt:variant>
      <vt:variant>
        <vt:i4>0</vt:i4>
      </vt:variant>
      <vt:variant>
        <vt:i4>5</vt:i4>
      </vt:variant>
      <vt:variant>
        <vt:lpwstr/>
      </vt:variant>
      <vt:variant>
        <vt:lpwstr>_Toc445898931</vt:lpwstr>
      </vt:variant>
      <vt:variant>
        <vt:i4>1048625</vt:i4>
      </vt:variant>
      <vt:variant>
        <vt:i4>224</vt:i4>
      </vt:variant>
      <vt:variant>
        <vt:i4>0</vt:i4>
      </vt:variant>
      <vt:variant>
        <vt:i4>5</vt:i4>
      </vt:variant>
      <vt:variant>
        <vt:lpwstr/>
      </vt:variant>
      <vt:variant>
        <vt:lpwstr>_Toc445898930</vt:lpwstr>
      </vt:variant>
      <vt:variant>
        <vt:i4>1114161</vt:i4>
      </vt:variant>
      <vt:variant>
        <vt:i4>218</vt:i4>
      </vt:variant>
      <vt:variant>
        <vt:i4>0</vt:i4>
      </vt:variant>
      <vt:variant>
        <vt:i4>5</vt:i4>
      </vt:variant>
      <vt:variant>
        <vt:lpwstr/>
      </vt:variant>
      <vt:variant>
        <vt:lpwstr>_Toc445898929</vt:lpwstr>
      </vt:variant>
      <vt:variant>
        <vt:i4>1114161</vt:i4>
      </vt:variant>
      <vt:variant>
        <vt:i4>212</vt:i4>
      </vt:variant>
      <vt:variant>
        <vt:i4>0</vt:i4>
      </vt:variant>
      <vt:variant>
        <vt:i4>5</vt:i4>
      </vt:variant>
      <vt:variant>
        <vt:lpwstr/>
      </vt:variant>
      <vt:variant>
        <vt:lpwstr>_Toc445898928</vt:lpwstr>
      </vt:variant>
      <vt:variant>
        <vt:i4>1114161</vt:i4>
      </vt:variant>
      <vt:variant>
        <vt:i4>206</vt:i4>
      </vt:variant>
      <vt:variant>
        <vt:i4>0</vt:i4>
      </vt:variant>
      <vt:variant>
        <vt:i4>5</vt:i4>
      </vt:variant>
      <vt:variant>
        <vt:lpwstr/>
      </vt:variant>
      <vt:variant>
        <vt:lpwstr>_Toc445898927</vt:lpwstr>
      </vt:variant>
      <vt:variant>
        <vt:i4>1114161</vt:i4>
      </vt:variant>
      <vt:variant>
        <vt:i4>200</vt:i4>
      </vt:variant>
      <vt:variant>
        <vt:i4>0</vt:i4>
      </vt:variant>
      <vt:variant>
        <vt:i4>5</vt:i4>
      </vt:variant>
      <vt:variant>
        <vt:lpwstr/>
      </vt:variant>
      <vt:variant>
        <vt:lpwstr>_Toc445898926</vt:lpwstr>
      </vt:variant>
      <vt:variant>
        <vt:i4>1114161</vt:i4>
      </vt:variant>
      <vt:variant>
        <vt:i4>194</vt:i4>
      </vt:variant>
      <vt:variant>
        <vt:i4>0</vt:i4>
      </vt:variant>
      <vt:variant>
        <vt:i4>5</vt:i4>
      </vt:variant>
      <vt:variant>
        <vt:lpwstr/>
      </vt:variant>
      <vt:variant>
        <vt:lpwstr>_Toc445898925</vt:lpwstr>
      </vt:variant>
      <vt:variant>
        <vt:i4>1114161</vt:i4>
      </vt:variant>
      <vt:variant>
        <vt:i4>188</vt:i4>
      </vt:variant>
      <vt:variant>
        <vt:i4>0</vt:i4>
      </vt:variant>
      <vt:variant>
        <vt:i4>5</vt:i4>
      </vt:variant>
      <vt:variant>
        <vt:lpwstr/>
      </vt:variant>
      <vt:variant>
        <vt:lpwstr>_Toc445898924</vt:lpwstr>
      </vt:variant>
      <vt:variant>
        <vt:i4>1114161</vt:i4>
      </vt:variant>
      <vt:variant>
        <vt:i4>182</vt:i4>
      </vt:variant>
      <vt:variant>
        <vt:i4>0</vt:i4>
      </vt:variant>
      <vt:variant>
        <vt:i4>5</vt:i4>
      </vt:variant>
      <vt:variant>
        <vt:lpwstr/>
      </vt:variant>
      <vt:variant>
        <vt:lpwstr>_Toc445898923</vt:lpwstr>
      </vt:variant>
      <vt:variant>
        <vt:i4>1114161</vt:i4>
      </vt:variant>
      <vt:variant>
        <vt:i4>176</vt:i4>
      </vt:variant>
      <vt:variant>
        <vt:i4>0</vt:i4>
      </vt:variant>
      <vt:variant>
        <vt:i4>5</vt:i4>
      </vt:variant>
      <vt:variant>
        <vt:lpwstr/>
      </vt:variant>
      <vt:variant>
        <vt:lpwstr>_Toc445898922</vt:lpwstr>
      </vt:variant>
      <vt:variant>
        <vt:i4>1114161</vt:i4>
      </vt:variant>
      <vt:variant>
        <vt:i4>170</vt:i4>
      </vt:variant>
      <vt:variant>
        <vt:i4>0</vt:i4>
      </vt:variant>
      <vt:variant>
        <vt:i4>5</vt:i4>
      </vt:variant>
      <vt:variant>
        <vt:lpwstr/>
      </vt:variant>
      <vt:variant>
        <vt:lpwstr>_Toc445898921</vt:lpwstr>
      </vt:variant>
      <vt:variant>
        <vt:i4>1114161</vt:i4>
      </vt:variant>
      <vt:variant>
        <vt:i4>164</vt:i4>
      </vt:variant>
      <vt:variant>
        <vt:i4>0</vt:i4>
      </vt:variant>
      <vt:variant>
        <vt:i4>5</vt:i4>
      </vt:variant>
      <vt:variant>
        <vt:lpwstr/>
      </vt:variant>
      <vt:variant>
        <vt:lpwstr>_Toc445898920</vt:lpwstr>
      </vt:variant>
      <vt:variant>
        <vt:i4>1179697</vt:i4>
      </vt:variant>
      <vt:variant>
        <vt:i4>158</vt:i4>
      </vt:variant>
      <vt:variant>
        <vt:i4>0</vt:i4>
      </vt:variant>
      <vt:variant>
        <vt:i4>5</vt:i4>
      </vt:variant>
      <vt:variant>
        <vt:lpwstr/>
      </vt:variant>
      <vt:variant>
        <vt:lpwstr>_Toc445898919</vt:lpwstr>
      </vt:variant>
      <vt:variant>
        <vt:i4>1179697</vt:i4>
      </vt:variant>
      <vt:variant>
        <vt:i4>152</vt:i4>
      </vt:variant>
      <vt:variant>
        <vt:i4>0</vt:i4>
      </vt:variant>
      <vt:variant>
        <vt:i4>5</vt:i4>
      </vt:variant>
      <vt:variant>
        <vt:lpwstr/>
      </vt:variant>
      <vt:variant>
        <vt:lpwstr>_Toc445898918</vt:lpwstr>
      </vt:variant>
      <vt:variant>
        <vt:i4>1179697</vt:i4>
      </vt:variant>
      <vt:variant>
        <vt:i4>146</vt:i4>
      </vt:variant>
      <vt:variant>
        <vt:i4>0</vt:i4>
      </vt:variant>
      <vt:variant>
        <vt:i4>5</vt:i4>
      </vt:variant>
      <vt:variant>
        <vt:lpwstr/>
      </vt:variant>
      <vt:variant>
        <vt:lpwstr>_Toc445898917</vt:lpwstr>
      </vt:variant>
      <vt:variant>
        <vt:i4>1179697</vt:i4>
      </vt:variant>
      <vt:variant>
        <vt:i4>140</vt:i4>
      </vt:variant>
      <vt:variant>
        <vt:i4>0</vt:i4>
      </vt:variant>
      <vt:variant>
        <vt:i4>5</vt:i4>
      </vt:variant>
      <vt:variant>
        <vt:lpwstr/>
      </vt:variant>
      <vt:variant>
        <vt:lpwstr>_Toc445898916</vt:lpwstr>
      </vt:variant>
      <vt:variant>
        <vt:i4>1179697</vt:i4>
      </vt:variant>
      <vt:variant>
        <vt:i4>134</vt:i4>
      </vt:variant>
      <vt:variant>
        <vt:i4>0</vt:i4>
      </vt:variant>
      <vt:variant>
        <vt:i4>5</vt:i4>
      </vt:variant>
      <vt:variant>
        <vt:lpwstr/>
      </vt:variant>
      <vt:variant>
        <vt:lpwstr>_Toc445898915</vt:lpwstr>
      </vt:variant>
      <vt:variant>
        <vt:i4>1179697</vt:i4>
      </vt:variant>
      <vt:variant>
        <vt:i4>128</vt:i4>
      </vt:variant>
      <vt:variant>
        <vt:i4>0</vt:i4>
      </vt:variant>
      <vt:variant>
        <vt:i4>5</vt:i4>
      </vt:variant>
      <vt:variant>
        <vt:lpwstr/>
      </vt:variant>
      <vt:variant>
        <vt:lpwstr>_Toc445898914</vt:lpwstr>
      </vt:variant>
      <vt:variant>
        <vt:i4>1179697</vt:i4>
      </vt:variant>
      <vt:variant>
        <vt:i4>122</vt:i4>
      </vt:variant>
      <vt:variant>
        <vt:i4>0</vt:i4>
      </vt:variant>
      <vt:variant>
        <vt:i4>5</vt:i4>
      </vt:variant>
      <vt:variant>
        <vt:lpwstr/>
      </vt:variant>
      <vt:variant>
        <vt:lpwstr>_Toc445898913</vt:lpwstr>
      </vt:variant>
      <vt:variant>
        <vt:i4>1179697</vt:i4>
      </vt:variant>
      <vt:variant>
        <vt:i4>116</vt:i4>
      </vt:variant>
      <vt:variant>
        <vt:i4>0</vt:i4>
      </vt:variant>
      <vt:variant>
        <vt:i4>5</vt:i4>
      </vt:variant>
      <vt:variant>
        <vt:lpwstr/>
      </vt:variant>
      <vt:variant>
        <vt:lpwstr>_Toc445898912</vt:lpwstr>
      </vt:variant>
      <vt:variant>
        <vt:i4>1179697</vt:i4>
      </vt:variant>
      <vt:variant>
        <vt:i4>110</vt:i4>
      </vt:variant>
      <vt:variant>
        <vt:i4>0</vt:i4>
      </vt:variant>
      <vt:variant>
        <vt:i4>5</vt:i4>
      </vt:variant>
      <vt:variant>
        <vt:lpwstr/>
      </vt:variant>
      <vt:variant>
        <vt:lpwstr>_Toc445898911</vt:lpwstr>
      </vt:variant>
      <vt:variant>
        <vt:i4>1179697</vt:i4>
      </vt:variant>
      <vt:variant>
        <vt:i4>104</vt:i4>
      </vt:variant>
      <vt:variant>
        <vt:i4>0</vt:i4>
      </vt:variant>
      <vt:variant>
        <vt:i4>5</vt:i4>
      </vt:variant>
      <vt:variant>
        <vt:lpwstr/>
      </vt:variant>
      <vt:variant>
        <vt:lpwstr>_Toc445898910</vt:lpwstr>
      </vt:variant>
      <vt:variant>
        <vt:i4>1245233</vt:i4>
      </vt:variant>
      <vt:variant>
        <vt:i4>98</vt:i4>
      </vt:variant>
      <vt:variant>
        <vt:i4>0</vt:i4>
      </vt:variant>
      <vt:variant>
        <vt:i4>5</vt:i4>
      </vt:variant>
      <vt:variant>
        <vt:lpwstr/>
      </vt:variant>
      <vt:variant>
        <vt:lpwstr>_Toc445898909</vt:lpwstr>
      </vt:variant>
      <vt:variant>
        <vt:i4>1245233</vt:i4>
      </vt:variant>
      <vt:variant>
        <vt:i4>92</vt:i4>
      </vt:variant>
      <vt:variant>
        <vt:i4>0</vt:i4>
      </vt:variant>
      <vt:variant>
        <vt:i4>5</vt:i4>
      </vt:variant>
      <vt:variant>
        <vt:lpwstr/>
      </vt:variant>
      <vt:variant>
        <vt:lpwstr>_Toc445898908</vt:lpwstr>
      </vt:variant>
      <vt:variant>
        <vt:i4>1245233</vt:i4>
      </vt:variant>
      <vt:variant>
        <vt:i4>86</vt:i4>
      </vt:variant>
      <vt:variant>
        <vt:i4>0</vt:i4>
      </vt:variant>
      <vt:variant>
        <vt:i4>5</vt:i4>
      </vt:variant>
      <vt:variant>
        <vt:lpwstr/>
      </vt:variant>
      <vt:variant>
        <vt:lpwstr>_Toc445898907</vt:lpwstr>
      </vt:variant>
      <vt:variant>
        <vt:i4>1245233</vt:i4>
      </vt:variant>
      <vt:variant>
        <vt:i4>80</vt:i4>
      </vt:variant>
      <vt:variant>
        <vt:i4>0</vt:i4>
      </vt:variant>
      <vt:variant>
        <vt:i4>5</vt:i4>
      </vt:variant>
      <vt:variant>
        <vt:lpwstr/>
      </vt:variant>
      <vt:variant>
        <vt:lpwstr>_Toc445898906</vt:lpwstr>
      </vt:variant>
      <vt:variant>
        <vt:i4>1245233</vt:i4>
      </vt:variant>
      <vt:variant>
        <vt:i4>74</vt:i4>
      </vt:variant>
      <vt:variant>
        <vt:i4>0</vt:i4>
      </vt:variant>
      <vt:variant>
        <vt:i4>5</vt:i4>
      </vt:variant>
      <vt:variant>
        <vt:lpwstr/>
      </vt:variant>
      <vt:variant>
        <vt:lpwstr>_Toc445898905</vt:lpwstr>
      </vt:variant>
      <vt:variant>
        <vt:i4>1245233</vt:i4>
      </vt:variant>
      <vt:variant>
        <vt:i4>68</vt:i4>
      </vt:variant>
      <vt:variant>
        <vt:i4>0</vt:i4>
      </vt:variant>
      <vt:variant>
        <vt:i4>5</vt:i4>
      </vt:variant>
      <vt:variant>
        <vt:lpwstr/>
      </vt:variant>
      <vt:variant>
        <vt:lpwstr>_Toc445898904</vt:lpwstr>
      </vt:variant>
      <vt:variant>
        <vt:i4>1245233</vt:i4>
      </vt:variant>
      <vt:variant>
        <vt:i4>62</vt:i4>
      </vt:variant>
      <vt:variant>
        <vt:i4>0</vt:i4>
      </vt:variant>
      <vt:variant>
        <vt:i4>5</vt:i4>
      </vt:variant>
      <vt:variant>
        <vt:lpwstr/>
      </vt:variant>
      <vt:variant>
        <vt:lpwstr>_Toc445898903</vt:lpwstr>
      </vt:variant>
      <vt:variant>
        <vt:i4>1245233</vt:i4>
      </vt:variant>
      <vt:variant>
        <vt:i4>56</vt:i4>
      </vt:variant>
      <vt:variant>
        <vt:i4>0</vt:i4>
      </vt:variant>
      <vt:variant>
        <vt:i4>5</vt:i4>
      </vt:variant>
      <vt:variant>
        <vt:lpwstr/>
      </vt:variant>
      <vt:variant>
        <vt:lpwstr>_Toc445898902</vt:lpwstr>
      </vt:variant>
      <vt:variant>
        <vt:i4>1245233</vt:i4>
      </vt:variant>
      <vt:variant>
        <vt:i4>50</vt:i4>
      </vt:variant>
      <vt:variant>
        <vt:i4>0</vt:i4>
      </vt:variant>
      <vt:variant>
        <vt:i4>5</vt:i4>
      </vt:variant>
      <vt:variant>
        <vt:lpwstr/>
      </vt:variant>
      <vt:variant>
        <vt:lpwstr>_Toc445898901</vt:lpwstr>
      </vt:variant>
      <vt:variant>
        <vt:i4>1245233</vt:i4>
      </vt:variant>
      <vt:variant>
        <vt:i4>44</vt:i4>
      </vt:variant>
      <vt:variant>
        <vt:i4>0</vt:i4>
      </vt:variant>
      <vt:variant>
        <vt:i4>5</vt:i4>
      </vt:variant>
      <vt:variant>
        <vt:lpwstr/>
      </vt:variant>
      <vt:variant>
        <vt:lpwstr>_Toc445898900</vt:lpwstr>
      </vt:variant>
      <vt:variant>
        <vt:i4>1703984</vt:i4>
      </vt:variant>
      <vt:variant>
        <vt:i4>38</vt:i4>
      </vt:variant>
      <vt:variant>
        <vt:i4>0</vt:i4>
      </vt:variant>
      <vt:variant>
        <vt:i4>5</vt:i4>
      </vt:variant>
      <vt:variant>
        <vt:lpwstr/>
      </vt:variant>
      <vt:variant>
        <vt:lpwstr>_Toc445898899</vt:lpwstr>
      </vt:variant>
      <vt:variant>
        <vt:i4>1703984</vt:i4>
      </vt:variant>
      <vt:variant>
        <vt:i4>32</vt:i4>
      </vt:variant>
      <vt:variant>
        <vt:i4>0</vt:i4>
      </vt:variant>
      <vt:variant>
        <vt:i4>5</vt:i4>
      </vt:variant>
      <vt:variant>
        <vt:lpwstr/>
      </vt:variant>
      <vt:variant>
        <vt:lpwstr>_Toc445898898</vt:lpwstr>
      </vt:variant>
      <vt:variant>
        <vt:i4>1703984</vt:i4>
      </vt:variant>
      <vt:variant>
        <vt:i4>26</vt:i4>
      </vt:variant>
      <vt:variant>
        <vt:i4>0</vt:i4>
      </vt:variant>
      <vt:variant>
        <vt:i4>5</vt:i4>
      </vt:variant>
      <vt:variant>
        <vt:lpwstr/>
      </vt:variant>
      <vt:variant>
        <vt:lpwstr>_Toc445898897</vt:lpwstr>
      </vt:variant>
      <vt:variant>
        <vt:i4>1703984</vt:i4>
      </vt:variant>
      <vt:variant>
        <vt:i4>20</vt:i4>
      </vt:variant>
      <vt:variant>
        <vt:i4>0</vt:i4>
      </vt:variant>
      <vt:variant>
        <vt:i4>5</vt:i4>
      </vt:variant>
      <vt:variant>
        <vt:lpwstr/>
      </vt:variant>
      <vt:variant>
        <vt:lpwstr>_Toc445898896</vt:lpwstr>
      </vt:variant>
      <vt:variant>
        <vt:i4>1703984</vt:i4>
      </vt:variant>
      <vt:variant>
        <vt:i4>14</vt:i4>
      </vt:variant>
      <vt:variant>
        <vt:i4>0</vt:i4>
      </vt:variant>
      <vt:variant>
        <vt:i4>5</vt:i4>
      </vt:variant>
      <vt:variant>
        <vt:lpwstr/>
      </vt:variant>
      <vt:variant>
        <vt:lpwstr>_Toc445898895</vt:lpwstr>
      </vt:variant>
      <vt:variant>
        <vt:i4>1703984</vt:i4>
      </vt:variant>
      <vt:variant>
        <vt:i4>8</vt:i4>
      </vt:variant>
      <vt:variant>
        <vt:i4>0</vt:i4>
      </vt:variant>
      <vt:variant>
        <vt:i4>5</vt:i4>
      </vt:variant>
      <vt:variant>
        <vt:lpwstr/>
      </vt:variant>
      <vt:variant>
        <vt:lpwstr>_Toc445898894</vt:lpwstr>
      </vt:variant>
      <vt:variant>
        <vt:i4>1703984</vt:i4>
      </vt:variant>
      <vt:variant>
        <vt:i4>2</vt:i4>
      </vt:variant>
      <vt:variant>
        <vt:i4>0</vt:i4>
      </vt:variant>
      <vt:variant>
        <vt:i4>5</vt:i4>
      </vt:variant>
      <vt:variant>
        <vt:lpwstr/>
      </vt:variant>
      <vt:variant>
        <vt:lpwstr>_Toc445898893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Tehnički zadatak</dc:title>
  <dc:subject/>
  <dc:creator>Bratislav.Stosic@nis.eu</dc:creator>
  <cp:keywords>Klasifikacija: Без ограничења/Unrestricted</cp:keywords>
  <dc:description/>
  <cp:lastModifiedBy>Natasa Butorovic</cp:lastModifiedBy>
  <cp:revision>21</cp:revision>
  <cp:lastPrinted>2025-05-30T12:42:00Z</cp:lastPrinted>
  <dcterms:created xsi:type="dcterms:W3CDTF">2025-05-21T06:02:00Z</dcterms:created>
  <dcterms:modified xsi:type="dcterms:W3CDTF">2025-06-11T13:28:00Z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мя проекта">
    <vt:lpwstr>Введите код и наименование проекта</vt:lpwstr>
  </property>
  <property fmtid="{D5CDD505-2E9C-101B-9397-08002B2CF9AE}" pid="3" name="_dlc_DocId">
    <vt:lpwstr>2011-10-24867</vt:lpwstr>
  </property>
  <property fmtid="{D5CDD505-2E9C-101B-9397-08002B2CF9AE}" pid="4" name="_dlc_DocIdItemGuid">
    <vt:lpwstr>4198db06-e8bd-42de-b970-7a6f7b909b10</vt:lpwstr>
  </property>
  <property fmtid="{D5CDD505-2E9C-101B-9397-08002B2CF9AE}" pid="5" name="_dlc_DocIdUrl">
    <vt:lpwstr>http://nisdms.nis.local/_layouts/DocIdRedir.aspx?ID=2011-10-24867, 2011-10-24867</vt:lpwstr>
  </property>
  <property fmtid="{D5CDD505-2E9C-101B-9397-08002B2CF9AE}" pid="6" name="ContentTypeId">
    <vt:lpwstr>0x010100C83861F5D6B0EB41B708E94B540EF7D7</vt:lpwstr>
  </property>
  <property fmtid="{D5CDD505-2E9C-101B-9397-08002B2CF9AE}" pid="7" name="TitusGUID">
    <vt:lpwstr>da0470f3-9cb5-410f-a249-d2f0bd33fd92</vt:lpwstr>
  </property>
  <property fmtid="{D5CDD505-2E9C-101B-9397-08002B2CF9AE}" pid="8" name="NISKlasifikacija">
    <vt:lpwstr>Bez-ogranicenja-Unrestricted</vt:lpwstr>
  </property>
  <property fmtid="{D5CDD505-2E9C-101B-9397-08002B2CF9AE}" pid="9" name="GrammarlyDocumentId">
    <vt:lpwstr>c40ae2d2-e4c3-42a5-a323-20271649b547</vt:lpwstr>
  </property>
  <property fmtid="{D5CDD505-2E9C-101B-9397-08002B2CF9AE}" pid="10" name="Klasifikacija">
    <vt:lpwstr>Bez-ogranicenja-Unrestricted</vt:lpwstr>
  </property>
</Properties>
</file>